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ECB4" w14:textId="60486427" w:rsidR="001C399D" w:rsidRDefault="00E23F53" w:rsidP="00E23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 w:rsidR="00AF7AF0">
        <w:rPr>
          <w:b/>
          <w:color w:val="000000"/>
          <w:sz w:val="24"/>
          <w:szCs w:val="24"/>
        </w:rPr>
        <w:t>NEX</w:t>
      </w:r>
      <w:r>
        <w:rPr>
          <w:b/>
          <w:color w:val="000000"/>
          <w:sz w:val="24"/>
          <w:szCs w:val="24"/>
        </w:rPr>
        <w:t>O</w:t>
      </w:r>
      <w:r w:rsidR="00AF7AF0">
        <w:rPr>
          <w:b/>
          <w:color w:val="000000"/>
          <w:sz w:val="24"/>
          <w:szCs w:val="24"/>
        </w:rPr>
        <w:t xml:space="preserve"> III</w:t>
      </w:r>
    </w:p>
    <w:p w14:paraId="09A39EE5" w14:textId="77777777" w:rsidR="001C399D" w:rsidRDefault="00AF7AF0" w:rsidP="00E23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PARA ESTUDANTE BOLSISTA EM PROJETOS DE EXTENSÃO </w:t>
      </w:r>
    </w:p>
    <w:p w14:paraId="65136113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33800459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_________________________________________________________, estudante do IFRS –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Rolante, declaro que estou ciente dos deveres, abaixo especificados, na condição de bolsista no seguinte projeto de extensão:</w:t>
      </w:r>
    </w:p>
    <w:p w14:paraId="51339A21" w14:textId="77777777" w:rsidR="001C399D" w:rsidRDefault="001C3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97"/>
        <w:jc w:val="both"/>
        <w:rPr>
          <w:color w:val="000000"/>
          <w:sz w:val="24"/>
          <w:szCs w:val="24"/>
        </w:rPr>
      </w:pPr>
    </w:p>
    <w:p w14:paraId="43ACCEFC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Título</w:t>
      </w:r>
      <w:r>
        <w:rPr>
          <w:color w:val="000000"/>
          <w:sz w:val="24"/>
          <w:szCs w:val="24"/>
        </w:rPr>
        <w:t xml:space="preserve">:  </w:t>
      </w:r>
    </w:p>
    <w:p w14:paraId="578D8212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Coordenador</w:t>
      </w:r>
      <w:r>
        <w:rPr>
          <w:color w:val="000000"/>
          <w:sz w:val="24"/>
          <w:szCs w:val="24"/>
        </w:rPr>
        <w:t xml:space="preserve">: </w:t>
      </w:r>
    </w:p>
    <w:p w14:paraId="6AC3D549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5DA4F2C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São deveres do bolsista, conforme estabelece o</w:t>
      </w:r>
      <w:hyperlink r:id="rId8">
        <w:r>
          <w:rPr>
            <w:color w:val="0563C1"/>
            <w:sz w:val="24"/>
            <w:szCs w:val="24"/>
            <w:u w:val="single"/>
          </w:rPr>
          <w:t xml:space="preserve"> Programa Institucional de Bolsas de Extensão (PIBEX) do IFRS</w:t>
        </w:r>
      </w:hyperlink>
      <w:r>
        <w:rPr>
          <w:color w:val="000000"/>
          <w:sz w:val="24"/>
          <w:szCs w:val="24"/>
        </w:rPr>
        <w:t>:</w:t>
      </w:r>
    </w:p>
    <w:p w14:paraId="531C3C46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- </w:t>
      </w:r>
      <w:proofErr w:type="gramStart"/>
      <w:r>
        <w:rPr>
          <w:color w:val="000000"/>
          <w:sz w:val="24"/>
          <w:szCs w:val="24"/>
        </w:rPr>
        <w:t>zelar</w:t>
      </w:r>
      <w:proofErr w:type="gramEnd"/>
      <w:r>
        <w:rPr>
          <w:color w:val="000000"/>
          <w:sz w:val="24"/>
          <w:szCs w:val="24"/>
        </w:rPr>
        <w:t xml:space="preserve"> pela qualidade acadêmica do programa ou projeto de extensão ao qual está vinculado;</w:t>
      </w:r>
    </w:p>
    <w:p w14:paraId="7D413BD7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 - participar de todas as atividades programadas pelo coordenador do programa ou projeto de extensão; </w:t>
      </w:r>
    </w:p>
    <w:p w14:paraId="4AA1B552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 - cumprir as exigências estabelecidas no Termo de Compromisso assinado por ocasião de sua seleção; </w:t>
      </w:r>
    </w:p>
    <w:p w14:paraId="38B5DB56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 - apresentar ao coordenador do programa ou projeto de extensão, depois de cumprida a metade da vigência da bolsa, o relatório final de atividades desenvolvidas ao término da vigência da bolsa; </w:t>
      </w:r>
    </w:p>
    <w:p w14:paraId="33AC5633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- </w:t>
      </w:r>
      <w:proofErr w:type="gramStart"/>
      <w:r>
        <w:rPr>
          <w:color w:val="000000"/>
          <w:sz w:val="24"/>
          <w:szCs w:val="24"/>
        </w:rPr>
        <w:t>apresentar</w:t>
      </w:r>
      <w:proofErr w:type="gramEnd"/>
      <w:r>
        <w:rPr>
          <w:color w:val="000000"/>
          <w:sz w:val="24"/>
          <w:szCs w:val="24"/>
        </w:rPr>
        <w:t xml:space="preserve"> trabalho em evento de extensão no seu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, relativos ao programa ou projeto que participa; </w:t>
      </w:r>
    </w:p>
    <w:p w14:paraId="7573A1D7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- apresentar indicadores satisfatórios de desempenho acadêmico; </w:t>
      </w:r>
    </w:p>
    <w:p w14:paraId="7014A199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 - fazer referência à sua condição de bolsista de extensão do IFRS, nas publicações e trabalhos apresentados em eventos; </w:t>
      </w:r>
    </w:p>
    <w:p w14:paraId="62886B62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 - criar, caso não possua, seu currículo na </w:t>
      </w:r>
      <w:hyperlink r:id="rId9">
        <w:r>
          <w:rPr>
            <w:color w:val="0563C1"/>
            <w:sz w:val="24"/>
            <w:szCs w:val="24"/>
            <w:u w:val="single"/>
          </w:rPr>
          <w:t xml:space="preserve">Plataforma </w:t>
        </w:r>
      </w:hyperlink>
      <w:hyperlink r:id="rId10">
        <w:r>
          <w:rPr>
            <w:i/>
            <w:color w:val="0563C1"/>
            <w:sz w:val="24"/>
            <w:szCs w:val="24"/>
            <w:u w:val="single"/>
          </w:rPr>
          <w:t>Lattes</w:t>
        </w:r>
      </w:hyperlink>
      <w:hyperlink r:id="rId11">
        <w:r>
          <w:rPr>
            <w:color w:val="0563C1"/>
            <w:sz w:val="24"/>
            <w:szCs w:val="24"/>
            <w:u w:val="single"/>
          </w:rPr>
          <w:t xml:space="preserve"> do Conselho Nacional de Desenvolvimento Científico e Tecnológico (CNPq)</w:t>
        </w:r>
      </w:hyperlink>
      <w:r>
        <w:rPr>
          <w:color w:val="000000"/>
          <w:sz w:val="24"/>
          <w:szCs w:val="24"/>
        </w:rPr>
        <w:t>, incluindo sua condição de bolsista de extensão do IFRS e mantê-lo atualizado periodicamente;</w:t>
      </w:r>
    </w:p>
    <w:p w14:paraId="268C71BC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cumprir as exigências do edital específico pelo qual foi selecionado como bolsista; e,</w:t>
      </w:r>
    </w:p>
    <w:p w14:paraId="74F3F8AF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 - cumprir as demais exigências da instituição, dentro dos prazos estabelecidos. </w:t>
      </w:r>
    </w:p>
    <w:p w14:paraId="4E98450A" w14:textId="77777777" w:rsidR="001C399D" w:rsidRDefault="001C3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29D6706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 Em caso de desligamento, a qualquer tempo, o bolsista deverá apresentar relatório parcial das atividades realizadas. Comprometo-me a informar qualquer descumprimento das condições acima descritas à Coordenadoria de Extensão do </w:t>
      </w:r>
      <w:r>
        <w:rPr>
          <w:i/>
          <w:color w:val="000000"/>
          <w:sz w:val="24"/>
          <w:szCs w:val="24"/>
        </w:rPr>
        <w:t>Campus.</w:t>
      </w:r>
    </w:p>
    <w:p w14:paraId="2B863B94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</w:p>
    <w:p w14:paraId="57A873E8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Assinaturas</w:t>
      </w:r>
    </w:p>
    <w:tbl>
      <w:tblPr>
        <w:tblStyle w:val="af"/>
        <w:tblW w:w="8615" w:type="dxa"/>
        <w:tblInd w:w="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6"/>
        <w:gridCol w:w="455"/>
        <w:gridCol w:w="4154"/>
      </w:tblGrid>
      <w:tr w:rsidR="001C399D" w14:paraId="32DA16D4" w14:textId="77777777">
        <w:tc>
          <w:tcPr>
            <w:tcW w:w="400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6EA2" w14:textId="77777777" w:rsidR="001C399D" w:rsidRDefault="001C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3783" w14:textId="77777777" w:rsidR="001C399D" w:rsidRDefault="001C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5D67" w14:textId="77777777" w:rsidR="001C399D" w:rsidRDefault="001C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399D" w14:paraId="0F4ED5E9" w14:textId="77777777">
        <w:tc>
          <w:tcPr>
            <w:tcW w:w="4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97C2" w14:textId="77777777" w:rsidR="001C399D" w:rsidRDefault="00AF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Estudante</w:t>
            </w:r>
          </w:p>
        </w:tc>
        <w:tc>
          <w:tcPr>
            <w:tcW w:w="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D806" w14:textId="77777777" w:rsidR="001C399D" w:rsidRDefault="001C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4369" w14:textId="77777777" w:rsidR="001C399D" w:rsidRDefault="00AF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Coordenador(a) do projeto de extensão</w:t>
            </w:r>
          </w:p>
        </w:tc>
      </w:tr>
    </w:tbl>
    <w:p w14:paraId="5E70F90D" w14:textId="77777777" w:rsidR="001C399D" w:rsidRDefault="00AF7AF0">
      <w:pPr>
        <w:widowControl w:val="0"/>
        <w:tabs>
          <w:tab w:val="left" w:pos="3735"/>
        </w:tabs>
        <w:spacing w:before="1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2B8C616" w14:textId="1BFBFF2F" w:rsidR="001C399D" w:rsidRDefault="00AF7AF0" w:rsidP="00FE396A">
      <w:pPr>
        <w:widowControl w:val="0"/>
        <w:spacing w:before="10"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</w:rPr>
        <w:t xml:space="preserve">                                              </w:t>
      </w:r>
      <w:r>
        <w:rPr>
          <w:sz w:val="24"/>
          <w:szCs w:val="24"/>
        </w:rPr>
        <w:t>Responsável pelo estudante (caso menor de 18 anos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ED5F28D" wp14:editId="10C6E0DE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3562350" cy="12700"/>
                <wp:effectExtent l="0" t="0" r="0" b="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4825" y="378000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20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1" o:spid="_x0000_s1026" type="#_x0000_t32" style="position:absolute;margin-left:130pt;margin-top:0;width:280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1C399D">
      <w:headerReference w:type="default" r:id="rId12"/>
      <w:pgSz w:w="11906" w:h="16838"/>
      <w:pgMar w:top="142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F2DD" w14:textId="77777777" w:rsidR="00F67E3F" w:rsidRDefault="00F67E3F">
      <w:pPr>
        <w:spacing w:after="0" w:line="240" w:lineRule="auto"/>
      </w:pPr>
      <w:r>
        <w:separator/>
      </w:r>
    </w:p>
  </w:endnote>
  <w:endnote w:type="continuationSeparator" w:id="0">
    <w:p w14:paraId="159154E6" w14:textId="77777777" w:rsidR="00F67E3F" w:rsidRDefault="00F6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220E" w14:textId="77777777" w:rsidR="00F67E3F" w:rsidRDefault="00F67E3F">
      <w:pPr>
        <w:spacing w:after="0" w:line="240" w:lineRule="auto"/>
      </w:pPr>
      <w:r>
        <w:separator/>
      </w:r>
    </w:p>
  </w:footnote>
  <w:footnote w:type="continuationSeparator" w:id="0">
    <w:p w14:paraId="47831406" w14:textId="77777777" w:rsidR="00F67E3F" w:rsidRDefault="00F6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CB31" w14:textId="77777777" w:rsidR="001E0727" w:rsidRDefault="001E0727" w:rsidP="001E072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hidden="0" allowOverlap="1" wp14:anchorId="26A3FDD0" wp14:editId="024DAE55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506730" cy="539750"/>
          <wp:effectExtent l="0" t="0" r="762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2BDC1C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</w:p>
  <w:p w14:paraId="5FA7F8AF" w14:textId="774AAD1A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9FC3B99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C87373E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A5F3D7C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Direção-Geral</w:t>
    </w:r>
  </w:p>
  <w:p w14:paraId="52C6908B" w14:textId="77777777" w:rsidR="001E0727" w:rsidRDefault="001E0727" w:rsidP="001E0727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02A0A117" w14:textId="77777777" w:rsidR="00F67E3F" w:rsidRDefault="00F67E3F" w:rsidP="001E0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750A201" w14:textId="77777777" w:rsidR="00F67E3F" w:rsidRDefault="00F67E3F" w:rsidP="001E0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4CC"/>
    <w:multiLevelType w:val="multilevel"/>
    <w:tmpl w:val="FA621B5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CF227C"/>
    <w:multiLevelType w:val="multilevel"/>
    <w:tmpl w:val="49A0D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263DDE"/>
    <w:multiLevelType w:val="multilevel"/>
    <w:tmpl w:val="4BC094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9D"/>
    <w:rsid w:val="001C399D"/>
    <w:rsid w:val="001E0727"/>
    <w:rsid w:val="001E379E"/>
    <w:rsid w:val="0031518E"/>
    <w:rsid w:val="00891498"/>
    <w:rsid w:val="008D7B9A"/>
    <w:rsid w:val="009E16A2"/>
    <w:rsid w:val="00AF7AF0"/>
    <w:rsid w:val="00C07726"/>
    <w:rsid w:val="00DD50D2"/>
    <w:rsid w:val="00E21212"/>
    <w:rsid w:val="00E23F53"/>
    <w:rsid w:val="00F67E3F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0411"/>
  <w15:docId w15:val="{37F567BF-2575-45A0-ADB0-912DE41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C0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wp-content/uploads/2017/07/2015210181610291resolucao_18_15_com_anex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OgTInSe49z/xWDewEPd5Y+XWQ==">AMUW2mXruCTa2s7aqRX9VblYd0mKqSboXrBaDwlSg9HQxaRqItpalX7E5jwkm6vUinNeRGRdc4CCtktwehifewxA0Ulwv9u57MmIiVpQaMsbTuwEZJsn84UkNiERtATmCCGbF94jXkV5R0wmKgAw08BrY9vlDnt4jYhbh97Eicd6NNKH63lnPdxS+U2pKBNI8rYRwz0EN63eb1wJiUZzo+SmCqP7wTwAgQ==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Victoria Cristina de Souza Moura Souza Moura</cp:lastModifiedBy>
  <cp:revision>2</cp:revision>
  <cp:lastPrinted>2021-06-11T16:38:00Z</cp:lastPrinted>
  <dcterms:created xsi:type="dcterms:W3CDTF">2021-06-11T16:43:00Z</dcterms:created>
  <dcterms:modified xsi:type="dcterms:W3CDTF">2021-06-11T16:43:00Z</dcterms:modified>
</cp:coreProperties>
</file>