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F" w:rsidRDefault="00E85F9F" w:rsidP="00E85F9F">
      <w:pPr>
        <w:spacing w:line="240" w:lineRule="auto"/>
        <w:jc w:val="center"/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>ANEXO III</w:t>
      </w:r>
    </w:p>
    <w:p w:rsidR="00E85F9F" w:rsidRDefault="00E85F9F" w:rsidP="00E85F9F">
      <w:pPr>
        <w:spacing w:line="240" w:lineRule="auto"/>
        <w:jc w:val="center"/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 xml:space="preserve"> DESEMPENHO DIDÁTICO</w:t>
      </w:r>
      <w:r w:rsidRPr="00F0383C"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>– EDITAL Nº 00</w:t>
      </w:r>
      <w:r w:rsidR="002176D9"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>3</w:t>
      </w:r>
      <w:bookmarkStart w:id="0" w:name="_GoBack"/>
      <w:bookmarkEnd w:id="0"/>
      <w:r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>/2020</w:t>
      </w:r>
    </w:p>
    <w:p w:rsidR="00E85F9F" w:rsidRPr="00C657C5" w:rsidRDefault="00E85F9F" w:rsidP="00E85F9F">
      <w:pPr>
        <w:spacing w:line="240" w:lineRule="auto"/>
        <w:jc w:val="center"/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</w:pPr>
    </w:p>
    <w:p w:rsidR="00E85F9F" w:rsidRDefault="00E85F9F" w:rsidP="00E85F9F">
      <w:pPr>
        <w:widowControl w:val="0"/>
        <w:tabs>
          <w:tab w:val="left" w:pos="709"/>
        </w:tabs>
        <w:suppressAutoHyphens/>
        <w:spacing w:line="240" w:lineRule="auto"/>
        <w:jc w:val="center"/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  <w:t xml:space="preserve">FICHA DE AVALIAÇÃO DA PROVA DE DESEMPENHO DIDÁTICO </w:t>
      </w:r>
    </w:p>
    <w:p w:rsidR="00E85F9F" w:rsidRPr="00C657C5" w:rsidRDefault="00E85F9F" w:rsidP="00E85F9F">
      <w:pPr>
        <w:widowControl w:val="0"/>
        <w:tabs>
          <w:tab w:val="left" w:pos="709"/>
        </w:tabs>
        <w:suppressAutoHyphens/>
        <w:spacing w:line="240" w:lineRule="auto"/>
        <w:jc w:val="center"/>
        <w:rPr>
          <w:rFonts w:asciiTheme="majorHAnsi" w:eastAsia="SimSun" w:hAnsiTheme="majorHAnsi" w:cstheme="majorHAnsi"/>
          <w:b/>
          <w:color w:val="00000A"/>
          <w:sz w:val="24"/>
          <w:szCs w:val="24"/>
          <w:lang w:eastAsia="zh-CN" w:bidi="hi-IN"/>
        </w:rPr>
      </w:pPr>
    </w:p>
    <w:p w:rsidR="00E85F9F" w:rsidRPr="00C657C5" w:rsidRDefault="00E85F9F" w:rsidP="00E85F9F">
      <w:pPr>
        <w:widowControl w:val="0"/>
        <w:tabs>
          <w:tab w:val="left" w:pos="709"/>
        </w:tabs>
        <w:suppressAutoHyphens/>
        <w:spacing w:line="240" w:lineRule="auto"/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>Candidato:________________________________________</w:t>
      </w:r>
      <w:r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>_________________________</w:t>
      </w:r>
    </w:p>
    <w:p w:rsidR="00E85F9F" w:rsidRPr="00C657C5" w:rsidRDefault="00E85F9F" w:rsidP="00E85F9F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>Tema da aula: _____________________________________________________________</w:t>
      </w:r>
    </w:p>
    <w:p w:rsidR="00E85F9F" w:rsidRPr="00C657C5" w:rsidRDefault="00E85F9F" w:rsidP="00E85F9F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</w:pPr>
      <w:r w:rsidRPr="00C657C5"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>Data: _________</w:t>
      </w:r>
      <w:r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 xml:space="preserve">______ Horário inicial: </w:t>
      </w:r>
      <w:r w:rsidRPr="00C657C5">
        <w:rPr>
          <w:rFonts w:asciiTheme="majorHAnsi" w:eastAsia="SimSun" w:hAnsiTheme="majorHAnsi" w:cstheme="majorHAnsi"/>
          <w:color w:val="00000A"/>
          <w:sz w:val="24"/>
          <w:szCs w:val="24"/>
          <w:lang w:eastAsia="zh-CN" w:bidi="hi-IN"/>
        </w:rPr>
        <w:t>__________Horário final: ____________________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7"/>
        <w:gridCol w:w="1980"/>
        <w:gridCol w:w="2373"/>
      </w:tblGrid>
      <w:tr w:rsidR="00E85F9F" w:rsidRPr="00C657C5" w:rsidTr="00083A4A">
        <w:trPr>
          <w:trHeight w:val="315"/>
          <w:jc w:val="center"/>
        </w:trPr>
        <w:tc>
          <w:tcPr>
            <w:tcW w:w="48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Pontuação Máxima</w:t>
            </w:r>
          </w:p>
        </w:tc>
        <w:tc>
          <w:tcPr>
            <w:tcW w:w="23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Pontuação Atribuída</w:t>
            </w: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40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78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33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33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160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 xml:space="preserve">2. Desenvolvimento do conteúdo de forma objetiva, clara e </w:t>
            </w:r>
            <w:proofErr w:type="spellStart"/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seqüencial</w:t>
            </w:r>
            <w:proofErr w:type="spellEnd"/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78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33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525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both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 xml:space="preserve">8. Utilização dos recursos didáticos disponíveis e sua </w:t>
            </w:r>
            <w:proofErr w:type="spellStart"/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interrelação</w:t>
            </w:r>
            <w:proofErr w:type="spellEnd"/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  <w:tr w:rsidR="00E85F9F" w:rsidRPr="00C657C5" w:rsidTr="00083A4A">
        <w:trPr>
          <w:trHeight w:val="330"/>
          <w:jc w:val="center"/>
        </w:trPr>
        <w:tc>
          <w:tcPr>
            <w:tcW w:w="48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</w:pPr>
            <w:r w:rsidRPr="00C657C5">
              <w:rPr>
                <w:rFonts w:asciiTheme="majorHAnsi" w:hAnsiTheme="majorHAnsi" w:cstheme="majorHAnsi"/>
                <w:b/>
                <w:bCs/>
                <w:color w:val="00000A"/>
                <w:sz w:val="24"/>
                <w:szCs w:val="24"/>
              </w:rPr>
              <w:t>200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4BC96"/>
            <w:vAlign w:val="center"/>
          </w:tcPr>
          <w:p w:rsidR="00E85F9F" w:rsidRPr="00C657C5" w:rsidRDefault="00E85F9F" w:rsidP="00083A4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</w:tr>
    </w:tbl>
    <w:p w:rsidR="00E85F9F" w:rsidRDefault="00E85F9F" w:rsidP="00E85F9F">
      <w:pPr>
        <w:spacing w:before="324" w:line="240" w:lineRule="auto"/>
        <w:ind w:left="72" w:right="144" w:firstLine="779"/>
        <w:jc w:val="both"/>
        <w:rPr>
          <w:rFonts w:asciiTheme="majorHAnsi" w:eastAsia="Calibri" w:hAnsiTheme="majorHAnsi" w:cstheme="majorHAnsi"/>
          <w:b/>
          <w:color w:val="000000"/>
          <w:spacing w:val="6"/>
          <w:sz w:val="24"/>
          <w:szCs w:val="24"/>
          <w:lang w:val="pt-PT" w:eastAsia="en-US"/>
        </w:rPr>
      </w:pPr>
    </w:p>
    <w:p w:rsidR="00E85F9F" w:rsidRPr="00C657C5" w:rsidRDefault="00E85F9F" w:rsidP="00E85F9F">
      <w:pPr>
        <w:spacing w:before="324" w:line="240" w:lineRule="auto"/>
        <w:ind w:left="72" w:right="14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pacing w:val="6"/>
          <w:sz w:val="24"/>
          <w:szCs w:val="24"/>
          <w:lang w:val="pt-PT" w:eastAsia="en-US"/>
        </w:rPr>
        <w:lastRenderedPageBreak/>
        <w:t>JUSTIFICATIVAS/OCORRÊNCIAS:</w:t>
      </w:r>
      <w:r w:rsidRPr="00C657C5">
        <w:rPr>
          <w:rFonts w:asciiTheme="majorHAnsi" w:eastAsia="Calibri" w:hAnsiTheme="majorHAnsi" w:cstheme="majorHAnsi"/>
          <w:b/>
          <w:color w:val="000000"/>
          <w:spacing w:val="6"/>
          <w:sz w:val="24"/>
          <w:szCs w:val="24"/>
          <w:lang w:val="pt-PT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F9F" w:rsidRDefault="00E85F9F" w:rsidP="00E85F9F">
      <w:pPr>
        <w:widowControl w:val="0"/>
        <w:autoSpaceDE w:val="0"/>
        <w:autoSpaceDN w:val="0"/>
        <w:adjustRightInd w:val="0"/>
        <w:spacing w:before="31" w:line="240" w:lineRule="auto"/>
        <w:ind w:left="142" w:right="134"/>
        <w:jc w:val="center"/>
        <w:rPr>
          <w:rFonts w:asciiTheme="majorHAnsi" w:hAnsiTheme="majorHAnsi" w:cstheme="majorHAnsi"/>
          <w:sz w:val="24"/>
          <w:szCs w:val="24"/>
        </w:rPr>
      </w:pPr>
    </w:p>
    <w:p w:rsidR="00C657C5" w:rsidRPr="00E85F9F" w:rsidRDefault="00C657C5" w:rsidP="00E85F9F"/>
    <w:sectPr w:rsidR="00C657C5" w:rsidRPr="00E85F9F" w:rsidSect="007E05DD">
      <w:headerReference w:type="default" r:id="rId9"/>
      <w:footerReference w:type="default" r:id="rId10"/>
      <w:pgSz w:w="11906" w:h="16838"/>
      <w:pgMar w:top="1440" w:right="1440" w:bottom="1440" w:left="144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91" w:rsidRDefault="00CE4191">
      <w:pPr>
        <w:spacing w:line="240" w:lineRule="auto"/>
      </w:pPr>
      <w:r>
        <w:separator/>
      </w:r>
    </w:p>
  </w:endnote>
  <w:endnote w:type="continuationSeparator" w:id="0">
    <w:p w:rsidR="00CE4191" w:rsidRDefault="00CE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1" w:rsidRDefault="00323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91" w:rsidRDefault="00CE4191">
      <w:pPr>
        <w:spacing w:line="240" w:lineRule="auto"/>
      </w:pPr>
      <w:r>
        <w:separator/>
      </w:r>
    </w:p>
  </w:footnote>
  <w:footnote w:type="continuationSeparator" w:id="0">
    <w:p w:rsidR="00CE4191" w:rsidRDefault="00CE4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21" w:rsidRDefault="00323121" w:rsidP="007E05DD">
    <w:pPr>
      <w:spacing w:line="240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B7E8CE" wp14:editId="6E6AD06B">
          <wp:simplePos x="0" y="0"/>
          <wp:positionH relativeFrom="column">
            <wp:posOffset>2537460</wp:posOffset>
          </wp:positionH>
          <wp:positionV relativeFrom="paragraph">
            <wp:posOffset>-201930</wp:posOffset>
          </wp:positionV>
          <wp:extent cx="523875" cy="571500"/>
          <wp:effectExtent l="0" t="0" r="9525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3121" w:rsidRDefault="00323121" w:rsidP="007E05DD">
    <w:pPr>
      <w:spacing w:line="240" w:lineRule="auto"/>
      <w:jc w:val="center"/>
      <w:rPr>
        <w:sz w:val="20"/>
        <w:szCs w:val="20"/>
      </w:rPr>
    </w:pPr>
  </w:p>
  <w:p w:rsidR="00323121" w:rsidRDefault="00323121" w:rsidP="007E05DD">
    <w:pPr>
      <w:spacing w:line="240" w:lineRule="auto"/>
      <w:jc w:val="center"/>
      <w:rPr>
        <w:sz w:val="20"/>
        <w:szCs w:val="20"/>
      </w:rPr>
    </w:pPr>
  </w:p>
  <w:p w:rsidR="00323121" w:rsidRPr="00A20A11" w:rsidRDefault="00323121" w:rsidP="007E05DD">
    <w:pPr>
      <w:autoSpaceDE w:val="0"/>
      <w:autoSpaceDN w:val="0"/>
      <w:adjustRightInd w:val="0"/>
      <w:spacing w:before="60" w:line="240" w:lineRule="auto"/>
      <w:contextualSpacing/>
      <w:jc w:val="center"/>
      <w:rPr>
        <w:rFonts w:ascii="Calibri" w:hAnsi="Calibri" w:cs="Calibri"/>
        <w:bCs/>
        <w:sz w:val="18"/>
        <w:szCs w:val="18"/>
      </w:rPr>
    </w:pPr>
    <w:r w:rsidRPr="00A20A11">
      <w:rPr>
        <w:rFonts w:ascii="Calibri" w:hAnsi="Calibri" w:cs="Calibri"/>
        <w:bCs/>
        <w:sz w:val="18"/>
        <w:szCs w:val="18"/>
      </w:rPr>
      <w:t>MINISTÉRIO DA EDUCAÇÃO</w:t>
    </w:r>
  </w:p>
  <w:p w:rsidR="00323121" w:rsidRPr="00A20A11" w:rsidRDefault="00323121" w:rsidP="007E05DD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18"/>
        <w:szCs w:val="18"/>
      </w:rPr>
    </w:pPr>
    <w:r w:rsidRPr="00A20A11">
      <w:rPr>
        <w:rFonts w:ascii="Calibri" w:hAnsi="Calibri" w:cs="Calibri"/>
        <w:bCs/>
        <w:sz w:val="18"/>
        <w:szCs w:val="18"/>
      </w:rPr>
      <w:t>Secretaria de Educação Profissional e Tecnológica</w:t>
    </w:r>
  </w:p>
  <w:p w:rsidR="00323121" w:rsidRPr="00A20A11" w:rsidRDefault="00323121" w:rsidP="007E05DD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18"/>
        <w:szCs w:val="18"/>
      </w:rPr>
    </w:pPr>
    <w:r w:rsidRPr="00A20A11">
      <w:rPr>
        <w:rFonts w:ascii="Calibri" w:hAnsi="Calibri" w:cs="Calibri"/>
        <w:bCs/>
        <w:sz w:val="18"/>
        <w:szCs w:val="18"/>
      </w:rPr>
      <w:t>Instituto Federal de Educação, Ciência e Tecnologia do Rio Grande do Sul</w:t>
    </w:r>
  </w:p>
  <w:p w:rsidR="00323121" w:rsidRPr="00A20A11" w:rsidRDefault="00F0383C" w:rsidP="007E05DD">
    <w:pPr>
      <w:autoSpaceDE w:val="0"/>
      <w:autoSpaceDN w:val="0"/>
      <w:adjustRightInd w:val="0"/>
      <w:spacing w:line="240" w:lineRule="auto"/>
      <w:contextualSpacing/>
      <w:jc w:val="center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Coordenação de Gestão de Pessoas</w:t>
    </w:r>
  </w:p>
  <w:p w:rsidR="00323121" w:rsidRPr="00A20A11" w:rsidRDefault="00323121" w:rsidP="007E05DD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Calibri" w:hAnsi="Calibri" w:cs="Calibri"/>
        <w:sz w:val="18"/>
        <w:szCs w:val="18"/>
      </w:rPr>
    </w:pPr>
    <w:r w:rsidRPr="00A20A11">
      <w:rPr>
        <w:rFonts w:ascii="Calibri" w:hAnsi="Calibri" w:cs="Calibri"/>
        <w:sz w:val="18"/>
        <w:szCs w:val="18"/>
      </w:rPr>
      <w:t>RS 239, KM 68, nº 3505 – Rolante/RS – CEP: 95690-000</w:t>
    </w:r>
  </w:p>
  <w:p w:rsidR="00323121" w:rsidRPr="00A20A11" w:rsidRDefault="00323121" w:rsidP="007E05DD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Calibri" w:hAnsi="Calibri" w:cs="Calibri"/>
        <w:sz w:val="18"/>
        <w:szCs w:val="18"/>
      </w:rPr>
    </w:pPr>
    <w:r w:rsidRPr="00A20A11">
      <w:rPr>
        <w:rFonts w:ascii="Calibri" w:hAnsi="Calibri" w:cs="Calibri"/>
        <w:sz w:val="18"/>
        <w:szCs w:val="18"/>
      </w:rPr>
      <w:t>Telefone: (51) 3547.96</w:t>
    </w:r>
    <w:r w:rsidR="00F0383C">
      <w:rPr>
        <w:rFonts w:ascii="Calibri" w:hAnsi="Calibri" w:cs="Calibri"/>
        <w:sz w:val="18"/>
        <w:szCs w:val="18"/>
      </w:rPr>
      <w:t>13</w:t>
    </w:r>
    <w:r w:rsidRPr="00A20A11">
      <w:rPr>
        <w:rFonts w:ascii="Calibri" w:hAnsi="Calibri" w:cs="Calibri"/>
        <w:sz w:val="18"/>
        <w:szCs w:val="18"/>
      </w:rPr>
      <w:t xml:space="preserve"> - </w:t>
    </w:r>
    <w:hyperlink r:id="rId2" w:history="1">
      <w:r w:rsidRPr="00A20A11">
        <w:rPr>
          <w:rFonts w:ascii="Calibri" w:hAnsi="Calibri" w:cs="Calibri"/>
          <w:color w:val="0000FF" w:themeColor="hyperlink"/>
          <w:sz w:val="18"/>
          <w:szCs w:val="18"/>
          <w:u w:val="single"/>
        </w:rPr>
        <w:t>https://ifrs.edu.br/rolante/</w:t>
      </w:r>
    </w:hyperlink>
    <w:r w:rsidRPr="00A20A11">
      <w:rPr>
        <w:rFonts w:ascii="Calibri" w:hAnsi="Calibri" w:cs="Calibri"/>
        <w:sz w:val="18"/>
        <w:szCs w:val="18"/>
      </w:rPr>
      <w:t xml:space="preserve"> - E-mail: </w:t>
    </w:r>
    <w:hyperlink r:id="rId3" w:history="1">
      <w:r w:rsidR="00F0383C" w:rsidRPr="006A35CF">
        <w:rPr>
          <w:rStyle w:val="Hyperlink"/>
          <w:rFonts w:ascii="Calibri" w:hAnsi="Calibri" w:cs="Calibri"/>
          <w:sz w:val="18"/>
          <w:szCs w:val="18"/>
        </w:rPr>
        <w:t>cgp@rolante.ifrs.edu.br</w:t>
      </w:r>
    </w:hyperlink>
  </w:p>
  <w:p w:rsidR="00323121" w:rsidRDefault="00323121">
    <w:pPr>
      <w:spacing w:line="256" w:lineRule="auto"/>
      <w:ind w:right="7"/>
      <w:jc w:val="center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47"/>
    <w:multiLevelType w:val="multilevel"/>
    <w:tmpl w:val="EEBE7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BB1725"/>
    <w:multiLevelType w:val="multilevel"/>
    <w:tmpl w:val="24647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F40B08"/>
    <w:multiLevelType w:val="multilevel"/>
    <w:tmpl w:val="61F40B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657F"/>
    <w:multiLevelType w:val="hybridMultilevel"/>
    <w:tmpl w:val="6FF6A71A"/>
    <w:lvl w:ilvl="0" w:tplc="6E3A14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7B"/>
    <w:rsid w:val="00120091"/>
    <w:rsid w:val="002176D9"/>
    <w:rsid w:val="00320560"/>
    <w:rsid w:val="00323121"/>
    <w:rsid w:val="003265EF"/>
    <w:rsid w:val="003E5C10"/>
    <w:rsid w:val="00443AE5"/>
    <w:rsid w:val="00507043"/>
    <w:rsid w:val="00634957"/>
    <w:rsid w:val="0065062D"/>
    <w:rsid w:val="00670962"/>
    <w:rsid w:val="0068377B"/>
    <w:rsid w:val="00684BFC"/>
    <w:rsid w:val="00692DD8"/>
    <w:rsid w:val="00756BDB"/>
    <w:rsid w:val="007E05DD"/>
    <w:rsid w:val="007F4A04"/>
    <w:rsid w:val="00851B7B"/>
    <w:rsid w:val="008A039F"/>
    <w:rsid w:val="008B6ED6"/>
    <w:rsid w:val="0094207F"/>
    <w:rsid w:val="009E2789"/>
    <w:rsid w:val="00A1008A"/>
    <w:rsid w:val="00A55D07"/>
    <w:rsid w:val="00AC497A"/>
    <w:rsid w:val="00AD5A71"/>
    <w:rsid w:val="00C03D77"/>
    <w:rsid w:val="00C07CA6"/>
    <w:rsid w:val="00C25E50"/>
    <w:rsid w:val="00C657C5"/>
    <w:rsid w:val="00CE4191"/>
    <w:rsid w:val="00E16074"/>
    <w:rsid w:val="00E653D1"/>
    <w:rsid w:val="00E85F9F"/>
    <w:rsid w:val="00EF3736"/>
    <w:rsid w:val="00F0383C"/>
    <w:rsid w:val="00FE07E1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871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60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0EB"/>
  </w:style>
  <w:style w:type="paragraph" w:styleId="Rodap">
    <w:name w:val="footer"/>
    <w:basedOn w:val="Normal"/>
    <w:link w:val="RodapChar"/>
    <w:unhideWhenUsed/>
    <w:rsid w:val="001E60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1E60EB"/>
  </w:style>
  <w:style w:type="paragraph" w:styleId="PargrafodaLista">
    <w:name w:val="List Paragraph"/>
    <w:basedOn w:val="Normal"/>
    <w:uiPriority w:val="34"/>
    <w:qFormat/>
    <w:rsid w:val="00F345D9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E05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E05DD"/>
    <w:rPr>
      <w:color w:val="800080" w:themeColor="followedHyperlink"/>
      <w:u w:val="single"/>
    </w:rPr>
  </w:style>
  <w:style w:type="character" w:customStyle="1" w:styleId="fontstyle01">
    <w:name w:val="fontstyle01"/>
    <w:rsid w:val="00C657C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57C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657C5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uiPriority w:val="59"/>
    <w:rsid w:val="00C657C5"/>
    <w:pPr>
      <w:spacing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657C5"/>
    <w:pPr>
      <w:spacing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871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60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0EB"/>
  </w:style>
  <w:style w:type="paragraph" w:styleId="Rodap">
    <w:name w:val="footer"/>
    <w:basedOn w:val="Normal"/>
    <w:link w:val="RodapChar"/>
    <w:unhideWhenUsed/>
    <w:rsid w:val="001E60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1E60EB"/>
  </w:style>
  <w:style w:type="paragraph" w:styleId="PargrafodaLista">
    <w:name w:val="List Paragraph"/>
    <w:basedOn w:val="Normal"/>
    <w:uiPriority w:val="34"/>
    <w:qFormat/>
    <w:rsid w:val="00F345D9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E05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E05DD"/>
    <w:rPr>
      <w:color w:val="800080" w:themeColor="followedHyperlink"/>
      <w:u w:val="single"/>
    </w:rPr>
  </w:style>
  <w:style w:type="character" w:customStyle="1" w:styleId="fontstyle01">
    <w:name w:val="fontstyle01"/>
    <w:rsid w:val="00C657C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57C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657C5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uiPriority w:val="59"/>
    <w:rsid w:val="00C657C5"/>
    <w:pPr>
      <w:spacing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657C5"/>
    <w:pPr>
      <w:spacing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p@rolante.ifrs.edu.br" TargetMode="External"/><Relationship Id="rId2" Type="http://schemas.openxmlformats.org/officeDocument/2006/relationships/hyperlink" Target="https://ifrs.edu.br/rolante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UEe1mnrD2gWIGV9rGpqEYObSw==">AMUW2mVhSMc/nc3+pvP1Jm1H2DJbcOJLiwsFI+BiZomc7KeSFX0ygkxsI854FPajN7+urvswrrJP95tj/xSH0kGrvvQB5O8zHRsWES+w6BtGQgMVgGyyNB6CR93lFICJFeRwL9Eron2h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Corsino</dc:creator>
  <cp:lastModifiedBy>Substituto(a)</cp:lastModifiedBy>
  <cp:revision>3</cp:revision>
  <dcterms:created xsi:type="dcterms:W3CDTF">2020-01-13T16:03:00Z</dcterms:created>
  <dcterms:modified xsi:type="dcterms:W3CDTF">2020-02-19T19:14:00Z</dcterms:modified>
</cp:coreProperties>
</file>