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1"/>
        <w:spacing w:lineRule="auto" w:line="240" w:before="0" w:after="0"/>
        <w:jc w:val="left"/>
        <w:rPr>
          <w:rFonts w:ascii="Calibri" w:hAnsi="Calibri" w:eastAsia="Calibri" w:cs="Calibri"/>
          <w:b/>
          <w:b/>
          <w:bCs/>
          <w:sz w:val="24"/>
          <w:szCs w:val="24"/>
          <w:highlight w:val="yellow"/>
        </w:rPr>
      </w:pPr>
      <w:r>
        <w:rPr>
          <w:rFonts w:eastAsia="Calibri" w:cs="Calibri" w:ascii="Calibri" w:hAnsi="Calibri"/>
          <w:b/>
          <w:bCs/>
          <w:sz w:val="24"/>
          <w:szCs w:val="24"/>
          <w:highlight w:val="yellow"/>
        </w:rPr>
      </w:r>
    </w:p>
    <w:p>
      <w:pPr>
        <w:pStyle w:val="Normal1"/>
        <w:spacing w:lineRule="auto" w:line="240" w:before="0" w:after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A</w:t>
      </w:r>
      <w:r>
        <w:rPr>
          <w:rFonts w:eastAsia="Calibri" w:cs="Calibri" w:ascii="Calibri" w:hAnsi="Calibri"/>
          <w:sz w:val="24"/>
          <w:szCs w:val="24"/>
        </w:rPr>
        <w:t>nexo I</w:t>
      </w:r>
    </w:p>
    <w:p>
      <w:pPr>
        <w:pStyle w:val="Normal1"/>
        <w:spacing w:lineRule="auto" w:line="240" w:before="0" w:after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Tabela de Pontuação do Memorial Descritivo</w:t>
      </w:r>
    </w:p>
    <w:p>
      <w:pPr>
        <w:pStyle w:val="Normal1"/>
        <w:spacing w:lineRule="auto" w:line="240" w:before="240" w:after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O Memorial Descritivo das ações profissionais pertinentes aos objetivos do Programa Mais Ciência e do projeto “Conecta RS: Rede de implantação e utilização de espaços Maker integrados aos ambientes escolares deve conter até 1000 (mil) palavras e irá avaliar os seguintes critérios, com seus respectivos pesos.</w:t>
      </w:r>
    </w:p>
    <w:p>
      <w:pPr>
        <w:pStyle w:val="Normal1"/>
        <w:spacing w:lineRule="auto" w:line="240" w:before="240" w:after="240"/>
        <w:jc w:val="both"/>
        <w:rPr>
          <w:rFonts w:ascii="Calibri" w:hAnsi="Calibri" w:eastAsia="Calibri" w:cs="Calibri"/>
          <w:b/>
          <w:b/>
          <w:bCs/>
          <w:sz w:val="24"/>
          <w:szCs w:val="24"/>
        </w:rPr>
      </w:pPr>
      <w:r>
        <w:rPr>
          <w:rFonts w:eastAsia="Calibri" w:cs="Calibri" w:ascii="Calibri" w:hAnsi="Calibri"/>
          <w:b/>
          <w:bCs/>
          <w:sz w:val="24"/>
          <w:szCs w:val="24"/>
        </w:rPr>
      </w:r>
    </w:p>
    <w:p>
      <w:pPr>
        <w:pStyle w:val="Normal1"/>
        <w:spacing w:lineRule="auto" w:line="240" w:before="240" w:after="240"/>
        <w:jc w:val="both"/>
        <w:rPr>
          <w:rFonts w:ascii="Calibri" w:hAnsi="Calibri" w:eastAsia="Calibri" w:cs="Calibri"/>
          <w:b/>
          <w:b/>
          <w:bCs/>
          <w:sz w:val="24"/>
          <w:szCs w:val="24"/>
        </w:rPr>
      </w:pPr>
      <w:r>
        <w:rPr>
          <w:rFonts w:eastAsia="Calibri" w:cs="Calibri" w:ascii="Calibri" w:hAnsi="Calibri"/>
          <w:b/>
          <w:bCs/>
          <w:sz w:val="24"/>
          <w:szCs w:val="24"/>
        </w:rPr>
      </w:r>
    </w:p>
    <w:tbl>
      <w:tblPr>
        <w:tblStyle w:val="Table3"/>
        <w:tblW w:w="9345" w:type="dxa"/>
        <w:jc w:val="left"/>
        <w:tblInd w:w="0" w:type="dxa"/>
        <w:tblLayout w:type="fixed"/>
        <w:tblCellMar>
          <w:top w:w="0" w:type="dxa"/>
          <w:left w:w="100" w:type="dxa"/>
          <w:bottom w:w="0" w:type="dxa"/>
          <w:right w:w="100" w:type="dxa"/>
        </w:tblCellMar>
        <w:tblLook w:val="0600"/>
      </w:tblPr>
      <w:tblGrid>
        <w:gridCol w:w="4305"/>
        <w:gridCol w:w="2548"/>
        <w:gridCol w:w="2492"/>
      </w:tblGrid>
      <w:tr>
        <w:trPr>
          <w:trHeight w:val="300" w:hRule="atLeast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rFonts w:ascii="Calibri" w:hAnsi="Calibri" w:eastAsia="Calibri" w:cs="Calibri"/>
                <w:b/>
                <w:b/>
                <w:bCs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bCs/>
                <w:sz w:val="24"/>
                <w:szCs w:val="24"/>
              </w:rPr>
              <w:t>Critérios de pontuação</w:t>
            </w:r>
          </w:p>
        </w:tc>
        <w:tc>
          <w:tcPr>
            <w:tcW w:w="25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rFonts w:ascii="Calibri" w:hAnsi="Calibri" w:eastAsia="Calibri" w:cs="Calibri"/>
                <w:b/>
                <w:b/>
                <w:bCs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bCs/>
                <w:sz w:val="24"/>
                <w:szCs w:val="24"/>
              </w:rPr>
              <w:t>Pontuação Máxima na análise da documentação</w:t>
            </w:r>
          </w:p>
        </w:tc>
        <w:tc>
          <w:tcPr>
            <w:tcW w:w="24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rFonts w:ascii="Calibri" w:hAnsi="Calibri" w:eastAsia="Calibri" w:cs="Calibri"/>
                <w:b/>
                <w:b/>
                <w:bCs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bCs/>
                <w:sz w:val="24"/>
                <w:szCs w:val="24"/>
              </w:rPr>
              <w:t>Pontuação Máxima na defesa do memorial descritivo</w:t>
            </w:r>
          </w:p>
        </w:tc>
      </w:tr>
      <w:tr>
        <w:trPr>
          <w:trHeight w:val="1155" w:hRule="atLeast"/>
        </w:trPr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76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Experiências profissionais relacionadas aos objetivos do Projeto “Conecta RS: Rede de implantação e utilização de espaços Maker integrados aos ambientes escolares”</w:t>
            </w:r>
          </w:p>
        </w:tc>
        <w:tc>
          <w:tcPr>
            <w:tcW w:w="254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5,0</w:t>
            </w:r>
          </w:p>
        </w:tc>
        <w:tc>
          <w:tcPr>
            <w:tcW w:w="2492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6,0</w:t>
            </w:r>
          </w:p>
        </w:tc>
      </w:tr>
      <w:tr>
        <w:trPr>
          <w:trHeight w:val="1440" w:hRule="atLeast"/>
        </w:trPr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76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Argumentações teóricas e metodológicas que o qualifica para a função de Professor Articulador do laboratório Maker, em consonância com as atribuições descritas neste edital, em relação à orientação de estudantes, interação com pares e com a comunidade escolar.</w:t>
            </w:r>
          </w:p>
        </w:tc>
        <w:tc>
          <w:tcPr>
            <w:tcW w:w="254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3,0</w:t>
            </w:r>
          </w:p>
        </w:tc>
        <w:tc>
          <w:tcPr>
            <w:tcW w:w="2492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4,0</w:t>
            </w:r>
          </w:p>
        </w:tc>
      </w:tr>
      <w:tr>
        <w:trPr>
          <w:trHeight w:val="615" w:hRule="atLeast"/>
        </w:trPr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76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Coerência e coesão textual</w:t>
            </w:r>
          </w:p>
        </w:tc>
        <w:tc>
          <w:tcPr>
            <w:tcW w:w="254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360" w:before="120" w:after="12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2,0</w:t>
            </w:r>
          </w:p>
        </w:tc>
        <w:tc>
          <w:tcPr>
            <w:tcW w:w="2492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360" w:before="120" w:after="12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0,0</w:t>
            </w:r>
          </w:p>
        </w:tc>
      </w:tr>
      <w:tr>
        <w:trPr>
          <w:trHeight w:val="300" w:hRule="atLeast"/>
        </w:trPr>
        <w:tc>
          <w:tcPr>
            <w:tcW w:w="4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rFonts w:ascii="Calibri" w:hAnsi="Calibri" w:eastAsia="Calibri" w:cs="Calibri"/>
                <w:b/>
                <w:b/>
                <w:bCs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bCs/>
                <w:sz w:val="24"/>
                <w:szCs w:val="24"/>
              </w:rPr>
              <w:t>Pontuação máxima</w:t>
            </w:r>
          </w:p>
        </w:tc>
        <w:tc>
          <w:tcPr>
            <w:tcW w:w="254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rFonts w:ascii="Calibri" w:hAnsi="Calibri" w:eastAsia="Calibri" w:cs="Calibri"/>
                <w:b/>
                <w:b/>
                <w:bCs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bCs/>
                <w:sz w:val="24"/>
                <w:szCs w:val="24"/>
              </w:rPr>
              <w:t>10,0</w:t>
            </w:r>
          </w:p>
        </w:tc>
        <w:tc>
          <w:tcPr>
            <w:tcW w:w="2492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rFonts w:ascii="Calibri" w:hAnsi="Calibri" w:eastAsia="Calibri" w:cs="Calibri"/>
                <w:b/>
                <w:b/>
                <w:bCs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bCs/>
                <w:sz w:val="24"/>
                <w:szCs w:val="24"/>
              </w:rPr>
              <w:t>10,0</w:t>
            </w:r>
          </w:p>
        </w:tc>
      </w:tr>
    </w:tbl>
    <w:p>
      <w:pPr>
        <w:pStyle w:val="Normal1"/>
        <w:spacing w:lineRule="auto" w:line="240" w:before="240" w:after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spacing w:lineRule="auto" w:line="240" w:before="0" w:after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40" w:before="0" w:after="0"/>
        <w:jc w:val="center"/>
        <w:rPr>
          <w:rFonts w:ascii="Calibri" w:hAnsi="Calibri" w:eastAsia="Calibri" w:cs="Calibri"/>
          <w:sz w:val="24"/>
          <w:szCs w:val="24"/>
        </w:rPr>
      </w:pPr>
      <w:r>
        <w:rPr/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701" w:right="850" w:gutter="0" w:header="720" w:top="1701" w:footer="72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color w:val="000000"/>
        <w:highlight w:val="yellow"/>
      </w:rPr>
    </w:pPr>
    <w:r>
      <w:rPr>
        <w:color w:val="000000"/>
        <w:highlight w:val="yellow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color w:val="000000"/>
        <w:highlight w:val="yellow"/>
      </w:rPr>
    </w:pPr>
    <w:r>
      <w:rPr>
        <w:color w:val="000000"/>
        <w:highlight w:val="yellow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color w:val="000000"/>
      </w:rPr>
    </w:pPr>
    <w:r>
      <w:rPr>
        <w:color w:val="000000"/>
      </w:rPr>
    </w:r>
  </w:p>
  <w:p>
    <w:pPr>
      <w:pStyle w:val="Normal1"/>
      <w:jc w:val="center"/>
      <w:rPr>
        <w:color w:val="000000"/>
      </w:rPr>
    </w:pPr>
    <w:r>
      <w:drawing>
        <wp:anchor behindDoc="0" distT="0" distB="0" distL="114300" distR="114300" simplePos="0" locked="0" layoutInCell="0" allowOverlap="1" relativeHeight="2">
          <wp:simplePos x="0" y="0"/>
          <wp:positionH relativeFrom="column">
            <wp:posOffset>2562225</wp:posOffset>
          </wp:positionH>
          <wp:positionV relativeFrom="paragraph">
            <wp:posOffset>-238125</wp:posOffset>
          </wp:positionV>
          <wp:extent cx="523875" cy="57150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 xml:space="preserve"> </w:t>
    </w:r>
  </w:p>
  <w:p>
    <w:pPr>
      <w:pStyle w:val="Normal1"/>
      <w:jc w:val="center"/>
      <w:rPr>
        <w:rFonts w:ascii="Calibri" w:hAnsi="Calibri" w:eastAsia="Calibri" w:cs="Calibri"/>
        <w:color w:val="000000"/>
        <w:sz w:val="20"/>
        <w:szCs w:val="20"/>
      </w:rPr>
    </w:pPr>
    <w:r>
      <w:rPr>
        <w:rFonts w:eastAsia="Calibri" w:cs="Calibri" w:ascii="Calibri" w:hAnsi="Calibri"/>
        <w:color w:val="000000"/>
        <w:sz w:val="20"/>
        <w:szCs w:val="20"/>
      </w:rPr>
    </w:r>
  </w:p>
  <w:p>
    <w:pPr>
      <w:pStyle w:val="Normal1"/>
      <w:jc w:val="center"/>
      <w:rPr>
        <w:rFonts w:ascii="Calibri" w:hAnsi="Calibri" w:eastAsia="Calibri" w:cs="Calibri"/>
        <w:color w:val="000000"/>
        <w:sz w:val="20"/>
        <w:szCs w:val="20"/>
      </w:rPr>
    </w:pPr>
    <w:r>
      <w:rPr>
        <w:rFonts w:eastAsia="Calibri" w:cs="Calibri" w:ascii="Calibri" w:hAnsi="Calibri"/>
        <w:color w:val="000000"/>
        <w:sz w:val="20"/>
        <w:szCs w:val="20"/>
      </w:rPr>
      <w:t>Ministério da Educação</w:t>
    </w:r>
  </w:p>
  <w:p>
    <w:pPr>
      <w:pStyle w:val="Normal1"/>
      <w:jc w:val="center"/>
      <w:rPr>
        <w:rFonts w:ascii="Calibri" w:hAnsi="Calibri" w:eastAsia="Calibri" w:cs="Calibri"/>
        <w:color w:val="000000"/>
        <w:sz w:val="20"/>
        <w:szCs w:val="20"/>
      </w:rPr>
    </w:pPr>
    <w:r>
      <w:rPr>
        <w:rFonts w:eastAsia="Calibri" w:cs="Calibri" w:ascii="Calibri" w:hAnsi="Calibri"/>
        <w:color w:val="000000"/>
        <w:sz w:val="20"/>
        <w:szCs w:val="20"/>
      </w:rPr>
      <w:t>Secretaria de Educação Profissional e Tecnológica</w:t>
    </w:r>
  </w:p>
  <w:p>
    <w:pPr>
      <w:pStyle w:val="Normal1"/>
      <w:jc w:val="center"/>
      <w:rPr>
        <w:rFonts w:ascii="Calibri" w:hAnsi="Calibri" w:eastAsia="Calibri" w:cs="Calibri"/>
        <w:color w:val="000000"/>
        <w:sz w:val="20"/>
        <w:szCs w:val="20"/>
      </w:rPr>
    </w:pPr>
    <w:r>
      <w:rPr>
        <w:rFonts w:eastAsia="Calibri" w:cs="Calibri" w:ascii="Calibri" w:hAnsi="Calibri"/>
        <w:color w:val="000000"/>
        <w:sz w:val="20"/>
        <w:szCs w:val="20"/>
      </w:rPr>
      <w:t>Instituto Federal de Educação, Ciência e Tecnologia do Rio Grande do Sul</w:t>
    </w:r>
  </w:p>
  <w:p>
    <w:pPr>
      <w:pStyle w:val="Normal1"/>
      <w:jc w:val="center"/>
      <w:rPr>
        <w:rFonts w:ascii="Calibri" w:hAnsi="Calibri" w:eastAsia="Calibri" w:cs="Calibri"/>
        <w:color w:val="000000"/>
        <w:sz w:val="20"/>
        <w:szCs w:val="20"/>
        <w:highlight w:val="white"/>
      </w:rPr>
    </w:pPr>
    <w:r>
      <w:rPr>
        <w:rFonts w:eastAsia="Calibri" w:cs="Calibri" w:ascii="Calibri" w:hAnsi="Calibri"/>
        <w:i/>
        <w:iCs/>
        <w:color w:val="000000"/>
        <w:sz w:val="20"/>
        <w:szCs w:val="20"/>
      </w:rPr>
      <w:t>Cam</w:t>
    </w:r>
    <w:r>
      <w:rPr>
        <w:rFonts w:eastAsia="Calibri" w:cs="Calibri" w:ascii="Calibri" w:hAnsi="Calibri"/>
        <w:i/>
        <w:iCs/>
        <w:color w:val="000000"/>
        <w:sz w:val="20"/>
        <w:szCs w:val="20"/>
        <w:highlight w:val="white"/>
      </w:rPr>
      <w:t>pus</w:t>
    </w:r>
    <w:r>
      <w:rPr>
        <w:rFonts w:eastAsia="Calibri" w:cs="Calibri" w:ascii="Calibri" w:hAnsi="Calibri"/>
        <w:color w:val="000000"/>
        <w:sz w:val="20"/>
        <w:szCs w:val="20"/>
        <w:highlight w:val="white"/>
      </w:rPr>
      <w:t xml:space="preserve"> </w:t>
    </w:r>
    <w:r>
      <w:rPr>
        <w:rFonts w:eastAsia="Calibri" w:cs="Calibri" w:ascii="Calibri" w:hAnsi="Calibri"/>
        <w:i/>
        <w:iCs/>
        <w:sz w:val="20"/>
        <w:szCs w:val="20"/>
        <w:highlight w:val="white"/>
      </w:rPr>
      <w:t>Rio Grande</w:t>
    </w:r>
  </w:p>
  <w:p>
    <w:pPr>
      <w:pStyle w:val="Normal1"/>
      <w:jc w:val="center"/>
      <w:rPr>
        <w:color w:val="000000"/>
      </w:rPr>
    </w:pPr>
    <w:r>
      <w:rPr>
        <w:rFonts w:eastAsia="Calibri" w:cs="Calibri" w:ascii="Calibri" w:hAnsi="Calibri"/>
        <w:sz w:val="20"/>
        <w:szCs w:val="20"/>
        <w:highlight w:val="white"/>
      </w:rPr>
      <w:t>Diretoria</w:t>
    </w:r>
    <w:r>
      <w:rPr>
        <w:rFonts w:eastAsia="Calibri" w:cs="Calibri" w:ascii="Calibri" w:hAnsi="Calibri"/>
        <w:color w:val="000000"/>
        <w:sz w:val="20"/>
        <w:szCs w:val="20"/>
        <w:highlight w:val="white"/>
      </w:rPr>
      <w:t xml:space="preserve"> de Pesq</w:t>
    </w:r>
    <w:r>
      <w:rPr>
        <w:rFonts w:eastAsia="Calibri" w:cs="Calibri" w:ascii="Calibri" w:hAnsi="Calibri"/>
        <w:color w:val="000000"/>
        <w:sz w:val="20"/>
        <w:szCs w:val="20"/>
      </w:rPr>
      <w:t>uisa, Pós-</w:t>
    </w:r>
    <w:r>
      <w:rPr>
        <w:rFonts w:eastAsia="Calibri" w:cs="Calibri" w:ascii="Calibri" w:hAnsi="Calibri"/>
        <w:sz w:val="20"/>
        <w:szCs w:val="20"/>
      </w:rPr>
      <w:t>G</w:t>
    </w:r>
    <w:r>
      <w:rPr>
        <w:rFonts w:eastAsia="Calibri" w:cs="Calibri" w:ascii="Calibri" w:hAnsi="Calibri"/>
        <w:color w:val="000000"/>
        <w:sz w:val="20"/>
        <w:szCs w:val="20"/>
      </w:rPr>
      <w:t>raduação e Inovação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color w:val="000000"/>
      </w:rPr>
    </w:pPr>
    <w:r>
      <w:rPr>
        <w:color w:val="000000"/>
      </w:rPr>
    </w:r>
  </w:p>
  <w:p>
    <w:pPr>
      <w:pStyle w:val="Normal1"/>
      <w:jc w:val="center"/>
      <w:rPr>
        <w:color w:val="000000"/>
      </w:rPr>
    </w:pPr>
    <w:r>
      <w:drawing>
        <wp:anchor behindDoc="0" distT="0" distB="0" distL="114300" distR="114300" simplePos="0" locked="0" layoutInCell="0" allowOverlap="1" relativeHeight="2">
          <wp:simplePos x="0" y="0"/>
          <wp:positionH relativeFrom="column">
            <wp:posOffset>2562225</wp:posOffset>
          </wp:positionH>
          <wp:positionV relativeFrom="paragraph">
            <wp:posOffset>-238125</wp:posOffset>
          </wp:positionV>
          <wp:extent cx="523875" cy="571500"/>
          <wp:effectExtent l="0" t="0" r="0" b="0"/>
          <wp:wrapSquare wrapText="bothSides"/>
          <wp:docPr id="2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 xml:space="preserve"> </w:t>
    </w:r>
  </w:p>
  <w:p>
    <w:pPr>
      <w:pStyle w:val="Normal1"/>
      <w:jc w:val="center"/>
      <w:rPr>
        <w:rFonts w:ascii="Calibri" w:hAnsi="Calibri" w:eastAsia="Calibri" w:cs="Calibri"/>
        <w:color w:val="000000"/>
        <w:sz w:val="20"/>
        <w:szCs w:val="20"/>
      </w:rPr>
    </w:pPr>
    <w:r>
      <w:rPr>
        <w:rFonts w:eastAsia="Calibri" w:cs="Calibri" w:ascii="Calibri" w:hAnsi="Calibri"/>
        <w:color w:val="000000"/>
        <w:sz w:val="20"/>
        <w:szCs w:val="20"/>
      </w:rPr>
    </w:r>
  </w:p>
  <w:p>
    <w:pPr>
      <w:pStyle w:val="Normal1"/>
      <w:jc w:val="center"/>
      <w:rPr>
        <w:rFonts w:ascii="Calibri" w:hAnsi="Calibri" w:eastAsia="Calibri" w:cs="Calibri"/>
        <w:color w:val="000000"/>
        <w:sz w:val="20"/>
        <w:szCs w:val="20"/>
      </w:rPr>
    </w:pPr>
    <w:r>
      <w:rPr>
        <w:rFonts w:eastAsia="Calibri" w:cs="Calibri" w:ascii="Calibri" w:hAnsi="Calibri"/>
        <w:color w:val="000000"/>
        <w:sz w:val="20"/>
        <w:szCs w:val="20"/>
      </w:rPr>
      <w:t>Ministério da Educação</w:t>
    </w:r>
  </w:p>
  <w:p>
    <w:pPr>
      <w:pStyle w:val="Normal1"/>
      <w:jc w:val="center"/>
      <w:rPr>
        <w:rFonts w:ascii="Calibri" w:hAnsi="Calibri" w:eastAsia="Calibri" w:cs="Calibri"/>
        <w:color w:val="000000"/>
        <w:sz w:val="20"/>
        <w:szCs w:val="20"/>
      </w:rPr>
    </w:pPr>
    <w:r>
      <w:rPr>
        <w:rFonts w:eastAsia="Calibri" w:cs="Calibri" w:ascii="Calibri" w:hAnsi="Calibri"/>
        <w:color w:val="000000"/>
        <w:sz w:val="20"/>
        <w:szCs w:val="20"/>
      </w:rPr>
      <w:t>Secretaria de Educação Profissional e Tecnológica</w:t>
    </w:r>
  </w:p>
  <w:p>
    <w:pPr>
      <w:pStyle w:val="Normal1"/>
      <w:jc w:val="center"/>
      <w:rPr>
        <w:rFonts w:ascii="Calibri" w:hAnsi="Calibri" w:eastAsia="Calibri" w:cs="Calibri"/>
        <w:color w:val="000000"/>
        <w:sz w:val="20"/>
        <w:szCs w:val="20"/>
      </w:rPr>
    </w:pPr>
    <w:r>
      <w:rPr>
        <w:rFonts w:eastAsia="Calibri" w:cs="Calibri" w:ascii="Calibri" w:hAnsi="Calibri"/>
        <w:color w:val="000000"/>
        <w:sz w:val="20"/>
        <w:szCs w:val="20"/>
      </w:rPr>
      <w:t>Instituto Federal de Educação, Ciência e Tecnologia do Rio Grande do Sul</w:t>
    </w:r>
  </w:p>
  <w:p>
    <w:pPr>
      <w:pStyle w:val="Normal1"/>
      <w:jc w:val="center"/>
      <w:rPr>
        <w:rFonts w:ascii="Calibri" w:hAnsi="Calibri" w:eastAsia="Calibri" w:cs="Calibri"/>
        <w:color w:val="000000"/>
        <w:sz w:val="20"/>
        <w:szCs w:val="20"/>
        <w:highlight w:val="white"/>
      </w:rPr>
    </w:pPr>
    <w:r>
      <w:rPr>
        <w:rFonts w:eastAsia="Calibri" w:cs="Calibri" w:ascii="Calibri" w:hAnsi="Calibri"/>
        <w:i/>
        <w:iCs/>
        <w:color w:val="000000"/>
        <w:sz w:val="20"/>
        <w:szCs w:val="20"/>
      </w:rPr>
      <w:t>Cam</w:t>
    </w:r>
    <w:r>
      <w:rPr>
        <w:rFonts w:eastAsia="Calibri" w:cs="Calibri" w:ascii="Calibri" w:hAnsi="Calibri"/>
        <w:i/>
        <w:iCs/>
        <w:color w:val="000000"/>
        <w:sz w:val="20"/>
        <w:szCs w:val="20"/>
        <w:highlight w:val="white"/>
      </w:rPr>
      <w:t>pus</w:t>
    </w:r>
    <w:r>
      <w:rPr>
        <w:rFonts w:eastAsia="Calibri" w:cs="Calibri" w:ascii="Calibri" w:hAnsi="Calibri"/>
        <w:color w:val="000000"/>
        <w:sz w:val="20"/>
        <w:szCs w:val="20"/>
        <w:highlight w:val="white"/>
      </w:rPr>
      <w:t xml:space="preserve"> </w:t>
    </w:r>
    <w:r>
      <w:rPr>
        <w:rFonts w:eastAsia="Calibri" w:cs="Calibri" w:ascii="Calibri" w:hAnsi="Calibri"/>
        <w:i/>
        <w:iCs/>
        <w:sz w:val="20"/>
        <w:szCs w:val="20"/>
        <w:highlight w:val="white"/>
      </w:rPr>
      <w:t>Rio Grande</w:t>
    </w:r>
  </w:p>
  <w:p>
    <w:pPr>
      <w:pStyle w:val="Normal1"/>
      <w:jc w:val="center"/>
      <w:rPr>
        <w:color w:val="000000"/>
      </w:rPr>
    </w:pPr>
    <w:r>
      <w:rPr>
        <w:rFonts w:eastAsia="Calibri" w:cs="Calibri" w:ascii="Calibri" w:hAnsi="Calibri"/>
        <w:sz w:val="20"/>
        <w:szCs w:val="20"/>
        <w:highlight w:val="white"/>
      </w:rPr>
      <w:t>Diretoria</w:t>
    </w:r>
    <w:r>
      <w:rPr>
        <w:rFonts w:eastAsia="Calibri" w:cs="Calibri" w:ascii="Calibri" w:hAnsi="Calibri"/>
        <w:color w:val="000000"/>
        <w:sz w:val="20"/>
        <w:szCs w:val="20"/>
        <w:highlight w:val="white"/>
      </w:rPr>
      <w:t xml:space="preserve"> de Pesq</w:t>
    </w:r>
    <w:r>
      <w:rPr>
        <w:rFonts w:eastAsia="Calibri" w:cs="Calibri" w:ascii="Calibri" w:hAnsi="Calibri"/>
        <w:color w:val="000000"/>
        <w:sz w:val="20"/>
        <w:szCs w:val="20"/>
      </w:rPr>
      <w:t>uisa, Pós-</w:t>
    </w:r>
    <w:r>
      <w:rPr>
        <w:rFonts w:eastAsia="Calibri" w:cs="Calibri" w:ascii="Calibri" w:hAnsi="Calibri"/>
        <w:sz w:val="20"/>
        <w:szCs w:val="20"/>
      </w:rPr>
      <w:t>G</w:t>
    </w:r>
    <w:r>
      <w:rPr>
        <w:rFonts w:eastAsia="Calibri" w:cs="Calibri" w:ascii="Calibri" w:hAnsi="Calibri"/>
        <w:color w:val="000000"/>
        <w:sz w:val="20"/>
        <w:szCs w:val="20"/>
      </w:rPr>
      <w:t>raduação e Inovação</w:t>
    </w:r>
  </w:p>
</w:hdr>
</file>

<file path=word/settings.xml><?xml version="1.0" encoding="utf-8"?>
<w:settings xmlns:w="http://schemas.openxmlformats.org/wordprocessingml/2006/main">
  <w:zoom w:percent="200"/>
  <w:displayBackgroundShape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76" w:before="400" w:after="120"/>
      <w:ind w:left="0" w:right="0" w:hanging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position w:val="0"/>
      <w:sz w:val="40"/>
      <w:sz w:val="40"/>
      <w:szCs w:val="40"/>
      <w:u w:val="none"/>
      <w:shd w:fill="auto" w:val="clear"/>
      <w:vertAlign w:val="baseline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76" w:before="360" w:after="120"/>
      <w:ind w:left="0" w:right="0" w:hanging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position w:val="0"/>
      <w:sz w:val="32"/>
      <w:sz w:val="32"/>
      <w:szCs w:val="32"/>
      <w:u w:val="none"/>
      <w:shd w:fill="auto" w:val="clear"/>
      <w:vertAlign w:val="baseline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76" w:before="320" w:after="80"/>
      <w:ind w:left="0" w:right="0" w:hanging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434343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76" w:before="280" w:after="80"/>
      <w:ind w:left="0" w:right="0" w:hanging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666666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76" w:before="240" w:after="80"/>
      <w:ind w:left="0" w:right="0" w:hanging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666666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76" w:before="240" w:after="80"/>
      <w:ind w:left="0" w:right="0" w:hanging="0"/>
      <w:jc w:val="left"/>
    </w:pPr>
    <w:rPr>
      <w:rFonts w:ascii="Arial" w:hAnsi="Arial" w:eastAsia="Arial" w:cs="Arial"/>
      <w:b w:val="false"/>
      <w:bCs w:val="false"/>
      <w:i/>
      <w:iCs/>
      <w:caps w:val="false"/>
      <w:smallCaps w:val="false"/>
      <w:strike w:val="false"/>
      <w:dstrike w:val="false"/>
      <w:color w:val="666666"/>
      <w:position w:val="0"/>
      <w:sz w:val="22"/>
      <w:sz w:val="22"/>
      <w:szCs w:val="22"/>
      <w:u w:val="none"/>
      <w:shd w:fill="auto" w:val="clear"/>
      <w:vertAlign w:val="baseline"/>
    </w:rPr>
  </w:style>
  <w:style w:type="character" w:styleId="LinkdaInternet">
    <w:name w:val="Link da Internet"/>
    <w:rPr>
      <w:color w:val="000080"/>
      <w:u w:val="singl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76" w:before="0" w:after="60"/>
      <w:ind w:left="0" w:right="0" w:hanging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position w:val="0"/>
      <w:sz w:val="52"/>
      <w:sz w:val="52"/>
      <w:szCs w:val="52"/>
      <w:u w:val="none"/>
      <w:shd w:fill="auto" w:val="clear"/>
      <w:vertAlign w:val="baseline"/>
    </w:rPr>
  </w:style>
  <w:style w:type="paragraph" w:styleId="Subttulo">
    <w:name w:val="Subtitle"/>
    <w:basedOn w:val="Normal1"/>
    <w:next w:val="Normal1"/>
    <w:qFormat/>
    <w:pPr>
      <w:keepNext w:val="true"/>
      <w:keepLines/>
      <w:spacing w:lineRule="auto" w:line="240" w:before="0" w:after="320"/>
    </w:pPr>
    <w:rPr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eRodap1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l7boCbg7MjcpPEzt/99OKJQINHQ==">CgMxLjA4AHIhMXpmaENJN1FwZHQ3MmJjT1doVWJqVmZCdjhUMnpGbk5q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LibreOffice/7.2.5.2$Windows_X86_64 LibreOffice_project/499f9727c189e6ef3471021d6132d4c694f357e5</Application>
  <AppVersion>15.0000</AppVersion>
  <Pages>1</Pages>
  <Words>203</Words>
  <Characters>1202</Characters>
  <CharactersWithSpaces>1380</CharactersWithSpaces>
  <Paragraphs>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2026-05-22T14:19:18Z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