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3203" w:right="3695"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ANEXO I</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3203" w:right="3695"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Análise Técnica Documental</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04">
      <w:pPr>
        <w:spacing w:after="0" w:before="1" w:line="276" w:lineRule="auto"/>
        <w:ind w:left="100" w:right="607" w:firstLine="0"/>
        <w:jc w:val="both"/>
        <w:rPr>
          <w:sz w:val="24"/>
          <w:szCs w:val="24"/>
        </w:rPr>
      </w:pPr>
      <w:r w:rsidDel="00000000" w:rsidR="00000000" w:rsidRPr="00000000">
        <w:rPr>
          <w:sz w:val="24"/>
          <w:szCs w:val="24"/>
          <w:rtl w:val="0"/>
        </w:rPr>
        <w:t xml:space="preserve">A classificação será realizada em fase única através da análise técnica documental </w:t>
      </w:r>
      <w:r w:rsidDel="00000000" w:rsidR="00000000" w:rsidRPr="00000000">
        <w:rPr>
          <w:sz w:val="24"/>
          <w:szCs w:val="24"/>
          <w:rtl w:val="0"/>
        </w:rPr>
        <w:t xml:space="preserve">e verificação dos horários disponíveis para o desenvolvimento das atividades previstas na vaga de inscrição, </w:t>
      </w:r>
      <w:r w:rsidDel="00000000" w:rsidR="00000000" w:rsidRPr="00000000">
        <w:rPr>
          <w:sz w:val="24"/>
          <w:szCs w:val="24"/>
          <w:rtl w:val="0"/>
        </w:rPr>
        <w:t xml:space="preserve">de acordo com os critérios e a pontuação no quadro abaixo, apenas para os candidatos homologados.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tbl>
      <w:tblPr>
        <w:tblStyle w:val="Table1"/>
        <w:tblW w:w="9480.0" w:type="dxa"/>
        <w:jc w:val="left"/>
        <w:tblInd w:w="115.0" w:type="dxa"/>
        <w:tblLayout w:type="fixed"/>
        <w:tblLook w:val="0000"/>
      </w:tblPr>
      <w:tblGrid>
        <w:gridCol w:w="960"/>
        <w:gridCol w:w="4765"/>
        <w:gridCol w:w="3755"/>
        <w:tblGridChange w:id="0">
          <w:tblGrid>
            <w:gridCol w:w="960"/>
            <w:gridCol w:w="4765"/>
            <w:gridCol w:w="3755"/>
          </w:tblGrid>
        </w:tblGridChange>
      </w:tblGrid>
      <w:tr>
        <w:trPr>
          <w:cantSplit w:val="0"/>
          <w:trHeight w:val="435"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232" w:right="232"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Item</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78.89763779527556"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Descrição</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34.96062992126042"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Pontuação</w:t>
            </w:r>
            <w:r w:rsidDel="00000000" w:rsidR="00000000" w:rsidRPr="00000000">
              <w:rPr>
                <w:rtl w:val="0"/>
              </w:rPr>
            </w:r>
          </w:p>
        </w:tc>
      </w:tr>
      <w:tr>
        <w:trPr>
          <w:cantSplit w:val="0"/>
          <w:trHeight w:val="75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Experiência no Programa Mulheres Mil</w:t>
            </w:r>
            <w:r w:rsidDel="00000000" w:rsidR="00000000" w:rsidRPr="00000000">
              <w:rPr>
                <w:sz w:val="24"/>
                <w:szCs w:val="24"/>
                <w:rtl w:val="0"/>
              </w:rPr>
              <w:t xml:space="preserve"> e/ou cursos de extensão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 atuação com mulheres </w:t>
            </w:r>
            <w:r w:rsidDel="00000000" w:rsidR="00000000" w:rsidRPr="00000000">
              <w:rPr>
                <w:sz w:val="24"/>
                <w:szCs w:val="24"/>
                <w:rtl w:val="0"/>
              </w:rPr>
              <w:t xml:space="preserve">em situação de vulnerabilidade.</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pontos por ano de experiência, máximo </w:t>
            </w:r>
            <w:r w:rsidDel="00000000" w:rsidR="00000000" w:rsidRPr="00000000">
              <w:rPr>
                <w:sz w:val="24"/>
                <w:szCs w:val="24"/>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 pontos)</w:t>
            </w:r>
          </w:p>
        </w:tc>
      </w:tr>
      <w:tr>
        <w:trPr>
          <w:cantSplit w:val="0"/>
          <w:trHeight w:val="75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0D">
            <w:pPr>
              <w:numPr>
                <w:ilvl w:val="0"/>
                <w:numId w:val="1"/>
              </w:numPr>
              <w:spacing w:before="0" w:line="240" w:lineRule="auto"/>
              <w:ind w:left="720" w:hanging="360"/>
              <w:jc w:val="center"/>
              <w:rPr>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sz w:val="24"/>
                <w:szCs w:val="24"/>
                <w:u w:val="none"/>
                <w:shd w:fill="auto" w:val="clear"/>
                <w:vertAlign w:val="baseline"/>
              </w:rPr>
            </w:pPr>
            <w:r w:rsidDel="00000000" w:rsidR="00000000" w:rsidRPr="00000000">
              <w:rPr>
                <w:sz w:val="24"/>
                <w:szCs w:val="24"/>
                <w:rtl w:val="0"/>
              </w:rPr>
              <w:t xml:space="preserve">Disponibilidade de horários para o desenvolvimento das atividades previstas na vaga.</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10</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r>
      <w:tr>
        <w:trPr>
          <w:cantSplit w:val="0"/>
          <w:trHeight w:val="73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1">
            <w:pPr>
              <w:numPr>
                <w:ilvl w:val="0"/>
                <w:numId w:val="1"/>
              </w:numPr>
              <w:spacing w:before="0" w:line="240" w:lineRule="auto"/>
              <w:ind w:left="720" w:hanging="360"/>
              <w:jc w:val="center"/>
              <w:rPr>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Curso de Especialização lato sensu em Educação ou na área do cargo pretendido ou área correlata.</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w:t>
            </w:r>
          </w:p>
        </w:tc>
      </w:tr>
      <w:tr>
        <w:trPr>
          <w:cantSplit w:val="0"/>
          <w:trHeight w:val="729"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4">
            <w:pPr>
              <w:numPr>
                <w:ilvl w:val="0"/>
                <w:numId w:val="1"/>
              </w:numPr>
              <w:spacing w:before="0" w:line="240" w:lineRule="auto"/>
              <w:ind w:left="720" w:hanging="360"/>
              <w:jc w:val="center"/>
              <w:rPr>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Curso de Especialização stricto sensu</w:t>
            </w:r>
            <w:r w:rsidDel="00000000" w:rsidR="00000000" w:rsidRPr="00000000">
              <w:rPr>
                <w:sz w:val="24"/>
                <w:szCs w:val="24"/>
                <w:rtl w:val="0"/>
              </w:rPr>
              <w:t xml:space="preserve"> 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nível de Mestrado na área da Educação ou na área do cargo pretendid</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o ou área correlata.</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w:t>
            </w:r>
          </w:p>
        </w:tc>
      </w:tr>
      <w:tr>
        <w:trPr>
          <w:cantSplit w:val="0"/>
          <w:trHeight w:val="750" w:hRule="atLeast"/>
          <w:tblHeader w:val="0"/>
        </w:trPr>
        <w:tc>
          <w:tcPr>
            <w:tcBorders>
              <w:left w:color="000000" w:space="0" w:sz="12" w:val="single"/>
              <w:bottom w:color="000000" w:space="0" w:sz="12" w:val="single"/>
              <w:right w:color="000000" w:space="0" w:sz="12" w:val="single"/>
            </w:tcBorders>
          </w:tcPr>
          <w:p w:rsidR="00000000" w:rsidDel="00000000" w:rsidP="00000000" w:rsidRDefault="00000000" w:rsidRPr="00000000" w14:paraId="00000017">
            <w:pPr>
              <w:numPr>
                <w:ilvl w:val="0"/>
                <w:numId w:val="1"/>
              </w:numPr>
              <w:spacing w:before="0" w:line="240" w:lineRule="auto"/>
              <w:ind w:left="720" w:hanging="360"/>
              <w:jc w:val="center"/>
              <w:rPr>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Curso de Especialização stricto sensu</w:t>
            </w:r>
            <w:r w:rsidDel="00000000" w:rsidR="00000000" w:rsidRPr="00000000">
              <w:rPr>
                <w:sz w:val="24"/>
                <w:szCs w:val="24"/>
                <w:rtl w:val="0"/>
              </w:rPr>
              <w:t xml:space="preserve"> 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nível de Doutorado na área da Educação ou na área do cargo pretendido ou área correlata.</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w:t>
            </w:r>
          </w:p>
        </w:tc>
      </w:tr>
      <w:tr>
        <w:trPr>
          <w:cantSplit w:val="0"/>
          <w:trHeight w:val="750" w:hRule="atLeast"/>
          <w:tblHeader w:val="0"/>
        </w:trPr>
        <w:tc>
          <w:tcPr>
            <w:tcBorders>
              <w:left w:color="000000" w:space="0" w:sz="12" w:val="single"/>
              <w:bottom w:color="000000" w:space="0" w:sz="12" w:val="single"/>
              <w:right w:color="000000" w:space="0" w:sz="12" w:val="single"/>
            </w:tcBorders>
          </w:tcPr>
          <w:p w:rsidR="00000000" w:rsidDel="00000000" w:rsidP="00000000" w:rsidRDefault="00000000" w:rsidRPr="00000000" w14:paraId="0000001A">
            <w:pPr>
              <w:numPr>
                <w:ilvl w:val="0"/>
                <w:numId w:val="1"/>
              </w:numPr>
              <w:spacing w:before="0" w:line="240" w:lineRule="auto"/>
              <w:ind w:left="720" w:hanging="360"/>
              <w:jc w:val="center"/>
              <w:rPr>
                <w:sz w:val="24"/>
                <w:szCs w:val="24"/>
              </w:rPr>
            </w:pPr>
            <w:r w:rsidDel="00000000" w:rsidR="00000000" w:rsidRPr="00000000">
              <w:rPr>
                <w:rtl w:val="0"/>
              </w:rPr>
            </w:r>
          </w:p>
        </w:tc>
        <w:tc>
          <w:tcPr>
            <w:tcBorders>
              <w:left w:color="000000" w:space="0" w:sz="12" w:val="single"/>
              <w:bottom w:color="000000" w:space="0" w:sz="12" w:val="single"/>
              <w:right w:color="000000" w:space="0" w:sz="12" w:val="single"/>
            </w:tcBorders>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Tempo de experiência profissi</w:t>
            </w:r>
            <w:r w:rsidDel="00000000" w:rsidR="00000000" w:rsidRPr="00000000">
              <w:rPr>
                <w:sz w:val="24"/>
                <w:szCs w:val="24"/>
                <w:rtl w:val="0"/>
              </w:rPr>
              <w:t xml:space="preserv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nal (</w:t>
            </w:r>
            <w:r w:rsidDel="00000000" w:rsidR="00000000" w:rsidRPr="00000000">
              <w:rPr>
                <w:sz w:val="24"/>
                <w:szCs w:val="24"/>
                <w:rtl w:val="0"/>
              </w:rPr>
              <w:t xml:space="preserve">v</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aga de </w:t>
            </w:r>
            <w:r w:rsidDel="00000000" w:rsidR="00000000" w:rsidRPr="00000000">
              <w:rPr>
                <w:sz w:val="24"/>
                <w:szCs w:val="24"/>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upervisor)</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Tempo de experiência profissional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magistério (em qualquer nível para a vaga de professor)</w:t>
            </w:r>
          </w:p>
        </w:tc>
        <w:tc>
          <w:tcPr>
            <w:tcBorders>
              <w:left w:color="000000" w:space="0" w:sz="12" w:val="single"/>
              <w:bottom w:color="000000" w:space="0" w:sz="12" w:val="single"/>
              <w:right w:color="000000" w:space="0" w:sz="12" w:val="single"/>
            </w:tcBorders>
            <w:vAlign w:val="cente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w:t>
            </w:r>
          </w:p>
          <w:p w:rsidR="00000000" w:rsidDel="00000000" w:rsidP="00000000" w:rsidRDefault="00000000" w:rsidRPr="00000000" w14:paraId="0000001E">
            <w:pPr>
              <w:widowControl w:val="0"/>
              <w:spacing w:after="0" w:before="0" w:line="240" w:lineRule="auto"/>
              <w:ind w:left="0" w:right="0" w:firstLine="0"/>
              <w:jc w:val="center"/>
              <w:rPr>
                <w:rFonts w:ascii="Calibri" w:cs="Calibri" w:eastAsia="Calibri" w:hAnsi="Calibri"/>
                <w:sz w:val="24"/>
                <w:szCs w:val="24"/>
              </w:rPr>
            </w:pPr>
            <w:r w:rsidDel="00000000" w:rsidR="00000000" w:rsidRPr="00000000">
              <w:rPr>
                <w:sz w:val="24"/>
                <w:szCs w:val="24"/>
                <w:rtl w:val="0"/>
              </w:rPr>
              <w:t xml:space="preserve">(1 ponto por semestre até o limite de 10  pontos)</w:t>
            </w:r>
            <w:r w:rsidDel="00000000" w:rsidR="00000000" w:rsidRPr="00000000">
              <w:rPr>
                <w:rtl w:val="0"/>
              </w:rPr>
            </w:r>
          </w:p>
        </w:tc>
      </w:tr>
      <w:tr>
        <w:trPr>
          <w:cantSplit w:val="0"/>
          <w:trHeight w:val="750" w:hRule="atLeast"/>
          <w:tblHeader w:val="0"/>
        </w:trPr>
        <w:tc>
          <w:tcPr>
            <w:tcBorders>
              <w:left w:color="000000" w:space="0" w:sz="12" w:val="single"/>
              <w:bottom w:color="000000" w:space="0" w:sz="12" w:val="single"/>
              <w:right w:color="000000" w:space="0" w:sz="12" w:val="single"/>
            </w:tcBorders>
          </w:tcPr>
          <w:p w:rsidR="00000000" w:rsidDel="00000000" w:rsidP="00000000" w:rsidRDefault="00000000" w:rsidRPr="00000000" w14:paraId="0000001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tcBorders>
              <w:left w:color="000000" w:space="0" w:sz="12" w:val="single"/>
              <w:bottom w:color="000000" w:space="0" w:sz="12" w:val="single"/>
              <w:right w:color="000000" w:space="0" w:sz="12" w:val="single"/>
            </w:tcBorders>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Curso de qualificação ou formação inicial e continuada (extracurriculares), ministrados na área de concentração da vaga</w:t>
            </w:r>
          </w:p>
        </w:tc>
        <w:tc>
          <w:tcPr>
            <w:tcBorders>
              <w:left w:color="000000" w:space="0" w:sz="12" w:val="single"/>
              <w:bottom w:color="000000" w:space="0" w:sz="12" w:val="single"/>
              <w:right w:color="000000" w:space="0" w:sz="12" w:val="single"/>
            </w:tcBorders>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ponto para cada 10 horas/aula, máximo 10 pontos)</w:t>
            </w:r>
          </w:p>
        </w:tc>
      </w:tr>
      <w:tr>
        <w:trPr>
          <w:cantSplit w:val="0"/>
          <w:trHeight w:val="729"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Participação em projetos (ensino, pesquisa ou extensão)</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ponto por projeto, como colaborador, e 2 pontos por projeto, como coordenador, máximo 10 pontos)</w:t>
            </w:r>
          </w:p>
        </w:tc>
      </w:tr>
      <w:tr>
        <w:trPr>
          <w:cantSplit w:val="0"/>
          <w:trHeight w:val="330" w:hRule="atLeast"/>
          <w:tblHeader w:val="0"/>
        </w:trPr>
        <w:tc>
          <w:tcPr>
            <w:gridSpan w:val="2"/>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PONTUAÇÃO MÁXIMA</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100</w:t>
            </w:r>
          </w:p>
        </w:tc>
      </w:tr>
    </w:tbl>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65.669291338583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comprovação da experiência no Programa Mulheres Mil se dará através de declaração da coordenação adjunta do campus onde aconteceram os cursos ou da coordenação geral da bolsa formação no âmbito do IFRS.</w:t>
      </w:r>
    </w:p>
    <w:p w:rsidR="00000000" w:rsidDel="00000000" w:rsidP="00000000" w:rsidRDefault="00000000" w:rsidRPr="00000000" w14:paraId="0000002C">
      <w:pPr>
        <w:widowControl w:val="1"/>
        <w:ind w:left="105" w:right="365.6692913385831" w:firstLine="0"/>
        <w:jc w:val="both"/>
        <w:rPr/>
      </w:pPr>
      <w:r w:rsidDel="00000000" w:rsidR="00000000" w:rsidRPr="00000000">
        <w:rPr>
          <w:rtl w:val="0"/>
        </w:rPr>
        <w:t xml:space="preserve">**A comprovação da experiência/atuação com mulheres em vulnerabilidade se dará através de declarações  ou do currículo lattes.</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60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8" w:w="11920" w:orient="portrait"/>
      <w:pgMar w:bottom="280" w:top="1420" w:left="1340" w:right="86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24" w:lineRule="auto"/>
      <w:ind w:left="3203" w:right="3695" w:firstLine="0"/>
      <w:jc w:val="center"/>
    </w:pPr>
    <w:rPr>
      <w:rFonts w:ascii="Calibri" w:cs="Calibri" w:eastAsia="Calibri" w:hAnsi="Calibri"/>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24" w:lineRule="auto"/>
      <w:ind w:left="3203" w:right="3695" w:firstLine="0"/>
      <w:jc w:val="center"/>
    </w:pPr>
    <w:rPr>
      <w:rFonts w:ascii="Calibri" w:cs="Calibri" w:eastAsia="Calibri" w:hAnsi="Calibri"/>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24" w:lineRule="auto"/>
      <w:ind w:left="3203" w:right="3695" w:firstLine="0"/>
      <w:jc w:val="center"/>
    </w:pPr>
    <w:rPr>
      <w:rFonts w:ascii="Calibri" w:cs="Calibri" w:eastAsia="Calibri" w:hAnsi="Calibri"/>
      <w:b w:val="1"/>
      <w:sz w:val="24"/>
      <w:szCs w:val="24"/>
    </w:rPr>
  </w:style>
  <w:style w:type="paragraph" w:styleId="Normal" w:default="1">
    <w:name w:val="Normal"/>
    <w:uiPriority w:val="1"/>
    <w:qFormat w:val="1"/>
    <w:pPr>
      <w:widowControl w:val="0"/>
      <w:bidi w:val="0"/>
      <w:spacing w:after="0" w:before="0" w:line="240" w:lineRule="auto"/>
      <w:ind w:left="0" w:right="0" w:hanging="0"/>
      <w:jc w:val="left"/>
    </w:pPr>
    <w:rPr>
      <w:rFonts w:ascii="Calibri" w:cs="Calibri" w:eastAsia="Calibri" w:hAnsi="Calibri" w:asciiTheme="minorHAnsi" w:eastAsiaTheme="minorHAnsi" w:hAnsiTheme="minorHAnsi"/>
      <w:color w:val="auto"/>
      <w:kern w:val="0"/>
      <w:sz w:val="22"/>
      <w:szCs w:val="22"/>
      <w:lang w:bidi="ar-SA" w:eastAsia="en-US" w:val="pt-PT"/>
    </w:rPr>
  </w:style>
  <w:style w:type="character" w:styleId="DefaultParagraphFont" w:default="1">
    <w:name w:val="Default Paragraph Font"/>
    <w:uiPriority w:val="1"/>
    <w:semiHidden w:val="1"/>
    <w:unhideWhenUsed w:val="1"/>
    <w:qFormat w:val="1"/>
    <w:rPr/>
  </w:style>
  <w:style w:type="character" w:styleId="Smbolosdenumerao">
    <w:name w:val="Símbolos de numeração"/>
    <w:qFormat w:val="1"/>
    <w:rPr/>
  </w:style>
  <w:style w:type="paragraph" w:styleId="Ttulo">
    <w:name w:val="Título"/>
    <w:basedOn w:val="Normal"/>
    <w:next w:val="Corpodotexto"/>
    <w:qFormat w:val="1"/>
    <w:pPr>
      <w:keepNext w:val="1"/>
      <w:spacing w:after="120" w:before="240"/>
    </w:pPr>
    <w:rPr>
      <w:rFonts w:ascii="Liberation Sans" w:cs="Arial" w:eastAsia="Microsoft YaHei" w:hAnsi="Liberation Sans"/>
      <w:sz w:val="28"/>
      <w:szCs w:val="28"/>
    </w:rPr>
  </w:style>
  <w:style w:type="paragraph" w:styleId="Corpodotexto">
    <w:name w:val="Body Text"/>
    <w:basedOn w:val="Normal"/>
    <w:uiPriority w:val="1"/>
    <w:qFormat w:val="1"/>
    <w:pPr/>
    <w:rPr>
      <w:rFonts w:ascii="Calibri" w:cs="Calibri" w:eastAsia="Calibri" w:hAnsi="Calibri"/>
      <w:sz w:val="22"/>
      <w:szCs w:val="22"/>
      <w:lang w:bidi="ar-SA" w:eastAsia="en-US" w:val="pt-PT"/>
    </w:rPr>
  </w:style>
  <w:style w:type="paragraph" w:styleId="Lista">
    <w:name w:val="List"/>
    <w:basedOn w:val="Corpodotexto"/>
    <w:pPr/>
    <w:rPr>
      <w:rFonts w:cs="Arial"/>
    </w:rPr>
  </w:style>
  <w:style w:type="paragraph" w:styleId="Legenda">
    <w:name w:val="Caption"/>
    <w:basedOn w:val="Normal"/>
    <w:qFormat w:val="1"/>
    <w:pPr>
      <w:suppressLineNumbers w:val="1"/>
      <w:spacing w:after="120" w:before="120"/>
    </w:pPr>
    <w:rPr>
      <w:rFonts w:cs="Arial"/>
      <w:i w:val="1"/>
      <w:iCs w:val="1"/>
      <w:sz w:val="24"/>
      <w:szCs w:val="24"/>
    </w:rPr>
  </w:style>
  <w:style w:type="paragraph" w:styleId="Ndice">
    <w:name w:val="Índice"/>
    <w:basedOn w:val="Normal"/>
    <w:qFormat w:val="1"/>
    <w:pPr>
      <w:suppressLineNumbers w:val="1"/>
    </w:pPr>
    <w:rPr>
      <w:rFonts w:cs="Arial"/>
      <w:lang w:bidi="zxx" w:eastAsia="zxx" w:val="zxx"/>
    </w:rPr>
  </w:style>
  <w:style w:type="paragraph" w:styleId="Ttulododocumento">
    <w:name w:val="Title"/>
    <w:basedOn w:val="Normal"/>
    <w:uiPriority w:val="1"/>
    <w:qFormat w:val="1"/>
    <w:pPr>
      <w:spacing w:after="0" w:before="24"/>
      <w:ind w:left="3203" w:right="3695" w:hanging="0"/>
      <w:jc w:val="center"/>
    </w:pPr>
    <w:rPr>
      <w:rFonts w:ascii="Calibri" w:cs="Calibri" w:eastAsia="Calibri" w:hAnsi="Calibri"/>
      <w:b w:val="1"/>
      <w:bCs w:val="1"/>
      <w:sz w:val="24"/>
      <w:szCs w:val="24"/>
      <w:lang w:bidi="ar-SA" w:eastAsia="en-US" w:val="pt-PT"/>
    </w:rPr>
  </w:style>
  <w:style w:type="paragraph" w:styleId="ListParagraph">
    <w:name w:val="List Paragraph"/>
    <w:basedOn w:val="Normal"/>
    <w:uiPriority w:val="1"/>
    <w:qFormat w:val="1"/>
    <w:pPr/>
    <w:rPr>
      <w:lang w:bidi="ar-SA" w:eastAsia="en-US" w:val="pt-PT"/>
    </w:rPr>
  </w:style>
  <w:style w:type="paragraph" w:styleId="TableParagraph">
    <w:name w:val="Table Paragraph"/>
    <w:basedOn w:val="Normal"/>
    <w:uiPriority w:val="1"/>
    <w:qFormat w:val="1"/>
    <w:pPr>
      <w:spacing w:after="0" w:before="100"/>
      <w:jc w:val="center"/>
    </w:pPr>
    <w:rPr>
      <w:rFonts w:ascii="Calibri" w:cs="Calibri" w:eastAsia="Calibri" w:hAnsi="Calibri"/>
      <w:lang w:bidi="ar-SA" w:eastAsia="en-US" w:val="pt-PT"/>
    </w:rPr>
  </w:style>
  <w:style w:type="paragraph" w:styleId="Contedodatabela">
    <w:name w:val="Conteúdo da tabela"/>
    <w:basedOn w:val="Normal"/>
    <w:qFormat w:val="1"/>
    <w:pPr>
      <w:widowControl w:val="0"/>
      <w:suppressLineNumbers w:val="1"/>
    </w:pPr>
    <w:rPr/>
  </w:style>
  <w:style w:type="paragraph" w:styleId="Ttulodetabela">
    <w:name w:val="Título de tabela"/>
    <w:basedOn w:val="Contedodatabela"/>
    <w:qFormat w:val="1"/>
    <w:pPr>
      <w:suppressLineNumbers w:val="1"/>
      <w:jc w:val="center"/>
    </w:pPr>
    <w:rPr>
      <w:b w:val="1"/>
      <w:bCs w:val="1"/>
    </w:rPr>
  </w:style>
  <w:style w:type="paragraph" w:styleId="Normal1">
    <w:name w:val="LO-normal"/>
    <w:qFormat w:val="1"/>
    <w:pPr>
      <w:widowControl w:val="1"/>
      <w:bidi w:val="0"/>
      <w:spacing w:after="0" w:before="0" w:line="276" w:lineRule="auto"/>
      <w:ind w:left="0" w:right="0" w:hanging="0"/>
      <w:jc w:val="left"/>
    </w:pPr>
    <w:rPr>
      <w:rFonts w:ascii="Calibri" w:cs="" w:eastAsia="Calibri" w:hAnsi="Calibri" w:asciiTheme="minorHAnsi" w:cstheme="minorBidi" w:eastAsiaTheme="minorHAnsi" w:hAnsiTheme="minorHAnsi"/>
      <w:color w:val="auto"/>
      <w:kern w:val="0"/>
      <w:sz w:val="22"/>
      <w:szCs w:val="22"/>
      <w:lang w:bidi="ar-SA" w:eastAsia="en-US" w:val="en-US"/>
    </w:rPr>
  </w:style>
  <w:style w:type="numbering" w:styleId="NoList" w:default="1">
    <w:name w:val="No List"/>
    <w:uiPriority w:val="99"/>
    <w:semiHidden w:val="1"/>
    <w:unhideWhenUsed w:val="1"/>
    <w:qFormat w:val="1"/>
  </w:style>
  <w:style w:type="table" w:styleId="TableNormal" w:default="1">
    <w:name w:val="Table Normal"/>
    <w:uiPriority w:val="2"/>
    <w:semiHidden w:val="1"/>
    <w:unhideWhenUsed w:val="1"/>
    <w:qFormat w:val="1"/>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5.0" w:type="dxa"/>
        <w:bottom w:w="0.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5.0" w:type="dxa"/>
        <w:bottom w:w="0.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5.0" w:type="dxa"/>
        <w:bottom w:w="0.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fT548nPRbH7vbskf4a37dI4plg==">CgMxLjA4AHIhMVhsTy1YVWNLNVkzWkh6MTFrcEVoUUZWdFJuVThBZUth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2024-03-26T04:32:55Z</dcterms:created>
</cp:coreProperties>
</file>