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ANEXO V do Edital</w:t>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bookmarkStart w:colFirst="0" w:colLast="0" w:name="_5wq87110vzl6" w:id="0"/>
      <w:bookmarkEnd w:id="0"/>
      <w:r w:rsidDel="00000000" w:rsidR="00000000" w:rsidRPr="00000000">
        <w:rPr>
          <w:b w:val="1"/>
          <w:bCs w:val="1"/>
          <w:sz w:val="24"/>
          <w:szCs w:val="24"/>
          <w:rtl w:val="0"/>
        </w:rPr>
        <w:t xml:space="preserve">MODELO DECLARAÇÃO DE PRODUÇÃO PRÓPRIA DO AGRICULTOR FAMILIAR PARA DEMAIS GRUPOS FORNECEDORES </w:t>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jc w:val="center"/>
        <w:rPr>
          <w:b w:val="1"/>
          <w:bCs w:val="1"/>
          <w:sz w:val="24"/>
          <w:szCs w:val="24"/>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b w:val="1"/>
          <w:bCs w:val="1"/>
          <w:sz w:val="24"/>
          <w:szCs w:val="24"/>
          <w:u w:val="single"/>
          <w:rtl w:val="0"/>
        </w:rPr>
        <w:t xml:space="preserve">CHAMADA PÚBLICA Nº 10/2026</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spacing w:after="0" w:line="360" w:lineRule="auto"/>
        <w:ind w:firstLine="709"/>
        <w:jc w:val="both"/>
        <w:rPr>
          <w:sz w:val="24"/>
          <w:szCs w:val="24"/>
        </w:rPr>
      </w:pPr>
      <w:r w:rsidDel="00000000" w:rsidR="00000000" w:rsidRPr="00000000">
        <w:rPr>
          <w:sz w:val="24"/>
          <w:szCs w:val="24"/>
          <w:rtl w:val="0"/>
        </w:rPr>
        <w:t xml:space="preserve">Eu, ________________________________________, representante do grupo fornecedor, com CPF nº _______________________________e CAF n° _________________________ declaro, para fins de participação na modalidade Compra Institucional, do Programa de Aquisição de Alimentos (PAA), que os gêneros alimentícios relacionados na proposta de venda são oriundos de produção dos agricultores listados na proposta de venda, que possuem CAF ou NIS. </w:t>
      </w:r>
    </w:p>
    <w:p w:rsidR="00000000" w:rsidDel="00000000" w:rsidP="00000000" w:rsidRDefault="00000000" w:rsidRPr="00000000" w14:paraId="00000009">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0A">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0B">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0C">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0D">
      <w:pPr>
        <w:spacing w:after="0" w:line="360" w:lineRule="auto"/>
        <w:ind w:firstLine="709"/>
        <w:jc w:val="right"/>
        <w:rPr>
          <w:sz w:val="24"/>
          <w:szCs w:val="24"/>
        </w:rPr>
      </w:pPr>
      <w:r w:rsidDel="00000000" w:rsidR="00000000" w:rsidRPr="00000000">
        <w:rPr>
          <w:sz w:val="24"/>
          <w:szCs w:val="24"/>
          <w:rtl w:val="0"/>
        </w:rPr>
        <w:t xml:space="preserve">Local e Assinatura</w:t>
      </w:r>
    </w:p>
    <w:sectPr>
      <w:headerReference r:id="rId6" w:type="default"/>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1"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Restinga</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