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0" w:line="240" w:lineRule="auto"/>
        <w:ind w:right="2"/>
        <w:jc w:val="center"/>
        <w:rPr>
          <w:b w:val="1"/>
          <w:sz w:val="24"/>
          <w:szCs w:val="24"/>
        </w:rPr>
      </w:pPr>
      <w:bookmarkStart w:colFirst="0" w:colLast="0" w:name="_sx714umvgyoy" w:id="0"/>
      <w:bookmarkEnd w:id="0"/>
      <w:r w:rsidDel="00000000" w:rsidR="00000000" w:rsidRPr="00000000">
        <w:rPr>
          <w:sz w:val="24"/>
          <w:szCs w:val="24"/>
          <w:rtl w:val="0"/>
        </w:rPr>
        <w:t xml:space="preserve">AUTORIZAÇÃO DE USO DE IMAGEM EM 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9"/>
        </w:tabs>
        <w:spacing w:after="0" w:line="24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after="0" w:line="276" w:lineRule="auto"/>
        <w:ind w:right="107" w:firstLine="1417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Eu,______________________________________________________________, inscrito no CPF n°________________ e  candidato(a)  à vaga de Professor Substituto na área de _______________________________________, no Edital n° 37/2025, para o</w:t>
      </w:r>
      <w:r w:rsidDel="00000000" w:rsidR="00000000" w:rsidRPr="00000000">
        <w:rPr>
          <w:i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sz w:val="24"/>
          <w:szCs w:val="24"/>
          <w:rtl w:val="0"/>
        </w:rPr>
        <w:t xml:space="preserve">Restinga do IFRS, AUTORIZO a filmagem para fins de verificação da heteroidentificação da autodeclaração de candidato(a) preto(a)/pardo(a).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Alegre, ______ de _________ de _____.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1C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6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