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CONTRATOS FIRMADOS COM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INICIATIVA PRIVADA E A ADMINISTRAÇÃO PÚBLICA</w:t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708"/>
        </w:tabs>
        <w:ind w:right="-1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(Processo Administrativo n.°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23369.000392/2024-19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1417.322834645669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a empresa _____________________________________________, inscrita no CNPJ (MF) no ____________________, inscrição estadual no ________________________, estabelecida em __________________________, possui os seguintes contratos firmados com a iniciativa privada e a Administração Pública: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6666666666665"/>
        <w:gridCol w:w="3118.6666666666665"/>
        <w:gridCol w:w="3118.6666666666665"/>
        <w:tblGridChange w:id="0">
          <w:tblGrid>
            <w:gridCol w:w="3118.6666666666665"/>
            <w:gridCol w:w="3118.6666666666665"/>
            <w:gridCol w:w="3118.66666666666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Órgão/Empresa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Vigência do Contrato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do Contrato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Somatório do Valor Total dos Contratos: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FÓRMULA UTILIZADA PARA FINS DE ATENDIMENTO AO DISPOSTO NOS ITENS “D1” E “D2” DA ALÍNEA “D” DO SUBITEM 11.1 DO ITEM 11 DO ANEXO VII-A, DA INSTRUÇÃO NORMATIVA Nº 05/2017. 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Declaração de Compromissos Assumidos deve informar que 1/12 (um doze avos) dos contratos firmados pela licitante não é superior ao Patrimônio Líquido da licitante. </w:t>
      </w:r>
    </w:p>
    <w:tbl>
      <w:tblPr>
        <w:tblStyle w:val="Table2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450"/>
        <w:gridCol w:w="3975"/>
        <w:gridCol w:w="375"/>
        <w:gridCol w:w="1290"/>
        <w:tblGridChange w:id="0">
          <w:tblGrid>
            <w:gridCol w:w="3240"/>
            <w:gridCol w:w="450"/>
            <w:gridCol w:w="3975"/>
            <w:gridCol w:w="375"/>
            <w:gridCol w:w="1290"/>
          </w:tblGrid>
        </w:tblGridChange>
      </w:tblGrid>
      <w:tr>
        <w:trPr>
          <w:cantSplit w:val="0"/>
          <w:trHeight w:val="469.140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Fórmula de cálculo: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Desenvolvimento do Cálculo: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Resultado: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do Patrimônio Líquido x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 dos Contratos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ATENÇÃO: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Esse resultado deverá ser superior a 1 (um).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Considera-se o valor remanescente do contrato, excluindo as parcelas já executadas.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300"/>
        <w:gridCol w:w="2790"/>
        <w:gridCol w:w="270"/>
        <w:gridCol w:w="1080"/>
        <w:tblGridChange w:id="0">
          <w:tblGrid>
            <w:gridCol w:w="4890"/>
            <w:gridCol w:w="300"/>
            <w:gridCol w:w="2790"/>
            <w:gridCol w:w="270"/>
            <w:gridCol w:w="1080"/>
          </w:tblGrid>
        </w:tblGridChange>
      </w:tblGrid>
      <w:tr>
        <w:trPr>
          <w:cantSplit w:val="0"/>
          <w:trHeight w:val="469.140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Fórmula de cálculo: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Desenvolvimento do Cálculo: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Resultado: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(Valor da Receita Bruta - Valor total dos Contratos) x 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da Receita Bruta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_______, _____ de ____________ de 2024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jc w:val="right"/>
        <w:rPr>
          <w:color w:val="222222"/>
          <w:sz w:val="24"/>
          <w:szCs w:val="24"/>
          <w:vertAlign w:val="superscript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</w:t>
        <w:tab/>
        <w:t xml:space="preserve">    </w:t>
      </w:r>
      <w:r w:rsidDel="00000000" w:rsidR="00000000" w:rsidRPr="00000000">
        <w:rPr>
          <w:color w:val="222222"/>
          <w:sz w:val="24"/>
          <w:szCs w:val="24"/>
          <w:vertAlign w:val="superscript"/>
          <w:rtl w:val="0"/>
        </w:rPr>
        <w:t xml:space="preserve">Cidade-UF</w:t>
      </w:r>
      <w:r w:rsidDel="00000000" w:rsidR="00000000" w:rsidRPr="00000000">
        <w:rPr>
          <w:color w:val="222222"/>
          <w:sz w:val="24"/>
          <w:szCs w:val="24"/>
          <w:vertAlign w:val="subscript"/>
          <w:rtl w:val="0"/>
        </w:rPr>
        <w:t xml:space="preserve">                        </w:t>
        <w:tab/>
        <w:t xml:space="preserve">           </w:t>
      </w:r>
      <w:r w:rsidDel="00000000" w:rsidR="00000000" w:rsidRPr="00000000">
        <w:rPr>
          <w:color w:val="222222"/>
          <w:sz w:val="24"/>
          <w:szCs w:val="24"/>
          <w:vertAlign w:val="superscript"/>
          <w:rtl w:val="0"/>
        </w:rPr>
        <w:t xml:space="preserve">dia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color w:val="222222"/>
          <w:sz w:val="24"/>
          <w:szCs w:val="24"/>
          <w:vertAlign w:val="superscript"/>
          <w:rtl w:val="0"/>
        </w:rPr>
        <w:t xml:space="preserve">mês </w:t>
        <w:tab/>
        <w:t xml:space="preserve">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4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3.8582677165355" w:top="1700.7874015748032" w:left="1700.7874015748032" w:right="850.3937007874016" w:header="402.5196850393701" w:footer="566.9291338582677"/>
          <w:pgNumType w:start="1"/>
          <w:titlePg w:val="1"/>
        </w:sect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700.7874015748032" w:left="1700.7874015748032" w:right="850.3937007874016" w:header="1700.7874015748032" w:footer="566.92913385826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D">
    <w:pPr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otnote w:id="0"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Além dos nomes dos órgãos/empresas, o licitante deverá informar também o endereço completo dos órgãos/empresas, com os quais tem contratos vigentes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Considera-se o valor remanescente do contrato, excluindo as parcelas já executadas.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E">
    <w:pPr>
      <w:pStyle w:val="Heading6"/>
      <w:spacing w:after="200" w:before="0" w:lineRule="auto"/>
      <w:ind w:right="5.669291338583093"/>
      <w:jc w:val="left"/>
      <w:rPr/>
    </w:pPr>
    <w:bookmarkStart w:colFirst="0" w:colLast="0" w:name="_ys3hoerxje34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F">
    <w:pPr>
      <w:spacing w:line="276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left" w:leader="none" w:pos="142"/>
      </w:tabs>
      <w:ind w:left="-142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highlight w:val="white"/>
        <w:rtl w:val="0"/>
      </w:rPr>
      <w:t xml:space="preserve">APÊNDICE 3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–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highlight w:val="white"/>
        <w:rtl w:val="0"/>
      </w:rPr>
      <w:t xml:space="preserve"> MODELO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DECLARAÇÃO DE CONTRATOS FIRMADOS COM </w:t>
    </w:r>
  </w:p>
  <w:p w:rsidR="00000000" w:rsidDel="00000000" w:rsidP="00000000" w:rsidRDefault="00000000" w:rsidRPr="00000000" w14:paraId="00000051">
    <w:pPr>
      <w:jc w:val="center"/>
      <w:rPr>
        <w:rFonts w:ascii="Calibri" w:cs="Calibri" w:eastAsia="Calibri" w:hAnsi="Calibri"/>
        <w:b w:val="1"/>
        <w:sz w:val="24"/>
        <w:szCs w:val="24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 INICIATIVA PRIVADA E A ADMINISTRAÇÃO PÚBLICA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left" w:leader="none" w:pos="142"/>
      </w:tabs>
      <w:ind w:left="-142"/>
      <w:jc w:val="center"/>
      <w:rPr>
        <w:rFonts w:ascii="Calibri" w:cs="Calibri" w:eastAsia="Calibri" w:hAnsi="Calibri"/>
        <w:highlight w:val="white"/>
      </w:rPr>
    </w:pPr>
    <w:r w:rsidDel="00000000" w:rsidR="00000000" w:rsidRPr="00000000">
      <w:rPr>
        <w:rFonts w:ascii="Calibri" w:cs="Calibri" w:eastAsia="Calibri" w:hAnsi="Calibri"/>
        <w:highlight w:val="white"/>
        <w:rtl w:val="0"/>
      </w:rPr>
      <w:t xml:space="preserve">(INTEGRA O TERMO DE REFERÊNCIA  PARA CONTRATAÇÃO DE SOLUÇÃO </w:t>
    </w:r>
  </w:p>
  <w:p w:rsidR="00000000" w:rsidDel="00000000" w:rsidP="00000000" w:rsidRDefault="00000000" w:rsidRPr="00000000" w14:paraId="00000053">
    <w:pPr>
      <w:tabs>
        <w:tab w:val="left" w:leader="none" w:pos="142"/>
      </w:tabs>
      <w:ind w:left="-142"/>
      <w:jc w:val="center"/>
      <w:rPr>
        <w:rFonts w:ascii="Calibri" w:cs="Calibri" w:eastAsia="Calibri" w:hAnsi="Calibri"/>
        <w:highlight w:val="white"/>
      </w:rPr>
    </w:pPr>
    <w:r w:rsidDel="00000000" w:rsidR="00000000" w:rsidRPr="00000000">
      <w:rPr>
        <w:rFonts w:ascii="Calibri" w:cs="Calibri" w:eastAsia="Calibri" w:hAnsi="Calibri"/>
        <w:highlight w:val="white"/>
        <w:rtl w:val="0"/>
      </w:rPr>
      <w:t xml:space="preserve">DE SERVIÇO DE ZELADORIA PARA O IFRS-CAMPUS RESTINGA)</w:t>
    </w:r>
  </w:p>
  <w:p w:rsidR="00000000" w:rsidDel="00000000" w:rsidP="00000000" w:rsidRDefault="00000000" w:rsidRPr="00000000" w14:paraId="00000054">
    <w:pPr>
      <w:spacing w:line="276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line="276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9356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56"/>
      <w:tblGridChange w:id="0">
        <w:tblGrid>
          <w:gridCol w:w="9356"/>
        </w:tblGrid>
      </w:tblGridChange>
    </w:tblGrid>
    <w:tr>
      <w:trPr>
        <w:cantSplit w:val="0"/>
        <w:tblHeader w:val="0"/>
      </w:trPr>
      <w:tc>
        <w:tcPr>
          <w:tcBorders>
            <w:top w:color="999999" w:space="0" w:sz="8" w:val="dotted"/>
            <w:left w:color="999999" w:space="0" w:sz="8" w:val="dotted"/>
            <w:bottom w:color="999999" w:space="0" w:sz="8" w:val="dotted"/>
            <w:right w:color="999999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6">
          <w:pPr>
            <w:widowControl w:val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CABEÇALHO COM LOGOMARCA E IDENTIFICAÇÃO DA LICITANTE/PROPONENTE</w:t>
          </w:r>
        </w:p>
        <w:p w:rsidR="00000000" w:rsidDel="00000000" w:rsidP="00000000" w:rsidRDefault="00000000" w:rsidRPr="00000000" w14:paraId="00000057">
          <w:pPr>
            <w:widowControl w:val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incluindo endereço e telefones de contato</w:t>
          </w:r>
        </w:p>
      </w:tc>
    </w:tr>
  </w:tbl>
  <w:p w:rsidR="00000000" w:rsidDel="00000000" w:rsidP="00000000" w:rsidRDefault="00000000" w:rsidRPr="00000000" w14:paraId="00000058">
    <w:pPr>
      <w:pStyle w:val="Heading6"/>
      <w:spacing w:after="0" w:before="0" w:lineRule="auto"/>
      <w:ind w:right="5.669291338583093"/>
      <w:jc w:val="left"/>
      <w:rPr/>
    </w:pPr>
    <w:bookmarkStart w:colFirst="0" w:colLast="0" w:name="_jlhh2xhkazpb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567"/>
      </w:tabs>
      <w:spacing w:line="276" w:lineRule="auto"/>
      <w:ind w:left="283.46456692913375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