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Formulário de Recursos do Edital nº 01/2015/CS</w:t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pt-PT"/>
        </w:rPr>
        <w:t xml:space="preserve">Constituição de Comissão Eleitoral de Câmpus do IFRS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Câmpus:__________________________</w:t>
        <w:tab/>
        <w:t xml:space="preserve">Siape/Matrícula:______________</w:t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Nome:___________________________________________________________</w:t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RG: ____________________</w:t>
        <w:tab/>
        <w:tab/>
        <w:t xml:space="preserve">CPF:_____._____._____-____</w:t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E-mail:__________________________________________________________</w:t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Telefone: (___)________-_________</w:t>
        <w:tab/>
        <w:t xml:space="preserve">Dt. Nasc.:_____/_____/______</w:t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tabs>
          <w:tab w:val="center" w:leader="none" w:pos="4535"/>
        </w:tabs>
        <w:spacing w:after="24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Colégio Eleitoral que pertence:</w:t>
        <w:tab/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23"/>
        <w:gridCol w:w="2678"/>
        <w:gridCol w:w="323"/>
        <w:gridCol w:w="3197"/>
        <w:gridCol w:w="323"/>
        <w:gridCol w:w="1701"/>
      </w:tblGrid>
      <w:tr>
        <w:tc>
          <w:tcPr>
            <w:tcW w:w="323" w:type="dxa"/>
            <w:textDirection w:val="lrTb"/>
            <w:vAlign w:val="top"/>
          </w:tcPr>
          <w:p>
            <w:pPr>
              <w:pStyle w:val="Normal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</w:p>
        </w:tc>
        <w:tc>
          <w:tcPr>
            <w:tcW w:w="2678" w:type="dxa"/>
            <w:tcBorders>
              <w:top w:val="none"/>
              <w:bottom w:val="none"/>
            </w:tcBorders>
            <w:textDirection w:val="lrTb"/>
            <w:vAlign w:val="top"/>
          </w:tcPr>
          <w:p>
            <w:pPr>
              <w:pStyle w:val="Normal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Docente</w:t>
            </w:r>
          </w:p>
        </w:tc>
        <w:tc>
          <w:tcPr>
            <w:tcW w:w="323" w:type="dxa"/>
            <w:textDirection w:val="lrTb"/>
            <w:vAlign w:val="top"/>
          </w:tcPr>
          <w:p>
            <w:pPr>
              <w:pStyle w:val="Normal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</w:p>
        </w:tc>
        <w:tc>
          <w:tcPr>
            <w:tcW w:w="3197" w:type="dxa"/>
            <w:tcBorders>
              <w:top w:val="none"/>
              <w:bottom w:val="none"/>
            </w:tcBorders>
            <w:textDirection w:val="lrTb"/>
            <w:vAlign w:val="top"/>
          </w:tcPr>
          <w:p>
            <w:pPr>
              <w:pStyle w:val="Normal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Téc. Administrativo</w:t>
            </w:r>
          </w:p>
        </w:tc>
        <w:tc>
          <w:tcPr>
            <w:tcW w:w="323" w:type="dxa"/>
            <w:textDirection w:val="lrTb"/>
            <w:vAlign w:val="top"/>
          </w:tcPr>
          <w:p>
            <w:pPr>
              <w:pStyle w:val="Normal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</w:p>
        </w:tc>
        <w:tc>
          <w:tcPr>
            <w:tcW w:w="1701" w:type="dxa"/>
            <w:tcBorders>
              <w:top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Discente</w:t>
            </w:r>
          </w:p>
        </w:tc>
      </w:tr>
    </w:tbl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Justificativa do Recurso:</w:t>
      </w:r>
    </w:p>
    <w:p>
      <w:pPr>
        <w:pStyle w:val="Normal"/>
        <w:spacing w:after="120" w:before="12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_________________________________</w:t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Assinatura do Servidor/Estudante</w:t>
      </w:r>
      <w:r>
        <w:rPr>
          <w:rFonts w:ascii="Times New Roman" w:hAnsi="Times New Roman"/>
          <w:b/>
          <w:sz w:val="28"/>
        </w:rPr>
      </w:r>
    </w:p>
    <w:sectPr>
      <w:headerReference w:type="default" r:id="rId7"/>
      <w:type w:val="nextPage"/>
      <w:pgSz w:h="16838" w:w="11906"/>
      <w:pgMar w:top="2799" w:right="1134" w:bottom="1134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Normal"/>
      <w:spacing w:after="0" w:before="12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<wp:simplePos x="0" y="0"/>
              <wp:positionH relativeFrom="column">
                <wp:posOffset>2684145</wp:posOffset>
              </wp:positionH>
              <wp:positionV relativeFrom="paragraph">
                <wp:posOffset>-213359</wp:posOffset>
              </wp:positionV>
              <wp:extent cx="716280" cy="706755"/>
              <wp:effectExtent l="0" t="0" r="0" b="0"/>
              <wp:wrapSquare wrapText="bothSides"/>
              <wp:docPr id="1" name="_x0000_s40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16280" cy="70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524288;o:allowoverlap:true;o:allowincell:true;mso-position-horizontal-relative:text;margin-left:211.35pt;mso-position-horizontal:absolute;mso-position-vertical-relative:text;margin-top:-16.80pt;mso-position-vertical:absolute;width:56.40pt;height:55.65pt;mso-wrap-distance-left:9.00pt;mso-wrap-distance-top:0.00pt;mso-wrap-distance-right:9.00pt;mso-wrap-distance-bottom:0.00pt;z-index:1;" stroked="f">
              <w10:wrap type="square"/>
              <v:imagedata r:id="rId1" o:title=""/>
              <o:lock v:ext="edit" rotation="t"/>
            </v:shape>
          </w:pict>
        </mc:Fallback>
      </mc:AlternateContent>
    </w:r>
    <w:r>
      <w:rPr>
        <w:rFonts w:ascii="Times New Roman" w:hAnsi="Times New Roman"/>
        <w:b/>
        <w:sz w:val="18"/>
      </w:rPr>
    </w:r>
  </w:p>
  <w:p>
    <w:pPr>
      <w:pStyle w:val="Normal"/>
      <w:spacing w:after="0" w:before="12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</w:r>
  </w:p>
  <w:p>
    <w:pPr>
      <w:pStyle w:val="Normal"/>
      <w:spacing w:after="0" w:before="12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  <w:b/>
        <w:sz w:val="18"/>
      </w:rPr>
      <w:t xml:space="preserve">MINISTÉRIO DA EDUCAÇÃO</w:t>
    </w:r>
    <w:r>
      <w:rPr>
        <w:rFonts w:ascii="Times New Roman" w:hAnsi="Times New Roman"/>
      </w:rPr>
    </w:r>
  </w:p>
  <w:p>
    <w:pPr>
      <w:pStyle w:val="Normal"/>
      <w:spacing w:after="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  <w:b/>
        <w:sz w:val="18"/>
      </w:rPr>
      <w:t xml:space="preserve">SECRETARIA DE EDUCAÇÃO PROFISSIONAL, CIENTÍFICA E TECNOLÓGICA</w:t>
    </w:r>
    <w:r>
      <w:rPr>
        <w:rFonts w:ascii="Times New Roman" w:hAnsi="Times New Roman"/>
      </w:rPr>
    </w:r>
  </w:p>
  <w:p>
    <w:pPr>
      <w:pStyle w:val="Normal"/>
      <w:spacing w:after="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  <w:t xml:space="preserve">INSTITUTO FEDERAL DE EDUCAÇÃO, CIÊNCIA E TECNOLOGIA DO RIO GRANDE DO SUL</w:t>
    </w:r>
  </w:p>
  <w:p>
    <w:pPr>
      <w:pStyle w:val="Normal"/>
      <w:spacing w:after="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  <w:t xml:space="preserve">CONSELHO </w:t>
    </w:r>
    <w:r>
      <w:rPr>
        <w:rFonts w:ascii="Times New Roman" w:hAnsi="Times New Roman"/>
        <w:b/>
        <w:sz w:val="18"/>
      </w:rPr>
      <w:t xml:space="preserve">DO CÂMPUS RESTNGA</w:t>
    </w:r>
    <w:r>
      <w:rPr>
        <w:rFonts w:ascii="Times New Roman" w:hAnsi="Times New Roman"/>
        <w:b/>
        <w:sz w:val="18"/>
      </w:rPr>
    </w:r>
  </w:p>
  <w:p>
    <w:pPr>
      <w:pStyle w:val="Normal"/>
      <w:spacing w:after="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  <w:t xml:space="preserve">Rua </w:t>
    </w:r>
    <w:r>
      <w:rPr>
        <w:rFonts w:ascii="Times New Roman" w:hAnsi="Times New Roman"/>
        <w:b/>
        <w:sz w:val="18"/>
      </w:rPr>
      <w:t xml:space="preserve">7121, Loteamento Industrial da Restinga, Lote 16, Quadra F</w:t>
    </w:r>
    <w:r>
      <w:rPr>
        <w:rFonts w:ascii="Times New Roman" w:hAnsi="Times New Roman"/>
        <w:b/>
        <w:sz w:val="18"/>
      </w:rPr>
      <w:t xml:space="preserve">, </w:t>
    </w:r>
    <w:r>
      <w:rPr>
        <w:rFonts w:ascii="Times New Roman" w:hAnsi="Times New Roman"/>
        <w:b/>
        <w:sz w:val="18"/>
      </w:rPr>
      <w:t xml:space="preserve">285</w:t>
    </w:r>
    <w:r>
      <w:rPr>
        <w:rFonts w:ascii="Times New Roman" w:hAnsi="Times New Roman"/>
        <w:b/>
        <w:sz w:val="18"/>
      </w:rPr>
      <w:t xml:space="preserve"> – </w:t>
    </w:r>
    <w:r>
      <w:rPr>
        <w:rFonts w:ascii="Times New Roman" w:hAnsi="Times New Roman"/>
        <w:b/>
        <w:sz w:val="18"/>
      </w:rPr>
      <w:t xml:space="preserve">Restinga</w:t>
    </w:r>
    <w:r>
      <w:rPr>
        <w:rFonts w:ascii="Times New Roman" w:hAnsi="Times New Roman"/>
        <w:b/>
        <w:sz w:val="18"/>
      </w:rPr>
      <w:t xml:space="preserve"> </w:t>
    </w:r>
    <w:r>
      <w:rPr>
        <w:rFonts w:ascii="Times New Roman" w:hAnsi="Times New Roman"/>
        <w:b/>
        <w:sz w:val="18"/>
      </w:rPr>
      <w:t xml:space="preserve">–</w:t>
    </w:r>
    <w:r>
      <w:rPr>
        <w:rFonts w:ascii="Times New Roman" w:hAnsi="Times New Roman"/>
        <w:b/>
        <w:sz w:val="18"/>
      </w:rPr>
      <w:t xml:space="preserve"> </w:t>
    </w:r>
    <w:r>
      <w:rPr>
        <w:rFonts w:ascii="Times New Roman" w:hAnsi="Times New Roman"/>
        <w:b/>
        <w:sz w:val="18"/>
      </w:rPr>
      <w:t xml:space="preserve">Porto Alegre</w:t>
    </w:r>
    <w:r>
      <w:rPr>
        <w:rFonts w:ascii="Times New Roman" w:hAnsi="Times New Roman"/>
        <w:b/>
        <w:sz w:val="18"/>
      </w:rPr>
      <w:t xml:space="preserve"> – RS</w:t>
    </w:r>
    <w:r>
      <w:rPr>
        <w:rFonts w:ascii="Times New Roman" w:hAnsi="Times New Roman"/>
        <w:b/>
        <w:sz w:val="18"/>
      </w:rPr>
    </w:r>
  </w:p>
  <w:p>
    <w:pPr>
      <w:pStyle w:val="Normal"/>
      <w:spacing w:after="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  <w:t xml:space="preserve">Site: www.</w:t>
    </w:r>
    <w:r>
      <w:rPr>
        <w:rFonts w:ascii="Times New Roman" w:hAnsi="Times New Roman"/>
        <w:b/>
        <w:sz w:val="18"/>
      </w:rPr>
      <w:t xml:space="preserve">restinga.</w:t>
    </w:r>
    <w:r>
      <w:rPr>
        <w:rFonts w:ascii="Times New Roman" w:hAnsi="Times New Roman"/>
        <w:b/>
        <w:sz w:val="18"/>
      </w:rPr>
      <w:t xml:space="preserve">ifrs.edu.br</w:t>
    </w:r>
    <w:r>
      <w:rPr>
        <w:rFonts w:ascii="Times New Roman" w:hAnsi="Times New Roman"/>
        <w:b/>
        <w:sz w:val="18"/>
      </w:rPr>
    </w:r>
  </w:p>
  <w:p>
    <w:pPr>
      <w:pStyle w:val="Normal"/>
      <w:spacing w:after="0" w:line="240" w:lineRule="auto"/>
      <w:jc w:val="center"/>
      <w:rPr>
        <w:rFonts w:ascii="Times New Roman" w:hAnsi="Times New Roman"/>
        <w:b/>
        <w:sz w:val="18"/>
      </w:rPr>
    </w:pPr>
    <w:r>
      <w:rPr>
        <w:rFonts w:ascii="Times New Roman" w:hAnsi="Times New Roman"/>
        <w:b/>
        <w:sz w:val="18"/>
      </w:rPr>
      <mc:AlternateContent>
        <mc:Choice Requires="wpg">
          <w:drawing>
            <wp:inline xmlns:wp="http://schemas.openxmlformats.org/drawingml/2006/wordprocessingDrawing" distT="0" distB="0" distL="0" distR="0">
              <wp:extent cx="6106947" cy="6030036"/>
              <wp:effectExtent l="0" t="0" r="0" b="0"/>
              <wp:docPr id="2" name="_x0000_i10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6106947" cy="60300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480.86pt;height:474.81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rPr>
        <w:rFonts w:ascii="Times New Roman" w:hAnsi="Times New Roman"/>
        <w:b/>
        <w:sz w:val="18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lvlJc w:val="left"/>
      <w:lvlText w:val="%1-"/>
      <w:numFmt w:val="upperRoman"/>
      <w:pPr>
        <w:pStyle w:val="Normal"/>
        <w:ind w:hanging="720" w:left="1080"/>
      </w:pPr>
      <w:start w:val="1"/>
      <w:suff w:val="space"/>
    </w:lvl>
    <w:lvl w:ilvl="1">
      <w:lvlJc w:val="left"/>
      <w:lvlText w:val="%2."/>
      <w:numFmt w:val="lowerLetter"/>
      <w:pPr>
        <w:pStyle w:val="Normal"/>
        <w:ind w:hanging="360" w:left="1440"/>
      </w:pPr>
      <w:start w:val="1"/>
      <w:suff w:val="space"/>
    </w:lvl>
    <w:lvl w:ilvl="2">
      <w:lvlJc w:val="right"/>
      <w:lvlText w:val="%3."/>
      <w:numFmt w:val="lowerRoman"/>
      <w:pPr>
        <w:pStyle w:val="Normal"/>
        <w:ind w:hanging="180" w:left="2160"/>
      </w:pPr>
      <w:start w:val="1"/>
      <w:suff w:val="space"/>
    </w:lvl>
    <w:lvl w:ilvl="3">
      <w:lvlJc w:val="left"/>
      <w:lvlText w:val="%4."/>
      <w:numFmt w:val="decimal"/>
      <w:pPr>
        <w:pStyle w:val="Normal"/>
        <w:ind w:hanging="360" w:left="2880"/>
      </w:pPr>
      <w:start w:val="1"/>
      <w:suff w:val="space"/>
    </w:lvl>
    <w:lvl w:ilvl="4">
      <w:lvlJc w:val="left"/>
      <w:lvlText w:val="%5."/>
      <w:numFmt w:val="lowerLetter"/>
      <w:pPr>
        <w:pStyle w:val="Normal"/>
        <w:ind w:hanging="360" w:left="3600"/>
      </w:pPr>
      <w:start w:val="1"/>
      <w:suff w:val="space"/>
    </w:lvl>
    <w:lvl w:ilvl="5">
      <w:lvlJc w:val="right"/>
      <w:lvlText w:val="%6."/>
      <w:numFmt w:val="lowerRoman"/>
      <w:pPr>
        <w:pStyle w:val="Normal"/>
        <w:ind w:hanging="180" w:left="4320"/>
      </w:pPr>
      <w:start w:val="1"/>
      <w:suff w:val="space"/>
    </w:lvl>
    <w:lvl w:ilvl="6">
      <w:lvlJc w:val="left"/>
      <w:lvlText w:val="%7."/>
      <w:numFmt w:val="decimal"/>
      <w:pPr>
        <w:pStyle w:val="Normal"/>
        <w:ind w:hanging="360" w:left="5040"/>
      </w:pPr>
      <w:start w:val="1"/>
      <w:suff w:val="space"/>
    </w:lvl>
    <w:lvl w:ilvl="7">
      <w:lvlJc w:val="left"/>
      <w:lvlText w:val="%8."/>
      <w:numFmt w:val="lowerLetter"/>
      <w:pPr>
        <w:pStyle w:val="Normal"/>
        <w:ind w:hanging="360" w:left="5760"/>
      </w:pPr>
      <w:start w:val="1"/>
      <w:suff w:val="space"/>
    </w:lvl>
    <w:lvl w:ilvl="8">
      <w:lvlJc w:val="right"/>
      <w:lvlText w:val="%9."/>
      <w:numFmt w:val="lowerRoman"/>
      <w:pPr>
        <w:pStyle w:val="Normal"/>
        <w:ind w:hanging="180" w:left="6480"/>
      </w:pPr>
      <w:start w:val="1"/>
      <w:suff w:val="space"/>
    </w:lvl>
  </w:abstractNum>
  <w:abstractNum w:abstractNumId="1">
    <w:multiLevelType w:val="multilevel"/>
    <w:lvl w:ilvl="0">
      <w:lvlJc w:val="left"/>
      <w:lvlText w:val="%1."/>
      <w:numFmt w:val="decimal"/>
      <w:pPr>
        <w:pStyle w:val="Normal"/>
        <w:ind w:hanging="360" w:left="720"/>
      </w:pPr>
      <w:start w:val="1"/>
      <w:suff w:val="space"/>
    </w:lvl>
    <w:lvl w:ilvl="1">
      <w:lvlJc w:val="left"/>
      <w:lvlText w:val="%1.%2"/>
      <w:numFmt w:val="decimal"/>
      <w:pPr>
        <w:pStyle w:val="Normal"/>
        <w:ind w:hanging="360" w:left="1080"/>
      </w:pPr>
      <w:start w:val="1"/>
      <w:suff w:val="space"/>
    </w:lvl>
    <w:lvl w:ilvl="2">
      <w:lvlJc w:val="left"/>
      <w:lvlText w:val="%1.%2.%3"/>
      <w:numFmt w:val="decimal"/>
      <w:pPr>
        <w:pStyle w:val="Normal"/>
        <w:ind w:hanging="720" w:left="1800"/>
      </w:pPr>
      <w:start w:val="1"/>
      <w:suff w:val="space"/>
    </w:lvl>
    <w:lvl w:ilvl="3">
      <w:lvlJc w:val="left"/>
      <w:lvlText w:val="%1.%2.%3.%4"/>
      <w:numFmt w:val="decimal"/>
      <w:pPr>
        <w:pStyle w:val="Normal"/>
        <w:ind w:hanging="720" w:left="2160"/>
      </w:pPr>
      <w:start w:val="1"/>
      <w:suff w:val="space"/>
    </w:lvl>
    <w:lvl w:ilvl="4">
      <w:lvlJc w:val="left"/>
      <w:lvlText w:val="%1.%2.%3.%4.%5"/>
      <w:numFmt w:val="decimal"/>
      <w:pPr>
        <w:pStyle w:val="Normal"/>
        <w:ind w:hanging="1080" w:left="2880"/>
      </w:pPr>
      <w:start w:val="1"/>
      <w:suff w:val="space"/>
    </w:lvl>
    <w:lvl w:ilvl="5">
      <w:lvlJc w:val="left"/>
      <w:lvlText w:val="%1.%2.%3.%4.%5.%6"/>
      <w:numFmt w:val="decimal"/>
      <w:pPr>
        <w:pStyle w:val="Normal"/>
        <w:ind w:hanging="1080" w:left="3240"/>
      </w:pPr>
      <w:start w:val="1"/>
      <w:suff w:val="space"/>
    </w:lvl>
    <w:lvl w:ilvl="6">
      <w:lvlJc w:val="left"/>
      <w:lvlText w:val="%1.%2.%3.%4.%5.%6.%7"/>
      <w:numFmt w:val="decimal"/>
      <w:pPr>
        <w:pStyle w:val="Normal"/>
        <w:ind w:hanging="1440" w:left="3960"/>
      </w:pPr>
      <w:start w:val="1"/>
      <w:suff w:val="space"/>
    </w:lvl>
    <w:lvl w:ilvl="7">
      <w:lvlJc w:val="left"/>
      <w:lvlText w:val="%1.%2.%3.%4.%5.%6.%7.%8"/>
      <w:numFmt w:val="decimal"/>
      <w:pPr>
        <w:pStyle w:val="Normal"/>
        <w:ind w:hanging="1440" w:left="4320"/>
      </w:pPr>
      <w:start w:val="1"/>
      <w:suff w:val="space"/>
    </w:lvl>
    <w:lvl w:ilvl="8">
      <w:lvlJc w:val="left"/>
      <w:lvlText w:val="%1.%2.%3.%4.%5.%6.%7.%8.%9"/>
      <w:numFmt w:val="decimal"/>
      <w:pPr>
        <w:pStyle w:val="Normal"/>
        <w:ind w:hanging="1440" w:left="4680"/>
      </w:pPr>
      <w:start w:val="1"/>
      <w:suff w:val="space"/>
    </w:lvl>
  </w:abstractNum>
  <w:abstractNum w:abstractNumId="2">
    <w:multiLevelType w:val="hybridMultilevel"/>
    <w:lvl w:ilvl="0">
      <w:lvlJc w:val="left"/>
      <w:lvlText w:val="%1-"/>
      <w:numFmt w:val="upperRoman"/>
      <w:pPr>
        <w:pStyle w:val="Normal"/>
        <w:ind w:hanging="720" w:left="1080"/>
      </w:pPr>
      <w:rPr>
        <w:sz w:val="20"/>
        <w:szCs w:val="20"/>
      </w:rPr>
      <w:start w:val="1"/>
      <w:suff w:val="space"/>
    </w:lvl>
    <w:lvl w:ilvl="1">
      <w:lvlJc w:val="left"/>
      <w:lvlText w:val="%2."/>
      <w:numFmt w:val="lowerLetter"/>
      <w:pPr>
        <w:pStyle w:val="Normal"/>
        <w:ind w:hanging="360" w:left="1440"/>
      </w:pPr>
      <w:start w:val="1"/>
      <w:suff w:val="space"/>
    </w:lvl>
    <w:lvl w:ilvl="2">
      <w:lvlJc w:val="right"/>
      <w:lvlText w:val="%3."/>
      <w:numFmt w:val="lowerRoman"/>
      <w:pPr>
        <w:pStyle w:val="Normal"/>
        <w:ind w:hanging="180" w:left="2160"/>
      </w:pPr>
      <w:start w:val="1"/>
      <w:suff w:val="space"/>
    </w:lvl>
    <w:lvl w:ilvl="3">
      <w:lvlJc w:val="left"/>
      <w:lvlText w:val="%4."/>
      <w:numFmt w:val="decimal"/>
      <w:pPr>
        <w:pStyle w:val="Normal"/>
        <w:ind w:hanging="360" w:left="2880"/>
      </w:pPr>
      <w:start w:val="1"/>
      <w:suff w:val="space"/>
    </w:lvl>
    <w:lvl w:ilvl="4">
      <w:lvlJc w:val="left"/>
      <w:lvlText w:val="%5."/>
      <w:numFmt w:val="lowerLetter"/>
      <w:pPr>
        <w:pStyle w:val="Normal"/>
        <w:ind w:hanging="360" w:left="3600"/>
      </w:pPr>
      <w:start w:val="1"/>
      <w:suff w:val="space"/>
    </w:lvl>
    <w:lvl w:ilvl="5">
      <w:lvlJc w:val="right"/>
      <w:lvlText w:val="%6."/>
      <w:numFmt w:val="lowerRoman"/>
      <w:pPr>
        <w:pStyle w:val="Normal"/>
        <w:ind w:hanging="180" w:left="4320"/>
      </w:pPr>
      <w:start w:val="1"/>
      <w:suff w:val="space"/>
    </w:lvl>
    <w:lvl w:ilvl="6">
      <w:lvlJc w:val="left"/>
      <w:lvlText w:val="%7."/>
      <w:numFmt w:val="decimal"/>
      <w:pPr>
        <w:pStyle w:val="Normal"/>
        <w:ind w:hanging="360" w:left="5040"/>
      </w:pPr>
      <w:start w:val="1"/>
      <w:suff w:val="space"/>
    </w:lvl>
    <w:lvl w:ilvl="7">
      <w:lvlJc w:val="left"/>
      <w:lvlText w:val="%8."/>
      <w:numFmt w:val="lowerLetter"/>
      <w:pPr>
        <w:pStyle w:val="Normal"/>
        <w:ind w:hanging="360" w:left="5760"/>
      </w:pPr>
      <w:start w:val="1"/>
      <w:suff w:val="space"/>
    </w:lvl>
    <w:lvl w:ilvl="8">
      <w:lvlJc w:val="right"/>
      <w:lvlText w:val="%9."/>
      <w:numFmt w:val="lowerRoman"/>
      <w:pPr>
        <w:pStyle w:val="Normal"/>
        <w:ind w:hanging="180" w:left="6480"/>
      </w:pPr>
      <w:start w:val="1"/>
      <w:suff w:val="space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/>
  <w:compat>
    <w:spaceForUL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Calibri" w:cs="Times New Roman"/>
        <w:lang w:val="pt-B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Normal"/>
    <w:next w:val="Normal"/>
    <w:link w:val="Normal"/>
    <w:qFormat/>
    <w:pPr>
      <w:spacing w:after="200" w:line="276" w:lineRule="auto"/>
    </w:pPr>
    <w:rPr>
      <w:sz w:val="22"/>
      <w:szCs w:val="22"/>
      <w:lang w:val="pt-BR" w:eastAsia="en-US" w:bidi="ar-SA"/>
    </w:rPr>
  </w:style>
  <w:style w:type="character" w:styleId="NormalCharacter">
    <w:name w:val="Fonte parág. padrão"/>
    <w:next w:val="NormalCharacter"/>
    <w:link w:val="Normal"/>
    <w:uiPriority w:val="1"/>
    <w:semiHidden/>
    <w:unhideWhenUsed/>
  </w:style>
  <w:style w:type="table" w:styleId="TableNormal">
    <w:name w:val="Tabela normal"/>
    <w:next w:val="TableNormal"/>
    <w:link w:val="Normal"/>
    <w:uiPriority w:val="99"/>
    <w:semiHidden/>
    <w:unhideWhenUsed/>
    <w:qFormat/>
  </w:style>
  <w:style w:type="numbering" w:styleId="NormalList">
    <w:name w:val="Sem lista"/>
    <w:next w:val="NormalList"/>
    <w:link w:val="Normal"/>
    <w:uiPriority w:val="99"/>
    <w:semiHidden/>
    <w:unhideWhenUsed/>
  </w:style>
  <w:style w:type="table" w:styleId="TableGrid">
    <w:name w:val="Tabela com grade"/>
    <w:basedOn w:val="TableNormal"/>
    <w:next w:val="TableGrid"/>
    <w:link w:val="Normal"/>
    <w:uiPriority w:val="59"/>
    <w:pPr>
      <w:spacing w:after="0" w:line="240" w:lineRule="auto"/>
    </w:pPr>
  </w:style>
  <w:style w:type="paragraph" w:styleId="179">
    <w:name w:val="Parágrafo da Lista"/>
    <w:basedOn w:val="Normal"/>
    <w:next w:val="179"/>
    <w:link w:val="Normal"/>
    <w:uiPriority w:val="34"/>
    <w:qFormat/>
    <w:pPr>
      <w:ind w:left="720"/>
      <w:contextualSpacing w:val="true"/>
    </w:pPr>
  </w:style>
  <w:style w:type="paragraph" w:styleId="Header">
    <w:name w:val="Cabeçalho"/>
    <w:basedOn w:val="Normal"/>
    <w:next w:val="Header"/>
    <w:link w:val="UserStyle_0"/>
    <w:uiPriority w:val="99"/>
    <w:unhideWhenUsed/>
    <w:pPr>
      <w:tabs>
        <w:tab w:val="center" w:leader="none" w:pos="4252"/>
        <w:tab w:val="right" w:leader="none" w:pos="8504"/>
      </w:tabs>
      <w:spacing w:after="0" w:line="240" w:lineRule="auto"/>
    </w:pPr>
  </w:style>
  <w:style w:type="character" w:styleId="UserStyle_0">
    <w:name w:val="Cabeçalho Char"/>
    <w:basedOn w:val="NormalCharacter"/>
    <w:next w:val="UserStyle_0"/>
    <w:link w:val="Header"/>
    <w:uiPriority w:val="99"/>
  </w:style>
  <w:style w:type="paragraph" w:styleId="Footer">
    <w:name w:val="Rodapé"/>
    <w:basedOn w:val="Normal"/>
    <w:next w:val="Footer"/>
    <w:link w:val="UserStyle_1"/>
    <w:uiPriority w:val="99"/>
    <w:unhideWhenUsed/>
    <w:pPr>
      <w:tabs>
        <w:tab w:val="center" w:leader="none" w:pos="4252"/>
        <w:tab w:val="right" w:leader="none" w:pos="8504"/>
      </w:tabs>
      <w:spacing w:after="0" w:line="240" w:lineRule="auto"/>
    </w:pPr>
  </w:style>
  <w:style w:type="character" w:styleId="UserStyle_1">
    <w:name w:val="Rodapé Char"/>
    <w:basedOn w:val="NormalCharacter"/>
    <w:next w:val="UserStyle_1"/>
    <w:link w:val="Footer"/>
    <w:uiPriority w:val="99"/>
  </w:style>
  <w:style w:type="paragraph" w:styleId="Acetate">
    <w:name w:val="Texto de balão"/>
    <w:basedOn w:val="Normal"/>
    <w:next w:val="Acetate"/>
    <w:link w:val="UserStyle_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UserStyle_2">
    <w:name w:val="Texto de balão Char"/>
    <w:basedOn w:val="NormalCharacter"/>
    <w:next w:val="UserStyle_2"/>
    <w:link w:val="Acetate"/>
    <w:uiPriority w:val="99"/>
    <w:semiHidden/>
    <w:rPr>
      <w:rFonts w:ascii="Tahoma" w:hAnsi="Tahoma" w:cs="Tahoma"/>
      <w:sz w:val="16"/>
      <w:szCs w:val="16"/>
    </w:rPr>
  </w:style>
  <w:style w:type="paragraph" w:styleId="BodyTextIndent">
    <w:name w:val="Recuo de corpo de texto"/>
    <w:basedOn w:val="Normal"/>
    <w:next w:val="BodyTextIndent"/>
    <w:link w:val="UserStyle_3"/>
    <w:uiPriority w:val="99"/>
    <w:semiHidden/>
    <w:unhideWhenUsed/>
    <w:pPr>
      <w:spacing w:after="100" w:afterAutospacing="1" w:before="100" w:before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UserStyle_3">
    <w:name w:val="Recuo de corpo de texto Char"/>
    <w:basedOn w:val="NormalCharacter"/>
    <w:next w:val="UserStyle_3"/>
    <w:link w:val="BodyTextIndent"/>
    <w:uiPriority w:val="99"/>
    <w:semiHidden/>
    <w:rPr>
      <w:rFonts w:ascii="Times New Roman" w:hAnsi="Times New Roman" w:eastAsia="Times New Roman" w:cs="Times New Roman"/>
      <w:sz w:val="24"/>
      <w:szCs w:val="24"/>
      <w:lang w:eastAsia="pt-BR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haracters>774</Characters>
  <CharactersWithSpaces>916</CharactersWithSpaces>
  <Company>Microsoft</Company>
  <DocSecurity>0</DocSecurity>
  <HyperlinksChanged>false</HyperlinksChanged>
  <Lines>6</Lines>
  <Pages>1</Pages>
  <Paragraphs>1</Paragraphs>
  <ScaleCrop>false</ScaleCrop>
  <SharedDoc>false</SharedDoc>
  <Template>Normal.dotm</Template>
  <Words>143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Régis Reis</dc:creator>
  <cp:lastModifiedBy>DTI</cp:lastModifiedBy>
  <cp:revision>2</cp:revision>
  <dcterms:created xsi:type="dcterms:W3CDTF">2015-08-04T18:16:00Z</dcterms:created>
  <dcterms:modified xsi:type="dcterms:W3CDTF">2015-08-04T18:16:00Z</dcterms:modified>
  <cp:version>786432</cp:version>
</cp:coreProperties>
</file>