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EDITAL </w:t>
      </w:r>
      <w:r>
        <w:rPr>
          <w:rFonts w:ascii="Calibri" w:hAnsi="Calibri" w:eastAsia="Calibri" w:cs="Calibri"/>
          <w:b/>
          <w:i/>
          <w:rtl w:val="0"/>
        </w:rPr>
        <w:t xml:space="preserve">CAMPUS </w:t>
      </w:r>
      <w:r>
        <w:rPr>
          <w:rFonts w:ascii="Calibri" w:hAnsi="Calibri" w:eastAsia="Calibri" w:cs="Calibri"/>
          <w:b/>
          <w:rtl w:val="0"/>
        </w:rPr>
        <w:t xml:space="preserve">RESTINGA Nº 027/2023</w:t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tl w:val="0"/>
        </w:rPr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ANEXO II</w:t>
      </w:r>
    </w:p>
    <w:p>
      <w:pPr>
        <w:widowControl/>
        <w:spacing w:before="240" w:after="120" w:line="240" w:lineRule="auto"/>
        <w:ind w:right="79"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FICHA DE INTERPOSIÇÃO DE RECURSO </w:t>
      </w:r>
    </w:p>
    <w:tbl>
      <w:tblPr>
        <w:tblStyle w:val="Table1"/>
        <w:tblW w:w="8787" w:type="dxa"/>
        <w:tblInd w:w="2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787"/>
        <w:tblGridChange w:id="0">
          <w:tblGrid>
            <w:gridCol w:w="8787"/>
          </w:tblGrid>
        </w:tblGridChange>
      </w:tblGrid>
      <w:tr>
        <w:trPr>
          <w:cantSplit w:val="false"/>
          <w:tblHeader w:val="false"/>
        </w:trPr>
        <w:tc>
          <w:tcPr>
            <w:shd w:val="clear" w:fill="auto"/>
            <w:tcMar>
              <w:left w:w="100" w:type="dxa"/>
              <w:top w:w="100" w:type="dxa"/>
              <w:right w:w="100" w:type="dxa"/>
              <w:bottom w:w="100" w:type="dxa"/>
            </w:tcMar>
          </w:tcPr>
          <w:p>
            <w:pPr>
              <w:widowControl/>
              <w:spacing w:line="240" w:lineRule="auto"/>
              <w:ind w:right="395" w:firstLine="0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Nome do Candidato:</w:t>
            </w:r>
            <w:r>
              <w:rPr>
                <w:rtl w:val="0"/>
              </w:rPr>
            </w:r>
          </w:p>
        </w:tc>
      </w:tr>
      <w:tr>
        <w:trPr>
          <w:cantSplit w:val="false"/>
          <w:tblHeader w:val="false"/>
        </w:trPr>
        <w:tc>
          <w:tcPr>
            <w:shd w:val="clear" w:fill="auto"/>
            <w:tcMar>
              <w:left w:w="100" w:type="dxa"/>
              <w:top w:w="100" w:type="dxa"/>
              <w:right w:w="100" w:type="dxa"/>
              <w:bottom w:w="100" w:type="dxa"/>
            </w:tcMar>
          </w:tcPr>
          <w:p>
            <w:pPr>
              <w:widowControl/>
              <w:tabs>
                <w:tab w:val="left" w:pos="8763" w:leader="none"/>
              </w:tabs>
              <w:spacing w:line="240" w:lineRule="auto"/>
              <w:ind w:right="395" w:firstLine="0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Número de CPF:</w:t>
            </w:r>
            <w:r>
              <w:rPr>
                <w:rtl w:val="0"/>
              </w:rPr>
            </w:r>
          </w:p>
        </w:tc>
      </w:tr>
    </w:tbl>
    <w:p>
      <w:pPr>
        <w:widowControl/>
        <w:spacing w:before="10" w:line="240" w:lineRule="auto"/>
        <w:ind w:firstLine="0"/>
        <w:rPr>
          <w:rFonts w:ascii="Calibri" w:hAnsi="Calibri" w:eastAsia="Calibri" w:cs="Calibri"/>
          <w:b/>
        </w:rPr>
      </w:pPr>
      <w:r>
        <w:rPr>
          <w:rtl w:val="0"/>
        </w:rPr>
      </w:r>
    </w:p>
    <w:p>
      <w:pPr>
        <w:widowControl/>
        <w:spacing w:before="33" w:line="240" w:lineRule="auto"/>
        <w:ind w:left="221" w:firstLine="0"/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( ) Recurso ao Processo Seletivo</w:t>
      </w:r>
    </w:p>
    <w:p>
      <w:pPr>
        <w:widowControl/>
        <w:spacing w:before="1" w:line="240" w:lineRule="auto"/>
        <w:ind w:firstLine="0"/>
        <w:rPr>
          <w:rFonts w:ascii="Calibri" w:hAnsi="Calibri" w:eastAsia="Calibri" w:cs="Calibri"/>
        </w:rPr>
      </w:pPr>
      <w:r>
        <w:rPr>
          <w:rtl w:val="0"/>
        </w:rPr>
      </w:r>
    </w:p>
    <w:p>
      <w:pPr>
        <w:widowControl/>
        <w:spacing w:line="240" w:lineRule="auto"/>
        <w:ind w:left="221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À Comissão,</w:t>
      </w:r>
    </w:p>
    <w:p>
      <w:pPr>
        <w:widowControl/>
        <w:spacing w:before="5" w:line="240" w:lineRule="auto"/>
        <w:ind w:left="221" w:right="79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Venho, por meio deste, ingressar com recurso, conforme motivação apresentada abaixo:</w:t>
      </w:r>
    </w:p>
    <w:p>
      <w:pPr>
        <w:widowControl/>
        <w:spacing w:before="3" w:after="1" w:line="240" w:lineRule="auto"/>
        <w:ind w:firstLine="0"/>
        <w:rPr>
          <w:rFonts w:ascii="Calibri" w:hAnsi="Calibri" w:eastAsia="Calibri" w:cs="Calibri"/>
        </w:rPr>
      </w:pPr>
      <w:r>
        <w:rPr>
          <w:rtl w:val="0"/>
        </w:rPr>
      </w:r>
    </w:p>
    <w:tbl>
      <w:tblPr>
        <w:tblStyle w:val="Table2"/>
        <w:tblW w:w="8791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381"/>
        <w:tblGridChange w:id="0">
          <w:tblGrid>
            <w:gridCol w:w="4410"/>
            <w:gridCol w:w="4381"/>
          </w:tblGrid>
        </w:tblGridChange>
      </w:tblGrid>
      <w:tr>
        <w:trPr>
          <w:cantSplit w:val="false"/>
          <w:trHeight w:val="4065"/>
          <w:tblHeader w:val="false"/>
        </w:trPr>
        <w:tc>
          <w:tcPr>
            <w:gridSpan w:val="2"/>
          </w:tcPr>
          <w:p>
            <w:pPr>
              <w:spacing w:line="240" w:lineRule="auto"/>
              <w:ind w:left="105" w:firstLine="0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Justificativa*:</w:t>
            </w:r>
          </w:p>
        </w:tc>
      </w:tr>
      <w:tr>
        <w:trPr>
          <w:cantSplit w:val="false"/>
          <w:trHeight w:val="275"/>
          <w:tblHeader w:val="false"/>
        </w:trPr>
        <w:tc>
          <w:tcPr>
            <w:gridSpan w:val="2"/>
          </w:tcPr>
          <w:p>
            <w:pPr>
              <w:spacing w:line="240" w:lineRule="auto"/>
              <w:ind w:left="105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Para Preenchimento da Comissão: </w:t>
            </w:r>
            <w:r>
              <w:rPr>
                <w:rFonts w:ascii="Calibri" w:hAnsi="Calibri" w:eastAsia="Calibri" w:cs="Calibri"/>
                <w:rtl w:val="0"/>
              </w:rPr>
              <w:t xml:space="preserve">Solicitação ( ) Deferida ( )Indeferida</w:t>
            </w:r>
          </w:p>
        </w:tc>
      </w:tr>
      <w:tr>
        <w:trPr>
          <w:cantSplit w:val="false"/>
          <w:trHeight w:val="275"/>
          <w:tblHeader w:val="false"/>
        </w:trPr>
        <w:tc>
          <w:tcPr/>
          <w:p>
            <w:pPr>
              <w:spacing w:line="240" w:lineRule="auto"/>
              <w:ind w:left="105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Nota do Candidato:</w:t>
            </w:r>
          </w:p>
        </w:tc>
        <w:tc>
          <w:tcPr/>
          <w:p>
            <w:pPr>
              <w:spacing w:line="240" w:lineRule="auto"/>
              <w:ind w:firstLine="0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</w:p>
        </w:tc>
      </w:tr>
      <w:tr>
        <w:trPr>
          <w:cantSplit w:val="false"/>
          <w:trHeight w:val="297"/>
          <w:tblHeader w:val="false"/>
        </w:trPr>
        <w:tc>
          <w:tcPr/>
          <w:p>
            <w:pPr>
              <w:spacing w:before="1" w:line="240" w:lineRule="auto"/>
              <w:ind w:left="105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Nota após Deferimento de Recurso:</w:t>
            </w:r>
          </w:p>
        </w:tc>
        <w:tc>
          <w:tcPr/>
          <w:p>
            <w:pPr>
              <w:spacing w:line="240" w:lineRule="auto"/>
              <w:ind w:firstLine="0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</w:p>
        </w:tc>
      </w:tr>
    </w:tbl>
    <w:p>
      <w:pPr>
        <w:widowControl/>
        <w:spacing w:line="240" w:lineRule="auto"/>
        <w:ind w:left="2741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rtl w:val="0"/>
        </w:rPr>
        <w:t xml:space="preserve">*se necessário, utilize o verso.</w:t>
      </w:r>
      <w:r>
        <w:rPr>
          <w:rtl w:val="0"/>
        </w:rPr>
      </w:r>
    </w:p>
    <w:sectPr>
      <w:headerReference w:type="default" r:id="rId6"/>
      <w:footerReference w:type="default" r:id="rId7"/>
      <w:pgSz w:w="11909" w:h="16834" w:orient="portrait"/>
      <w:pgMar w:top="1440" w:right="1440" w:bottom="1440" w:left="1440" w:header="720" w:footer="72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Georgia">
    <w:panose1 w:val="02040502050405020303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fldChar w:fldCharType="begin"/>
      <w:instrText xml:space="preserve">PAGE</w:instrText>
      <w:fldChar w:fldCharType="separate"/>
      <w:fldChar w:fldCharType="end"/>
    </w:r>
    <w:r>
      <w:rPr>
        <w:rtl w:val="0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8025" cy="715645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>
                      <a:xfrm>
                        <a:off x="0" y="0"/>
                        <a:ext cx="708025" cy="7156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5.75pt;height:56.35pt;mso-wrap-distance-left:0.00pt;mso-wrap-distance-top:0.00pt;mso-wrap-distance-right:0.00pt;mso-wrap-distance-bottom:0.0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2"/>
        <w:szCs w:val="22"/>
      </w:rPr>
    </w:pPr>
    <w:r>
      <w:rPr>
        <w:rtl w:val="0"/>
      </w:rPr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MINISTÉRIO DA EDUCAÇÃO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Secretaria de Educação Profissional e Tecnológica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Instituto Federal de Educação, Ciência e Tecnologia do Rio Grande do Sul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  <w:rtl w:val="0"/>
      </w:rPr>
      <w:t xml:space="preserve">Campus</w:t>
    </w:r>
    <w:r>
      <w:rPr>
        <w:rFonts w:ascii="Calibri" w:hAnsi="Calibri" w:eastAsia="Calibri" w:cs="Calibri"/>
        <w:sz w:val="20"/>
        <w:szCs w:val="20"/>
        <w:rtl w:val="0"/>
      </w:rPr>
      <w:t xml:space="preserve"> Restinga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Rua Alberto Hoffmann, 285 – Restinga – Porto Alegre/RS – CEP 91.791-508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Telefone: (51) 3247.8400 – www.ifrs.edu.br/restinga – E-mail: gabinete@restinga.ifrs.edu.br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2"/>
        <w:szCs w:val="22"/>
      </w:rPr>
    </w:pPr>
    <w:r>
      <w:rPr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_BR"/>
      </w:rPr>
    </w:rPrDefault>
    <w:pPrDefault>
      <w:pPr>
        <w:widowControl w:val="off"/>
        <w:spacing w:line="36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0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Table2">
    <w:name w:val="StGen1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Table3">
    <w:name w:val="StGen2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4">
    <w:name w:val="StGen3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5">
    <w:name w:val="StGen4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5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Table2">
    <w:name w:val="StGen6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3">
    <w:name w:val="StGen7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8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2">
    <w:name w:val="StGen9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3">
    <w:name w:val="StGen10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11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2">
    <w:name w:val="StGen12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13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2">
    <w:name w:val="StGen14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9y3/iBKxP6plr0hKnqRgj2Q+zw==">CgMxLjA4AHIhMThqM3JESldmdmkyb3dIa0JXRTM3RmZPT1NnOFlOcE9m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