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240" w:before="240" w:line="240" w:lineRule="auto"/>
        <w:ind w:left="0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0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0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0" w:right="-56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AVALIAÇÃO DE ENTREVISTA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5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right="-568"/>
        <w:jc w:val="both"/>
        <w:rPr/>
      </w:pPr>
      <w:r w:rsidDel="00000000" w:rsidR="00000000" w:rsidRPr="00000000">
        <w:rPr>
          <w:color w:val="00000a"/>
          <w:rtl w:val="0"/>
        </w:rPr>
        <w:t xml:space="preserve">NOME DO CANDIDATO:.......................................................................................................................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right="-568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CURSO:  ……….……………………………………………………………………………………...                          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right="-568"/>
        <w:jc w:val="both"/>
        <w:rPr/>
      </w:pPr>
      <w:r w:rsidDel="00000000" w:rsidR="00000000" w:rsidRPr="00000000">
        <w:rPr>
          <w:color w:val="00000a"/>
          <w:rtl w:val="0"/>
        </w:rPr>
        <w:t xml:space="preserve">SETOR DE INTERESSE DE ESTÁGIO:.....................................................................................................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-80.0" w:type="dxa"/>
        <w:tblLayout w:type="fixed"/>
        <w:tblLook w:val="0400"/>
      </w:tblPr>
      <w:tblGrid>
        <w:gridCol w:w="5550"/>
        <w:gridCol w:w="1380"/>
        <w:gridCol w:w="1980"/>
        <w:tblGridChange w:id="0">
          <w:tblGrid>
            <w:gridCol w:w="5550"/>
            <w:gridCol w:w="1380"/>
            <w:gridCol w:w="198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before="240" w:line="240" w:lineRule="auto"/>
              <w:ind w:right="-7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ITEM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before="240" w:line="240" w:lineRule="auto"/>
              <w:ind w:right="-8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(0 A 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right="-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OBSERVAÇÕES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.96875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1. Postura pessoal - candidato apresenta postura adequada ao ambiente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2. Linguagem - candidato apresenta linguagem verbal e corporal adequada ao ambiente de trabalho, bem como clareza na exposição de ideias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3. Conhecimentos - candidato demonstra possuir conhecimentos técnicos compatíveis com a área de pretensão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4. Interesse - candidato demonstra interesse pelas pelas atividades a serem exercidas no estágio proposto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ind w:right="-56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320" w:line="240" w:lineRule="auto"/>
        <w:ind w:left="0" w:right="-568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NOME DO AVALIADOR: </w:t>
      </w:r>
    </w:p>
    <w:p w:rsidR="00000000" w:rsidDel="00000000" w:rsidP="00000000" w:rsidRDefault="00000000" w:rsidRPr="00000000" w14:paraId="00000021">
      <w:pPr>
        <w:spacing w:after="0" w:before="320" w:line="240" w:lineRule="auto"/>
        <w:ind w:left="80" w:right="-568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3">
    <w:pPr>
      <w:widowControl w:val="0"/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l+2XUAO/x4AGTmymKQTiQqAVIg==">CgMxLjA4AHIhMVQxU2NpVE5xaFpjaHNfQXBaQ2NHQ3J5ZEgtdVpTWXVo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