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EDITAL Nº 02/2024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 xml:space="preserve">ANEXO I - Critérios de avaliação de currículo (Quadro de Títulos) 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rFonts w:ascii="Calibri" w:hAnsi="Calibri" w:eastAsia="Calibri" w:cs="Calibri"/>
          <w:b/>
          <w:b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O preenchimento e validação da tabela de pontuação seguem os critérios abaixo: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1) A análise do currículo será realizada pela banca de avaliação;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2) Os documentos comprobatórios do Anexo I seguem a mesma sequência do seu preenchimento;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3) Serão considerados apenas atividades e títulos comprovados;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4) A classificação dos títulos é de inteira responsabilidade do candidato. Serão considerados somente os títulos que forem indicados no Quadro de Títulos;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5) Cada título pode ser classificado e computado em apenas um item da tabela;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6) O candidato deverá anexar o Quadro de Títulos, devidamente preenchido, no formulário de inscrição.</w:t>
      </w:r>
      <w:r>
        <w:rPr>
          <w:rFonts w:eastAsia="Calibri" w:cs="Calibri" w:ascii="Calibri" w:hAnsi="Calibri"/>
          <w:sz w:val="20"/>
          <w:szCs w:val="20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0"/>
          <w:szCs w:val="20"/>
          <w:lang w:val="pt-BR" w:eastAsia="zh-CN" w:bidi="hi-IN"/>
        </w:rPr>
        <w:t>Quadro de Títulos:</w:t>
      </w:r>
    </w:p>
    <w:tbl>
      <w:tblPr>
        <w:tblStyle w:val="Table1"/>
        <w:tblW w:w="9213" w:type="dxa"/>
        <w:jc w:val="left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41"/>
        <w:gridCol w:w="1192"/>
        <w:gridCol w:w="1223"/>
        <w:gridCol w:w="1456"/>
      </w:tblGrid>
      <w:tr>
        <w:trPr>
          <w:trHeight w:val="965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lang w:val="pt-BR" w:eastAsia="zh-CN" w:bidi="hi-IN"/>
              </w:rPr>
              <w:t>Item avaliado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lang w:val="pt-BR" w:eastAsia="zh-CN" w:bidi="hi-IN"/>
              </w:rPr>
              <w:t>Pontuação por item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lang w:val="pt-BR" w:eastAsia="zh-CN" w:bidi="hi-IN"/>
              </w:rPr>
              <w:t>Quantidade de itens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lang w:val="pt-BR" w:eastAsia="zh-CN" w:bidi="hi-IN"/>
              </w:rPr>
              <w:t>Pontuação requerida pelo candidato</w:t>
            </w:r>
          </w:p>
        </w:tc>
      </w:tr>
      <w:tr>
        <w:trPr>
          <w:trHeight w:val="470" w:hRule="atLeast"/>
        </w:trPr>
        <w:tc>
          <w:tcPr>
            <w:tcW w:w="9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lang w:val="pt-BR" w:eastAsia="zh-CN" w:bidi="hi-IN"/>
              </w:rPr>
              <w:t>Experiência Profissional em Educação (Máximo de 60 pontos)</w:t>
            </w:r>
          </w:p>
        </w:tc>
      </w:tr>
      <w:tr>
        <w:trPr>
          <w:trHeight w:val="71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Experiência docente na Educação Básica (por ano letivo completo)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5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71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Experiência docente na Educação Superior (por ano letivo completo)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4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146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Efetiva atuação na área da Educação tais como: assistência social, monitoria ou tutoria EAD, psicologia (atendimento a estudantes ou docentes), supervisão e/ou orientação pedagogia, administração escolar, demais categorias exceto docência (por ano letivo)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3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470" w:hRule="atLeast"/>
        </w:trPr>
        <w:tc>
          <w:tcPr>
            <w:tcW w:w="7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i/>
                <w:i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  <w:lang w:val="pt-BR" w:eastAsia="zh-CN" w:bidi="hi-IN"/>
              </w:rPr>
              <w:t>Total de Pontos Experiência Profissional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470" w:hRule="atLeast"/>
        </w:trPr>
        <w:tc>
          <w:tcPr>
            <w:tcW w:w="9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lang w:val="pt-BR" w:eastAsia="zh-CN" w:bidi="hi-IN"/>
              </w:rPr>
              <w:t>Produção Acadêmica (máximo de 20 pontos)</w:t>
            </w:r>
          </w:p>
        </w:tc>
      </w:tr>
      <w:tr>
        <w:trPr>
          <w:trHeight w:val="95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Artigo publicado em periódico ISSN; ou organizador; ou autor de  livro (com ISBN)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4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95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Autor/coautor de capítulo livro (com ISBN)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3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95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Autor/coautor de artigo publicado em anais de eventos (com ISSN ou ISBN)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95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Autor/coautor de resumo ou resumo expandido publicado em anais de eventos (com ISSN ou ISBN);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1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95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Apresentação de trabalho acadêmico (oral, pôster) em evento acadêmico;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1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95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Participação em eventos (palestras, oficinas, mini cursos, formações em geral) entre 4 horas e 8 horas de duração;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0,5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95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Participação em eventos (palestras, oficinas, minicursos, formações em geral) com mais de 8 horas de duração;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1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95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Minicursos ministrados;</w:t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95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Produção artística, cultural ou tecnológica registrada.</w:t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0,5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470" w:hRule="atLeast"/>
        </w:trPr>
        <w:tc>
          <w:tcPr>
            <w:tcW w:w="7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i/>
                <w:i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  <w:lang w:val="pt-BR" w:eastAsia="zh-CN" w:bidi="hi-IN"/>
              </w:rPr>
              <w:t>Total de Pontos Produção Acadêmica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470" w:hRule="atLeast"/>
        </w:trPr>
        <w:tc>
          <w:tcPr>
            <w:tcW w:w="92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lang w:val="pt-BR" w:eastAsia="zh-CN" w:bidi="hi-IN"/>
              </w:rPr>
              <w:t>Formação Acadêmica (Máximo de 20 pontos)</w:t>
            </w:r>
          </w:p>
        </w:tc>
      </w:tr>
      <w:tr>
        <w:trPr>
          <w:trHeight w:val="95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Doutorado (diploma reconhecido pelo MEC)</w:t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4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95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Mestrado (diploma reconhecido pelo MEC)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3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95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Especialização Lato Sensu (certificado, com duração mínima de 360h, reconhecido pelo MEC)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95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Graduação excedente ao requisito de ingresso na Pós-Graduação (segunda graduação, com diploma reconhecido pelo MEC)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  <w:t>1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470" w:hRule="atLeast"/>
        </w:trPr>
        <w:tc>
          <w:tcPr>
            <w:tcW w:w="7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i/>
                <w:i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  <w:lang w:val="pt-BR" w:eastAsia="zh-CN" w:bidi="hi-IN"/>
              </w:rPr>
              <w:t>Total de Pontos Formação Acadêmica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950" w:hRule="atLeast"/>
        </w:trPr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192" w:type="dxa"/>
            <w:tcBorders>
              <w:top w:val="single" w:sz="8" w:space="0" w:color="000000"/>
              <w:bottom w:val="single" w:sz="8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  <w:tc>
          <w:tcPr>
            <w:tcW w:w="1223" w:type="dxa"/>
            <w:tcBorders>
              <w:top w:val="single" w:sz="8" w:space="0" w:color="000000"/>
              <w:bottom w:val="single" w:sz="8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lang w:val="pt-BR" w:eastAsia="zh-CN" w:bidi="hi-IN"/>
              </w:rPr>
              <w:t>Total: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8" w:space="0" w:color="00000A"/>
              <w:right w:val="single" w:sz="8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1"/>
              <w:widowControl w:val="false"/>
              <w:spacing w:lineRule="auto" w:line="360" w:before="240" w:after="0"/>
              <w:ind w:firstLine="850"/>
              <w:jc w:val="center"/>
              <w:rPr>
                <w:rFonts w:ascii="Calibri" w:hAnsi="Calibri" w:eastAsia="Calibri" w:cs="Calibri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sz w:val="20"/>
                <w:szCs w:val="20"/>
                <w:lang w:val="pt-BR" w:eastAsia="zh-CN" w:bidi="hi-IN"/>
              </w:rPr>
            </w:r>
          </w:p>
        </w:tc>
      </w:tr>
    </w:tbl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0"/>
          <w:szCs w:val="20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0"/>
          <w:szCs w:val="20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0"/>
          <w:szCs w:val="20"/>
          <w:lang w:val="pt-BR" w:eastAsia="zh-CN" w:bidi="hi-IN"/>
        </w:rPr>
        <w:t xml:space="preserve"> </w:t>
      </w:r>
      <w:r>
        <w:rPr>
          <w:rFonts w:eastAsia="Calibri" w:cs="Calibri" w:ascii="Calibri" w:hAnsi="Calibri"/>
          <w:sz w:val="20"/>
          <w:szCs w:val="20"/>
          <w:lang w:val="pt-BR" w:eastAsia="zh-CN" w:bidi="hi-IN"/>
        </w:rPr>
        <w:t xml:space="preserve">______________________________                      </w:t>
        <w:tab/>
      </w:r>
      <w:r>
        <w:rPr>
          <w:rFonts w:eastAsia="Calibri" w:cs="Calibri" w:ascii="Calibri" w:hAnsi="Calibri"/>
          <w:sz w:val="20"/>
          <w:szCs w:val="20"/>
          <w:u w:val="single"/>
          <w:lang w:val="pt-BR" w:eastAsia="zh-CN" w:bidi="hi-IN"/>
        </w:rPr>
        <w:t xml:space="preserve">                                                                                          </w:t>
        <w:tab/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0"/>
          <w:szCs w:val="20"/>
          <w:lang w:val="pt-BR" w:eastAsia="zh-CN" w:bidi="hi-IN"/>
        </w:rPr>
        <w:t xml:space="preserve">  </w:t>
      </w:r>
      <w:r>
        <w:rPr>
          <w:rFonts w:eastAsia="Calibri" w:cs="Calibri" w:ascii="Calibri" w:hAnsi="Calibri"/>
          <w:sz w:val="20"/>
          <w:szCs w:val="20"/>
          <w:lang w:val="pt-BR" w:eastAsia="zh-CN" w:bidi="hi-IN"/>
        </w:rPr>
        <w:t>(Local e data)                                                                             Assinatura do candidato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LibreOffice/7.0.1.2$Windows_X86_64 LibreOffice_project/7cbcfc562f6eb6708b5ff7d7397325de9e764452</Application>
  <Pages>3</Pages>
  <Words>370</Words>
  <Characters>2161</Characters>
  <CharactersWithSpaces>2674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2024-02-09T13:44:34Z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