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0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ind w:left="2160" w:right="-568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1440" w:right="-568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PROCESSO SELETIVO SIMPLIFICADO – EDITAL Nº 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right="-568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ANEXO I - SOLICITAÇÃO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0.0" w:type="dxa"/>
        <w:tblLayout w:type="fixed"/>
        <w:tblLook w:val="0400"/>
      </w:tblPr>
      <w:tblGrid>
        <w:gridCol w:w="1785"/>
        <w:gridCol w:w="3975"/>
        <w:gridCol w:w="3300"/>
        <w:tblGridChange w:id="0">
          <w:tblGrid>
            <w:gridCol w:w="1785"/>
            <w:gridCol w:w="3975"/>
            <w:gridCol w:w="33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SETOR DE INTERESSE DE ESTÁGIO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 </w:t>
            </w: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N°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11"/>
                <w:szCs w:val="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right="-568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40" w:right="-101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40" w:right="-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Com o envio de minha solicitação de inscrição, declaro estar ciente, bem como concordar com todos os termos do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Data:_____/_____/______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Assinatura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240" w:line="240" w:lineRule="auto"/>
        <w:ind w:right="-568"/>
        <w:rPr>
          <w:b w:val="1"/>
          <w:color w:val="00000a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253"/>
        </w:tabs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40" w:line="240" w:lineRule="auto"/>
        <w:ind w:left="2160" w:right="-568" w:firstLine="0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240" w:lineRule="auto"/>
        <w:ind w:left="1440" w:right="-568" w:firstLine="720"/>
        <w:rPr/>
      </w:pPr>
      <w:r w:rsidDel="00000000" w:rsidR="00000000" w:rsidRPr="00000000">
        <w:rPr>
          <w:b w:val="1"/>
          <w:color w:val="00000a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4A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4B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8BXfrjkOxIzwkB5HU1m3eO9QGw==">AMUW2mX+RS0i6PAMteYthQaj/ocsQJdEK6YXSAOYViKRixBglsYqP7b/7ZDdOedbkay+5XRdLyv6Rz9w+JkXuAD9d/oAj+GsQjdfkm1ljlVkRcGGbkEMAWs=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