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0BA3" w14:textId="133F381E" w:rsidR="00D66F0D" w:rsidRDefault="00000000" w:rsidP="002156A5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Nº 40/2022 </w:t>
      </w:r>
    </w:p>
    <w:p w14:paraId="0D812851" w14:textId="2D4C71D7" w:rsidR="00D66F0D" w:rsidRDefault="00000000" w:rsidP="002156A5">
      <w:pPr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ANEXO I - Critérios de avaliação de currículo (Quadro de Títulos) </w:t>
      </w:r>
    </w:p>
    <w:p w14:paraId="68B80518" w14:textId="77777777" w:rsidR="002156A5" w:rsidRDefault="002156A5" w:rsidP="002156A5">
      <w:pPr>
        <w:spacing w:before="240" w:after="0"/>
        <w:jc w:val="center"/>
        <w:rPr>
          <w:sz w:val="24"/>
          <w:szCs w:val="24"/>
        </w:rPr>
      </w:pPr>
    </w:p>
    <w:p w14:paraId="2EF45D68" w14:textId="77777777" w:rsidR="00D66F0D" w:rsidRDefault="0000000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O preenchimento e validação da tabela de pontuação seguem os critérios abaixo:</w:t>
      </w:r>
    </w:p>
    <w:p w14:paraId="6FB0182C" w14:textId="77777777" w:rsidR="00D66F0D" w:rsidRDefault="0000000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1) A análise do currículo será realizada pela banca de avaliação;</w:t>
      </w:r>
    </w:p>
    <w:p w14:paraId="519C556E" w14:textId="77777777" w:rsidR="00D66F0D" w:rsidRDefault="0000000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2) Os documentos comprobatórios do Anexo I seguem a mesma sequência do seu preenchimento;</w:t>
      </w:r>
    </w:p>
    <w:p w14:paraId="75864A21" w14:textId="77777777" w:rsidR="00D66F0D" w:rsidRDefault="0000000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3) Serão considerados apenas atividades e títulos comprovados;</w:t>
      </w:r>
    </w:p>
    <w:p w14:paraId="3BD6C6C7" w14:textId="77777777" w:rsidR="00D66F0D" w:rsidRDefault="0000000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4) A classificação dos títulos é de inteira responsabilidade do candidato. Serão considerados somente os títulos que forem indicados no Quadro de Títulos;</w:t>
      </w:r>
    </w:p>
    <w:p w14:paraId="3994A49F" w14:textId="77777777" w:rsidR="00D66F0D" w:rsidRDefault="0000000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5) Cada título pode ser classificado e computado em apenas um item da tabela;</w:t>
      </w:r>
    </w:p>
    <w:p w14:paraId="392C9443" w14:textId="11173BA6" w:rsidR="00D66F0D" w:rsidRPr="002156A5" w:rsidRDefault="0000000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6) O candidato deverá anexar o Quadro de Títulos, devidamente preenchido, no formulário de inscrição.</w:t>
      </w:r>
    </w:p>
    <w:p w14:paraId="7E40AAA6" w14:textId="77777777" w:rsidR="00D66F0D" w:rsidRDefault="00000000">
      <w:pPr>
        <w:spacing w:before="24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Quadro de Títulos:</w:t>
      </w:r>
    </w:p>
    <w:tbl>
      <w:tblPr>
        <w:tblStyle w:val="a0"/>
        <w:tblW w:w="921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43"/>
        <w:gridCol w:w="1192"/>
        <w:gridCol w:w="1221"/>
        <w:gridCol w:w="1457"/>
      </w:tblGrid>
      <w:tr w:rsidR="00D66F0D" w14:paraId="10785FB6" w14:textId="77777777">
        <w:trPr>
          <w:trHeight w:val="965"/>
        </w:trPr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F9A1E" w14:textId="77777777" w:rsidR="00D66F0D" w:rsidRDefault="00000000">
            <w:pPr>
              <w:spacing w:before="24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avaliado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83575" w14:textId="77777777" w:rsidR="00D66F0D" w:rsidRDefault="00000000">
            <w:pPr>
              <w:spacing w:before="24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por item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7AB11" w14:textId="77777777" w:rsidR="00D66F0D" w:rsidRDefault="00000000">
            <w:pPr>
              <w:spacing w:before="24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 de itens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A4B51" w14:textId="77777777" w:rsidR="00D66F0D" w:rsidRDefault="00000000">
            <w:pPr>
              <w:spacing w:before="24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requerida pelo candidato</w:t>
            </w:r>
          </w:p>
        </w:tc>
      </w:tr>
      <w:tr w:rsidR="00D66F0D" w14:paraId="138FB88D" w14:textId="77777777">
        <w:trPr>
          <w:trHeight w:val="470"/>
        </w:trPr>
        <w:tc>
          <w:tcPr>
            <w:tcW w:w="921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7133" w14:textId="77777777" w:rsidR="00D66F0D" w:rsidRDefault="00000000">
            <w:pPr>
              <w:spacing w:before="24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Experiência Profissional em Educação (Máximo de 30 pontos)</w:t>
            </w:r>
          </w:p>
        </w:tc>
      </w:tr>
      <w:tr w:rsidR="00D66F0D" w14:paraId="119E4A5A" w14:textId="77777777">
        <w:trPr>
          <w:trHeight w:val="710"/>
        </w:trPr>
        <w:tc>
          <w:tcPr>
            <w:tcW w:w="5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B8FD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Experiência docente na Educação Básica (por ano letivo completo)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08B7E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4227C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BD459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F0D" w14:paraId="34FFBA42" w14:textId="77777777">
        <w:trPr>
          <w:trHeight w:val="710"/>
        </w:trPr>
        <w:tc>
          <w:tcPr>
            <w:tcW w:w="5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2761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Experiência docente na Educação Superior (por ano letivo completo)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6F0F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75C7B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3AB4F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F0D" w14:paraId="12F24D57" w14:textId="77777777">
        <w:trPr>
          <w:trHeight w:val="1460"/>
        </w:trPr>
        <w:tc>
          <w:tcPr>
            <w:tcW w:w="5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95788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Efetiva atuação na área da Educação tais como: assistência social, monitoria ou tutoria EAD, psicologia (atendimento a estudantes ou docentes), supervisão e/ou orientação pedagogia, administração escolar, demais categorias exceto docência (por ano letivo)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FE948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1FB6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E5792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F0D" w14:paraId="6477F9F4" w14:textId="77777777">
        <w:trPr>
          <w:trHeight w:val="470"/>
        </w:trPr>
        <w:tc>
          <w:tcPr>
            <w:tcW w:w="77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DB926" w14:textId="77777777" w:rsidR="00D66F0D" w:rsidRDefault="00000000">
            <w:pPr>
              <w:spacing w:before="24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Total de Pontos Experiência Profissional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4EFFF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F0D" w14:paraId="0F7430BC" w14:textId="77777777">
        <w:trPr>
          <w:trHeight w:val="470"/>
        </w:trPr>
        <w:tc>
          <w:tcPr>
            <w:tcW w:w="921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CEA44" w14:textId="77777777" w:rsidR="00D66F0D" w:rsidRDefault="00000000">
            <w:pPr>
              <w:spacing w:before="24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Produção Acadêmica (máximo de 20 pontos)</w:t>
            </w:r>
          </w:p>
        </w:tc>
      </w:tr>
      <w:tr w:rsidR="00D66F0D" w14:paraId="78B6BC6B" w14:textId="77777777">
        <w:trPr>
          <w:trHeight w:val="950"/>
        </w:trPr>
        <w:tc>
          <w:tcPr>
            <w:tcW w:w="5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E63B3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em periódico ISSN ou organizador ou autor livro (com ISBN)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3CE33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A6440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4D067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F6BE180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F0D" w14:paraId="203182BC" w14:textId="77777777">
        <w:trPr>
          <w:trHeight w:val="950"/>
        </w:trPr>
        <w:tc>
          <w:tcPr>
            <w:tcW w:w="5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5BAC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Autor/coautor capítulo livro (com ISBN)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48045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9A60B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3B8B5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B61C0E2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F0D" w14:paraId="6262E7ED" w14:textId="77777777">
        <w:trPr>
          <w:trHeight w:val="950"/>
        </w:trPr>
        <w:tc>
          <w:tcPr>
            <w:tcW w:w="5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117AD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Autor/coautor artigo publicado em anais de eventos (com ISSN ou ISBN)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61639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F6266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EA6CB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6317503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F0D" w14:paraId="195D7FE6" w14:textId="77777777">
        <w:trPr>
          <w:trHeight w:val="950"/>
        </w:trPr>
        <w:tc>
          <w:tcPr>
            <w:tcW w:w="5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86869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Autor/coautor resumo, resumo expandido publicado em anais de eventos (com ISSN ou ISBN);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A3A8B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BB64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5BD73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7B1C19E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F0D" w14:paraId="7CD05707" w14:textId="77777777">
        <w:trPr>
          <w:trHeight w:val="950"/>
        </w:trPr>
        <w:tc>
          <w:tcPr>
            <w:tcW w:w="5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0688E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de trabalho acadêmico (oral, pôster) em evento acadêmico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7ECCC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42672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3E989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2630C02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F0D" w14:paraId="58235609" w14:textId="77777777">
        <w:trPr>
          <w:trHeight w:val="950"/>
        </w:trPr>
        <w:tc>
          <w:tcPr>
            <w:tcW w:w="5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7B17C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eventos (palestras, oficinas, mini cursos, formações em geral) entre 4 horas e 8 horas de duração;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0CB52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4EA80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4DE96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D0BC8CE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F0D" w14:paraId="1D09AC15" w14:textId="77777777">
        <w:trPr>
          <w:trHeight w:val="950"/>
        </w:trPr>
        <w:tc>
          <w:tcPr>
            <w:tcW w:w="5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87C59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Participação em eventos </w:t>
            </w:r>
            <w:r>
              <w:rPr>
                <w:color w:val="222222"/>
                <w:sz w:val="20"/>
                <w:szCs w:val="20"/>
              </w:rPr>
              <w:t xml:space="preserve">(palestras, oficinas, minicursos, formações em geral) </w:t>
            </w:r>
            <w:r>
              <w:rPr>
                <w:sz w:val="20"/>
                <w:szCs w:val="20"/>
              </w:rPr>
              <w:t>com mais de 8 horas de duração;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73D73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D1376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04F90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1192768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F0D" w14:paraId="5DE235C3" w14:textId="77777777">
        <w:trPr>
          <w:trHeight w:val="950"/>
        </w:trPr>
        <w:tc>
          <w:tcPr>
            <w:tcW w:w="5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B594E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Minicursos ministrados</w:t>
            </w:r>
          </w:p>
          <w:p w14:paraId="0F3DB73E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B77F3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5887B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1C368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F0D" w14:paraId="55F1A4E9" w14:textId="77777777">
        <w:trPr>
          <w:trHeight w:val="950"/>
        </w:trPr>
        <w:tc>
          <w:tcPr>
            <w:tcW w:w="5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5088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Produção artística, cultural ou tecnológica registrada</w:t>
            </w:r>
          </w:p>
          <w:p w14:paraId="7A5F5150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F5716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CA590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82C20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F0D" w14:paraId="0AD5C441" w14:textId="77777777">
        <w:trPr>
          <w:trHeight w:val="470"/>
        </w:trPr>
        <w:tc>
          <w:tcPr>
            <w:tcW w:w="77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05DF4" w14:textId="77777777" w:rsidR="00D66F0D" w:rsidRDefault="00000000">
            <w:pPr>
              <w:spacing w:before="24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Total de Pontos Produção Acadêmica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13547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F0D" w14:paraId="58E3D9DE" w14:textId="77777777">
        <w:trPr>
          <w:trHeight w:val="470"/>
        </w:trPr>
        <w:tc>
          <w:tcPr>
            <w:tcW w:w="921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6B4D3" w14:textId="77777777" w:rsidR="00D66F0D" w:rsidRDefault="00000000">
            <w:pPr>
              <w:spacing w:before="24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Formação Acadêmica (Máximo de 10 pontos)</w:t>
            </w:r>
          </w:p>
        </w:tc>
      </w:tr>
      <w:tr w:rsidR="00D66F0D" w14:paraId="1F878196" w14:textId="77777777">
        <w:trPr>
          <w:trHeight w:val="950"/>
        </w:trPr>
        <w:tc>
          <w:tcPr>
            <w:tcW w:w="5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A03F9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 (diploma reconhecido pelo MEC)</w:t>
            </w:r>
          </w:p>
          <w:p w14:paraId="3EE737A1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E02F7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491A7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477ED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ED9AB26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F0D" w14:paraId="26066DB8" w14:textId="77777777">
        <w:trPr>
          <w:trHeight w:val="950"/>
        </w:trPr>
        <w:tc>
          <w:tcPr>
            <w:tcW w:w="5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3147C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 (diploma reconhecido pelo MEC)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5AD57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7C9B5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1FC32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584E308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F0D" w14:paraId="79EA486E" w14:textId="77777777">
        <w:trPr>
          <w:trHeight w:val="950"/>
        </w:trPr>
        <w:tc>
          <w:tcPr>
            <w:tcW w:w="5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EE14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Especialização Lato Sensu (certificado, com duração mínima de 360h, reconhecido pelo MEC)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964FB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EAB7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06025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F855A69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F0D" w14:paraId="069C30A8" w14:textId="77777777">
        <w:trPr>
          <w:trHeight w:val="950"/>
        </w:trPr>
        <w:tc>
          <w:tcPr>
            <w:tcW w:w="5342" w:type="dxa"/>
            <w:tcBorders>
              <w:top w:val="nil"/>
              <w:left w:val="single" w:sz="8" w:space="0" w:color="000000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99F72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 excedente ao requisito de ingresso na Pós-Graduação (segunda graduação, com diploma reconhecido pelo MEC)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69914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B64BC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483A6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3CB3AD0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F0D" w14:paraId="5EDCBCF1" w14:textId="77777777">
        <w:trPr>
          <w:trHeight w:val="470"/>
        </w:trPr>
        <w:tc>
          <w:tcPr>
            <w:tcW w:w="7755" w:type="dxa"/>
            <w:gridSpan w:val="3"/>
            <w:tcBorders>
              <w:top w:val="nil"/>
              <w:left w:val="single" w:sz="8" w:space="0" w:color="000000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5082" w14:textId="77777777" w:rsidR="00D66F0D" w:rsidRDefault="00000000">
            <w:pPr>
              <w:spacing w:before="24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Total de Pontos Formação Acadêmica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45CE5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F0D" w14:paraId="24CCE9F7" w14:textId="77777777">
        <w:trPr>
          <w:trHeight w:val="950"/>
        </w:trPr>
        <w:tc>
          <w:tcPr>
            <w:tcW w:w="5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95E23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D56D4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8F55B" w14:textId="77777777" w:rsidR="00D66F0D" w:rsidRDefault="00000000">
            <w:pPr>
              <w:spacing w:before="24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98518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813A5CF" w14:textId="77777777" w:rsidR="00D66F0D" w:rsidRDefault="00000000">
            <w:pPr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4DF44C3" w14:textId="519311BC" w:rsidR="00D66F0D" w:rsidRDefault="00000000" w:rsidP="00284148">
      <w:pPr>
        <w:spacing w:before="240"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645DEBD7" w14:textId="77777777" w:rsidR="00D66F0D" w:rsidRDefault="00000000">
      <w:pPr>
        <w:spacing w:before="240"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______________________________                     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                                                                                        </w:t>
      </w:r>
      <w:r>
        <w:rPr>
          <w:sz w:val="20"/>
          <w:szCs w:val="20"/>
          <w:u w:val="single"/>
        </w:rPr>
        <w:tab/>
      </w:r>
    </w:p>
    <w:p w14:paraId="022D92BE" w14:textId="77777777" w:rsidR="00D66F0D" w:rsidRDefault="00000000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  <w:t xml:space="preserve">(Local e data)                                                                             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>Assinatura do candidato</w:t>
      </w:r>
    </w:p>
    <w:sectPr w:rsidR="00D66F0D">
      <w:headerReference w:type="default" r:id="rId6"/>
      <w:footerReference w:type="default" r:id="rId7"/>
      <w:pgSz w:w="11906" w:h="16838"/>
      <w:pgMar w:top="1276" w:right="1274" w:bottom="851" w:left="1418" w:header="42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1697" w14:textId="77777777" w:rsidR="00A35DC5" w:rsidRDefault="00A35DC5">
      <w:pPr>
        <w:spacing w:after="0" w:line="240" w:lineRule="auto"/>
      </w:pPr>
      <w:r>
        <w:separator/>
      </w:r>
    </w:p>
  </w:endnote>
  <w:endnote w:type="continuationSeparator" w:id="0">
    <w:p w14:paraId="7C85BF50" w14:textId="77777777" w:rsidR="00A35DC5" w:rsidRDefault="00A3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5AEA" w14:textId="77777777" w:rsidR="00D66F0D" w:rsidRDefault="00D66F0D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40B5" w14:textId="77777777" w:rsidR="00A35DC5" w:rsidRDefault="00A35DC5">
      <w:pPr>
        <w:spacing w:after="0" w:line="240" w:lineRule="auto"/>
      </w:pPr>
      <w:r>
        <w:separator/>
      </w:r>
    </w:p>
  </w:footnote>
  <w:footnote w:type="continuationSeparator" w:id="0">
    <w:p w14:paraId="50ADCE4B" w14:textId="77777777" w:rsidR="00A35DC5" w:rsidRDefault="00A3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6C9D" w14:textId="77777777" w:rsidR="00D66F0D" w:rsidRDefault="00000000">
    <w:pPr>
      <w:widowControl/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w:drawing>
        <wp:inline distT="0" distB="0" distL="0" distR="0" wp14:anchorId="74FB0FF3" wp14:editId="5E9FC521">
          <wp:extent cx="501015" cy="53721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9" t="-9" r="-10" b="-8"/>
                  <a:stretch>
                    <a:fillRect/>
                  </a:stretch>
                </pic:blipFill>
                <pic:spPr>
                  <a:xfrm>
                    <a:off x="0" y="0"/>
                    <a:ext cx="501015" cy="53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7B959C" w14:textId="77777777" w:rsidR="00D66F0D" w:rsidRDefault="00000000">
    <w:pPr>
      <w:widowControl/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65273B97" w14:textId="77777777" w:rsidR="00D66F0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2D25F95B" w14:textId="77777777" w:rsidR="00D66F0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24DBE84F" w14:textId="77777777" w:rsidR="00D66F0D" w:rsidRDefault="00000000">
    <w:pPr>
      <w:spacing w:after="0" w:line="240" w:lineRule="auto"/>
      <w:jc w:val="center"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Osório - Diretoria de Pesquisa, Pós-Graduação e Inovação</w:t>
    </w:r>
  </w:p>
  <w:p w14:paraId="236BE6C8" w14:textId="77777777" w:rsidR="00D66F0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Santos Dumont, 2127 | Bairro Albatroz | CEP: 95520-000 | Osório/RS</w:t>
    </w:r>
  </w:p>
  <w:p w14:paraId="7D815674" w14:textId="77777777" w:rsidR="00D66F0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Telefone: (51) 3601 3500 - Sítio eletrônico: http://www.osorio.ifrs.edu.br</w:t>
    </w:r>
  </w:p>
  <w:p w14:paraId="65DE8B23" w14:textId="77777777" w:rsidR="00D66F0D" w:rsidRDefault="00D66F0D">
    <w:pPr>
      <w:widowControl/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0D"/>
    <w:rsid w:val="00187EBC"/>
    <w:rsid w:val="002156A5"/>
    <w:rsid w:val="00284148"/>
    <w:rsid w:val="00307E59"/>
    <w:rsid w:val="00350DA7"/>
    <w:rsid w:val="00385862"/>
    <w:rsid w:val="008C6A66"/>
    <w:rsid w:val="00A35DC5"/>
    <w:rsid w:val="00AE3305"/>
    <w:rsid w:val="00BF786E"/>
    <w:rsid w:val="00C34F8D"/>
    <w:rsid w:val="00D6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7F11"/>
  <w15:docId w15:val="{BA6DAE16-1EA9-446B-A676-DF466231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576" w:hanging="576"/>
      <w:jc w:val="center"/>
      <w:outlineLvl w:val="1"/>
    </w:pPr>
    <w:rPr>
      <w:rFonts w:ascii="Arial" w:eastAsia="Arial" w:hAnsi="Arial" w:cs="Arial"/>
      <w:i/>
      <w:color w:val="000000"/>
      <w:sz w:val="18"/>
      <w:szCs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864" w:hanging="864"/>
      <w:outlineLvl w:val="3"/>
    </w:pPr>
    <w:rPr>
      <w:rFonts w:ascii="Arial" w:eastAsia="Arial" w:hAnsi="Arial" w:cs="Arial"/>
      <w:b/>
      <w:color w:val="000000"/>
      <w:sz w:val="16"/>
      <w:szCs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before="60" w:after="0" w:line="240" w:lineRule="auto"/>
      <w:ind w:left="1152" w:hanging="1152"/>
      <w:outlineLvl w:val="5"/>
    </w:pPr>
    <w:rPr>
      <w:rFonts w:ascii="Arial" w:eastAsia="Arial" w:hAnsi="Arial" w:cs="Arial"/>
      <w:b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4F8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4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Vianna</cp:lastModifiedBy>
  <cp:revision>4</cp:revision>
  <dcterms:created xsi:type="dcterms:W3CDTF">2022-10-24T15:39:00Z</dcterms:created>
  <dcterms:modified xsi:type="dcterms:W3CDTF">2022-10-24T17:18:00Z</dcterms:modified>
</cp:coreProperties>
</file>