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5645B" w14:textId="53F89FAF" w:rsidR="00D820CA" w:rsidRDefault="00D820CA" w:rsidP="00865297">
      <w:pPr>
        <w:widowControl w:val="0"/>
        <w:tabs>
          <w:tab w:val="left" w:pos="3023"/>
        </w:tabs>
        <w:spacing w:after="0"/>
        <w:ind w:leftChars="0" w:left="0" w:firstLineChars="0" w:firstLine="0"/>
        <w:rPr>
          <w:color w:val="000009"/>
          <w:sz w:val="24"/>
          <w:szCs w:val="24"/>
        </w:rPr>
      </w:pPr>
    </w:p>
    <w:p w14:paraId="1F47E92D" w14:textId="77777777" w:rsidR="00D820CA" w:rsidRDefault="00BC3956">
      <w:pPr>
        <w:widowControl w:val="0"/>
        <w:tabs>
          <w:tab w:val="left" w:pos="3023"/>
        </w:tabs>
        <w:spacing w:after="0"/>
        <w:ind w:left="0" w:hanging="2"/>
        <w:jc w:val="center"/>
        <w:rPr>
          <w:b/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ANEXO V - FORMULÁRIO PARA PROVA DE AVALIAÇÃO DE TÍTULOS (uso facultativo)</w:t>
      </w:r>
    </w:p>
    <w:p w14:paraId="24C92F67" w14:textId="77777777" w:rsidR="00D820CA" w:rsidRDefault="00BC3956">
      <w:pPr>
        <w:widowControl w:val="0"/>
        <w:tabs>
          <w:tab w:val="left" w:pos="3023"/>
        </w:tabs>
        <w:spacing w:after="0"/>
        <w:ind w:left="0" w:hanging="2"/>
        <w:jc w:val="center"/>
        <w:rPr>
          <w:b/>
          <w:color w:val="000009"/>
          <w:sz w:val="24"/>
          <w:szCs w:val="24"/>
        </w:rPr>
      </w:pPr>
      <w:r>
        <w:rPr>
          <w:b/>
          <w:i/>
          <w:color w:val="00000A"/>
          <w:sz w:val="24"/>
          <w:szCs w:val="24"/>
        </w:rPr>
        <w:t>Processo Seletivo Simplificado - Edital n° 26/2020</w:t>
      </w:r>
      <w:r>
        <w:rPr>
          <w:b/>
          <w:color w:val="000009"/>
          <w:sz w:val="24"/>
          <w:szCs w:val="24"/>
        </w:rPr>
        <w:t xml:space="preserve"> </w:t>
      </w:r>
    </w:p>
    <w:p w14:paraId="552C43E8" w14:textId="77777777" w:rsidR="00D820CA" w:rsidRDefault="00D820CA">
      <w:pPr>
        <w:widowControl w:val="0"/>
        <w:tabs>
          <w:tab w:val="left" w:pos="3023"/>
        </w:tabs>
        <w:spacing w:after="0"/>
        <w:ind w:left="0" w:hanging="2"/>
        <w:jc w:val="center"/>
        <w:rPr>
          <w:color w:val="000009"/>
          <w:sz w:val="24"/>
          <w:szCs w:val="24"/>
        </w:rPr>
      </w:pPr>
    </w:p>
    <w:p w14:paraId="1E35EBAF" w14:textId="77777777" w:rsidR="00D820CA" w:rsidRDefault="00BC3956">
      <w:pPr>
        <w:widowControl w:val="0"/>
        <w:tabs>
          <w:tab w:val="left" w:pos="3023"/>
        </w:tabs>
        <w:spacing w:after="0"/>
        <w:ind w:left="0" w:hanging="2"/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Candidato:_____________________________________________________________________</w:t>
      </w:r>
    </w:p>
    <w:p w14:paraId="159F483B" w14:textId="77777777" w:rsidR="00D820CA" w:rsidRDefault="00D820CA">
      <w:pPr>
        <w:widowControl w:val="0"/>
        <w:tabs>
          <w:tab w:val="left" w:pos="3023"/>
        </w:tabs>
        <w:spacing w:after="0"/>
        <w:ind w:left="0" w:hanging="2"/>
        <w:jc w:val="center"/>
        <w:rPr>
          <w:color w:val="000009"/>
          <w:sz w:val="24"/>
          <w:szCs w:val="24"/>
        </w:rPr>
      </w:pPr>
    </w:p>
    <w:p w14:paraId="1AA2C6FE" w14:textId="77777777" w:rsidR="00D820CA" w:rsidRDefault="00BC3956">
      <w:pPr>
        <w:widowControl w:val="0"/>
        <w:tabs>
          <w:tab w:val="left" w:pos="3023"/>
        </w:tabs>
        <w:spacing w:after="0"/>
        <w:ind w:left="0" w:hanging="2"/>
        <w:jc w:val="center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Área:_________________________________________________________________________</w:t>
      </w:r>
    </w:p>
    <w:p w14:paraId="71B8C3A8" w14:textId="77777777" w:rsidR="00D820CA" w:rsidRDefault="00D820CA">
      <w:pPr>
        <w:widowControl w:val="0"/>
        <w:tabs>
          <w:tab w:val="left" w:pos="3023"/>
        </w:tabs>
        <w:spacing w:after="0"/>
        <w:ind w:left="0" w:hanging="2"/>
        <w:jc w:val="center"/>
        <w:rPr>
          <w:color w:val="000009"/>
          <w:sz w:val="24"/>
          <w:szCs w:val="24"/>
        </w:rPr>
      </w:pPr>
    </w:p>
    <w:p w14:paraId="5836E583" w14:textId="77777777" w:rsidR="00D820CA" w:rsidRDefault="00BC3956">
      <w:pPr>
        <w:widowControl w:val="0"/>
        <w:tabs>
          <w:tab w:val="left" w:pos="3023"/>
        </w:tabs>
        <w:spacing w:after="0"/>
        <w:ind w:left="0" w:hanging="2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1º) Numere as cópias dos documentos comprobatórios do Currículo exigidos pelo Anexo II, colocando numeração, por documento, apenas na primeira página (canto superior direito) r</w:t>
      </w:r>
      <w:r>
        <w:rPr>
          <w:color w:val="000009"/>
          <w:sz w:val="24"/>
          <w:szCs w:val="24"/>
        </w:rPr>
        <w:t>eferente a cada item de pontuação;</w:t>
      </w:r>
    </w:p>
    <w:p w14:paraId="4D0FB891" w14:textId="77777777" w:rsidR="00D820CA" w:rsidRDefault="00BC3956">
      <w:pPr>
        <w:widowControl w:val="0"/>
        <w:tabs>
          <w:tab w:val="left" w:pos="3023"/>
        </w:tabs>
        <w:spacing w:after="0"/>
        <w:ind w:left="0" w:hanging="2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2º) Descreva os documentos na tabela abaixo usando a ordem da numeração anterior;</w:t>
      </w:r>
    </w:p>
    <w:p w14:paraId="6F2874AE" w14:textId="77777777" w:rsidR="00D820CA" w:rsidRDefault="00BC3956">
      <w:pPr>
        <w:widowControl w:val="0"/>
        <w:tabs>
          <w:tab w:val="left" w:pos="3023"/>
        </w:tabs>
        <w:spacing w:after="0"/>
        <w:ind w:left="0" w:hanging="2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3º) Não serão avaliados os documentos apresentados fora do prazo, contendo rasuras ou ilegíveis;</w:t>
      </w:r>
    </w:p>
    <w:p w14:paraId="7E112786" w14:textId="77777777" w:rsidR="00D820CA" w:rsidRDefault="00BC3956">
      <w:pPr>
        <w:widowControl w:val="0"/>
        <w:tabs>
          <w:tab w:val="left" w:pos="3023"/>
        </w:tabs>
        <w:spacing w:after="0"/>
        <w:ind w:left="0" w:hanging="2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4º) Se necessário, faça novas cópias do An</w:t>
      </w:r>
      <w:r>
        <w:rPr>
          <w:color w:val="000009"/>
          <w:sz w:val="24"/>
          <w:szCs w:val="24"/>
        </w:rPr>
        <w:t>exo V.</w:t>
      </w:r>
    </w:p>
    <w:p w14:paraId="73264AAB" w14:textId="77777777" w:rsidR="00D820CA" w:rsidRDefault="00D820CA">
      <w:pPr>
        <w:widowControl w:val="0"/>
        <w:tabs>
          <w:tab w:val="left" w:pos="3023"/>
        </w:tabs>
        <w:spacing w:after="0"/>
        <w:ind w:left="0" w:hanging="2"/>
        <w:rPr>
          <w:color w:val="000009"/>
          <w:sz w:val="24"/>
          <w:szCs w:val="24"/>
        </w:rPr>
      </w:pPr>
    </w:p>
    <w:tbl>
      <w:tblPr>
        <w:tblStyle w:val="a6"/>
        <w:tblW w:w="934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7818"/>
      </w:tblGrid>
      <w:tr w:rsidR="00D820CA" w14:paraId="005171FA" w14:textId="77777777"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B803A" w14:textId="77777777" w:rsidR="00D820CA" w:rsidRDefault="00BC3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N.º de ordem</w:t>
            </w:r>
          </w:p>
        </w:tc>
        <w:tc>
          <w:tcPr>
            <w:tcW w:w="7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42FF86" w14:textId="77777777" w:rsidR="00D820CA" w:rsidRDefault="00BC3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b/>
                <w:color w:val="000009"/>
                <w:sz w:val="24"/>
                <w:szCs w:val="24"/>
              </w:rPr>
            </w:pPr>
            <w:r>
              <w:rPr>
                <w:b/>
                <w:color w:val="000009"/>
                <w:sz w:val="24"/>
                <w:szCs w:val="24"/>
              </w:rPr>
              <w:t>Descrição do documento</w:t>
            </w:r>
          </w:p>
        </w:tc>
      </w:tr>
      <w:tr w:rsidR="00D820CA" w14:paraId="51942438" w14:textId="77777777">
        <w:trPr>
          <w:trHeight w:val="453"/>
        </w:trPr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E436F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  <w:tc>
          <w:tcPr>
            <w:tcW w:w="7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DDB56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</w:tr>
      <w:tr w:rsidR="00D820CA" w14:paraId="203B7424" w14:textId="77777777">
        <w:trPr>
          <w:trHeight w:val="453"/>
        </w:trPr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E581A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  <w:tc>
          <w:tcPr>
            <w:tcW w:w="7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6BC87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</w:tr>
      <w:tr w:rsidR="00D820CA" w14:paraId="1CE93421" w14:textId="77777777">
        <w:trPr>
          <w:trHeight w:val="453"/>
        </w:trPr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34E8A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  <w:tc>
          <w:tcPr>
            <w:tcW w:w="7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8C638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</w:tr>
      <w:tr w:rsidR="00D820CA" w14:paraId="0D960604" w14:textId="77777777">
        <w:trPr>
          <w:trHeight w:val="453"/>
        </w:trPr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18B0A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  <w:tc>
          <w:tcPr>
            <w:tcW w:w="7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FC930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</w:tr>
      <w:tr w:rsidR="00D820CA" w14:paraId="51811935" w14:textId="77777777">
        <w:trPr>
          <w:trHeight w:val="453"/>
        </w:trPr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1772F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  <w:tc>
          <w:tcPr>
            <w:tcW w:w="7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61499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</w:tr>
      <w:tr w:rsidR="00D820CA" w14:paraId="177C7A05" w14:textId="77777777">
        <w:trPr>
          <w:trHeight w:val="453"/>
        </w:trPr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0E81C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  <w:tc>
          <w:tcPr>
            <w:tcW w:w="7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55C8D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</w:tr>
      <w:tr w:rsidR="00D820CA" w14:paraId="70BB0236" w14:textId="77777777">
        <w:trPr>
          <w:trHeight w:val="453"/>
        </w:trPr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1E1C4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  <w:tc>
          <w:tcPr>
            <w:tcW w:w="7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EEC6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</w:tr>
      <w:tr w:rsidR="00D820CA" w14:paraId="7987FFE2" w14:textId="77777777">
        <w:trPr>
          <w:trHeight w:val="453"/>
        </w:trPr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0BB1E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  <w:tc>
          <w:tcPr>
            <w:tcW w:w="7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73E26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</w:tr>
      <w:tr w:rsidR="00D820CA" w14:paraId="3CFA1BB7" w14:textId="77777777">
        <w:trPr>
          <w:trHeight w:val="453"/>
        </w:trPr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07743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  <w:tc>
          <w:tcPr>
            <w:tcW w:w="7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C306B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</w:tr>
      <w:tr w:rsidR="00D820CA" w14:paraId="5A558C9F" w14:textId="77777777">
        <w:trPr>
          <w:trHeight w:val="453"/>
        </w:trPr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600B7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  <w:tc>
          <w:tcPr>
            <w:tcW w:w="7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65708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</w:tr>
      <w:tr w:rsidR="00D820CA" w14:paraId="116A50EF" w14:textId="77777777">
        <w:trPr>
          <w:trHeight w:val="453"/>
        </w:trPr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08AE0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  <w:tc>
          <w:tcPr>
            <w:tcW w:w="7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C886A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</w:tr>
      <w:tr w:rsidR="00D820CA" w14:paraId="41EBB5C4" w14:textId="77777777">
        <w:trPr>
          <w:trHeight w:val="453"/>
        </w:trPr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F8F35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  <w:tc>
          <w:tcPr>
            <w:tcW w:w="7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5A871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</w:tr>
      <w:tr w:rsidR="00D820CA" w14:paraId="0CFD06A8" w14:textId="77777777">
        <w:trPr>
          <w:trHeight w:val="453"/>
        </w:trPr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A8FB52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  <w:tc>
          <w:tcPr>
            <w:tcW w:w="7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E2779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</w:tr>
      <w:tr w:rsidR="00D820CA" w14:paraId="60AFF699" w14:textId="77777777">
        <w:trPr>
          <w:trHeight w:val="453"/>
        </w:trPr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50943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  <w:tc>
          <w:tcPr>
            <w:tcW w:w="7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12BF4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</w:tr>
      <w:tr w:rsidR="00D820CA" w14:paraId="16478FE9" w14:textId="77777777">
        <w:trPr>
          <w:trHeight w:val="453"/>
        </w:trPr>
        <w:tc>
          <w:tcPr>
            <w:tcW w:w="15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425F2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  <w:tc>
          <w:tcPr>
            <w:tcW w:w="781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09101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9"/>
                <w:sz w:val="24"/>
                <w:szCs w:val="24"/>
              </w:rPr>
            </w:pPr>
          </w:p>
        </w:tc>
      </w:tr>
    </w:tbl>
    <w:p w14:paraId="285FB0E0" w14:textId="77777777" w:rsidR="00D820CA" w:rsidRDefault="00D820CA">
      <w:pPr>
        <w:widowControl w:val="0"/>
        <w:tabs>
          <w:tab w:val="left" w:pos="3023"/>
        </w:tabs>
        <w:spacing w:after="0"/>
        <w:ind w:left="0" w:hanging="2"/>
        <w:rPr>
          <w:color w:val="000009"/>
          <w:sz w:val="24"/>
          <w:szCs w:val="24"/>
        </w:rPr>
      </w:pPr>
    </w:p>
    <w:sectPr w:rsidR="00D820CA">
      <w:headerReference w:type="default" r:id="rId7"/>
      <w:pgSz w:w="11900" w:h="16840"/>
      <w:pgMar w:top="1418" w:right="1134" w:bottom="7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F7EE4" w14:textId="77777777" w:rsidR="00BC3956" w:rsidRDefault="00BC3956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0EBDAFB" w14:textId="77777777" w:rsidR="00BC3956" w:rsidRDefault="00BC395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94852" w14:textId="77777777" w:rsidR="00BC3956" w:rsidRDefault="00BC3956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FF85A99" w14:textId="77777777" w:rsidR="00BC3956" w:rsidRDefault="00BC395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75F03" w14:textId="77777777" w:rsidR="00D820CA" w:rsidRDefault="00BC3956">
    <w:pPr>
      <w:widowControl w:val="0"/>
      <w:spacing w:after="0" w:line="240" w:lineRule="auto"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114300" distR="114300" wp14:anchorId="520651BE" wp14:editId="577ACE19">
          <wp:extent cx="527050" cy="584835"/>
          <wp:effectExtent l="0" t="0" r="0" b="0"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64FACA" w14:textId="77777777" w:rsidR="00D820CA" w:rsidRDefault="00BC3956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14:paraId="1EF5E53C" w14:textId="77777777" w:rsidR="00D820CA" w:rsidRDefault="00BC3956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14:paraId="5A67FE12" w14:textId="77777777" w:rsidR="00D820CA" w:rsidRDefault="00BC3956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do Rio Grande do Sul</w:t>
    </w:r>
  </w:p>
  <w:p w14:paraId="628AD91F" w14:textId="77777777" w:rsidR="00D820CA" w:rsidRDefault="00D820CA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CA"/>
    <w:rsid w:val="001D4683"/>
    <w:rsid w:val="001D5BD2"/>
    <w:rsid w:val="004C6ECA"/>
    <w:rsid w:val="00865297"/>
    <w:rsid w:val="00905231"/>
    <w:rsid w:val="00AA6155"/>
    <w:rsid w:val="00BC3956"/>
    <w:rsid w:val="00D8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D511"/>
  <w15:docId w15:val="{69D399F7-E70F-4D12-88E3-3B78C39E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RodapChar">
    <w:name w:val="Rodapé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wJwpdLd08An1X5Bwpjn4ELunig==">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686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Marcelo Vianna</cp:lastModifiedBy>
  <cp:revision>3</cp:revision>
  <dcterms:created xsi:type="dcterms:W3CDTF">2020-11-26T17:04:00Z</dcterms:created>
  <dcterms:modified xsi:type="dcterms:W3CDTF">2020-11-26T17:07:00Z</dcterms:modified>
</cp:coreProperties>
</file>