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Memorial Descritivo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Serviço de contratação de consultoria para serviços de licenciamento ambiental do IFRS - Campus Ibirubá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OBJETO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memorial descritivo tem como objeto a contratação de serviços de consultoria especializada para o licenciamento ambiental, com o objetivo de regularizar a licença ambiental vencida do Campus Ibirubá do IFRS. A contratação abrange todos os itens constantes no Termo de Referência (TR) do órgão ambiental municipal, incluindo, por exemplo, a regularização da outorga de poço existente no campus.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ESCOPO DOS SERVIÇOS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assessoria ambiental contratada ficará responsável por oferecer os serviços de: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Regularização da Licença de Operação (LOR): Abertura do processo de regularização da LOR, </w:t>
      </w:r>
      <w:sdt>
        <w:sdtPr>
          <w:id w:val="-717843107"/>
          <w:tag w:val="goog_rdk_0"/>
        </w:sdtPr>
        <w:sdtContent>
          <w:commentRangeStart w:id="0"/>
        </w:sdtContent>
      </w:sdt>
      <w:sdt>
        <w:sdtPr>
          <w:id w:val="1872961499"/>
          <w:tag w:val="goog_rdk_1"/>
        </w:sdtPr>
        <w:sdtContent>
          <w:commentRangeStart w:id="1"/>
        </w:sdtContent>
      </w:sdt>
      <w:sdt>
        <w:sdtPr>
          <w:id w:val="-1878896897"/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elaboração dos documentos necessários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a emissão das ARTs (Anotações de Responsabilidade Técnica).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Assessoria Geral: A empresa fornecerá assessoria ao IFRS para o esclarecimento de dúvidas gerais relacionadas ao processo de licenciamento, preenchimento de formulários e processos que devem ser abertos pelo contratante, além de orientações sobre possíveis complementações necessárias para a aprovação da documentação ambiental.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Laudo de Fauna e Flora: Elaboração de laudo técnico sobre a fauna e flora da área, com ênfase nas espécies presentes e nos impactos da intervenção.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Projeto de Supressão e Compensação Ambiental: Elaboração de projeto de supressão e compensação ambiental devido à implantação do novo bloco de refeitório no campus.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Emissão de ARTs: A empresa será responsável pela emissão das ARTs para todas as atividades relacionadas ao licenciamento ambiental, garantindo a responsabilidade técnica pelos processos.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REQUISITOS DA CONTRATADA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3.1. Habilitação Jurídica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contratada deve comprovar a sua regular constituição e funcionamento. Isso inclui: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Registro comercial, no caso de empresa individual.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Ato constitutivo, estatuto ou contrato social em vigor, acompanhado de documentos que comprovem a sua regularidade.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Inscrição no Cadastro Nacional da Pessoa Jurídica (CNPJ).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3.2.  Qualificação Técnica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contratada precisa demonstrar que possui a capacidade técnica necessária para executar o serviço pretendido. Isso deve incluir:</w:t>
      </w:r>
    </w:p>
    <w:p w:rsidR="00000000" w:rsidDel="00000000" w:rsidP="00000000" w:rsidRDefault="00000000" w:rsidRPr="00000000" w14:paraId="0000001D">
      <w:pPr>
        <w:spacing w:after="240" w:before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Registro ou inscrição da empresa licitante na Entidade de Classe competente, nas áreas de atuação de Engenharia Florestal, Engenharia Ambiental, Biólogo ou Engenheiro Agrônomo, em plena validade;</w:t>
      </w:r>
    </w:p>
    <w:p w:rsidR="00000000" w:rsidDel="00000000" w:rsidP="00000000" w:rsidRDefault="00000000" w:rsidRPr="00000000" w14:paraId="0000001E">
      <w:pPr>
        <w:spacing w:after="240" w:before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Registro no Conselho de Classe competente do responsável técnico pelas ARTs;</w:t>
      </w:r>
    </w:p>
    <w:p w:rsidR="00000000" w:rsidDel="00000000" w:rsidP="00000000" w:rsidRDefault="00000000" w:rsidRPr="00000000" w14:paraId="0000001F">
      <w:pPr>
        <w:spacing w:after="240" w:before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Comprovação de vínculo empregatício do empregado designado para o referido cargo que poderá ser das seguintes formas:</w:t>
      </w:r>
    </w:p>
    <w:p w:rsidR="00000000" w:rsidDel="00000000" w:rsidP="00000000" w:rsidRDefault="00000000" w:rsidRPr="00000000" w14:paraId="00000020">
      <w:pPr>
        <w:spacing w:after="240" w:before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I. sócio: Contrato Social devidamente registrado no órgão competente;</w:t>
      </w:r>
    </w:p>
    <w:p w:rsidR="00000000" w:rsidDel="00000000" w:rsidP="00000000" w:rsidRDefault="00000000" w:rsidRPr="00000000" w14:paraId="00000021">
      <w:pPr>
        <w:spacing w:after="240" w:before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II. diretor: cópia do Contrato Social, em se tratando de firma individual ou limitada ou cópia da ata de eleição, em se tratando de sociedade anônima e/ou cooperativa; </w:t>
      </w:r>
    </w:p>
    <w:p w:rsidR="00000000" w:rsidDel="00000000" w:rsidP="00000000" w:rsidRDefault="00000000" w:rsidRPr="00000000" w14:paraId="00000022">
      <w:pPr>
        <w:spacing w:after="240" w:before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III. empregado: cópia atualizada da Carteira de Trabalho e Previdência Social CTPS ou Contrato de Trabalho em vigor.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3.3.  Qualificação Econômico-Financeira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empresa deve comprovar sua capacidade econômica e financeira, se solicitada, para executar o contrato, o que pode ser feito por meio de: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Balanço patrimonial e demonstrações contábeis do último exercício social. Certidões negativas de falência, concordata, recuperação judicial e extrajudicial.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Garantias financeiras, quando exigido.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3.4.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Regularidade Fiscal e Trabalhista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contratada deve estar em dia com suas obrigações fiscais e trabalhistas, se solicitada, demonstrando: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Certidões negativas de débitos federais, estaduais e municipais.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Certificado de regularidade do FGTS (Fundo de Garantia do Tempo de Serviço).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Certidão negativa de débitos relativos às contribuições previdenciárias e às de terceiros.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 RESPONSABILIDADES DA CONTRATADA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befor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serviços deverão ser prestados atendendo às diretrizes e/ou referências dos órgãos ambientais competentes e atentando para a legislação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4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contratada deverá atender a todas as exigências e condições até a consecução dos serviços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PRAZO DE INÍCIO DA EXECUÇÃO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início dos serviços dar-se-á em até 15 dias corridos, contados a partir do envio da Ordem de Serviço pela contratante.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PRAZO DE EXECUÇÃO DOS SERVIÇOS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prazo de execução dos serviços será de 12 (doze) meses, contados do início de sua execução. A contratada deverá atuar até o deferimento dos processos relacionados ao objeto.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IFRS Diretor de Administração e Planejamento" w:id="0" w:date="2025-07-16T12:54:46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@marcelo.zaro@ifrs.edu.br 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Marcelo, a regularização da outorga dos poços artesianos estão contemplados nesse item?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marcelo.zaro@ifrs.edu.br_</w:t>
      </w:r>
    </w:p>
  </w:comment>
  <w:comment w:author="Marcelo Zaro" w:id="1" w:date="2025-07-16T13:10:50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sim, está inserido, conforme consta no orçamento apresentado pela empresa.</w:t>
      </w:r>
    </w:p>
  </w:comment>
  <w:comment w:author="IFRS Diretor de Administração e Planejamento" w:id="2" w:date="2025-07-16T13:18:59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obrigada, Marcelo.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3B" w15:done="0"/>
  <w15:commentEx w15:paraId="0000003C" w15:paraIdParent="0000003B" w15:done="0"/>
  <w15:commentEx w15:paraId="0000003D" w15:paraIdParent="0000003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pd93pfJPChEB94hX5aKRS/hhA==">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