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12" w:lineRule="auto"/>
        <w:jc w:val="center"/>
        <w:rPr>
          <w:rFonts w:ascii="Arial" w:cs="Arial" w:eastAsia="Arial" w:hAnsi="Arial"/>
          <w:b w:val="1"/>
          <w:color w:val="000000"/>
          <w:sz w:val="20"/>
          <w:szCs w:val="20"/>
        </w:rPr>
      </w:pPr>
      <w:bookmarkStart w:colFirst="0" w:colLast="0" w:name="_heading=h.gjdgxs" w:id="0"/>
      <w:bookmarkEnd w:id="0"/>
      <w:r w:rsidDel="00000000" w:rsidR="00000000" w:rsidRPr="00000000">
        <w:rPr>
          <w:rFonts w:ascii="Arial" w:cs="Arial" w:eastAsia="Arial" w:hAnsi="Arial"/>
          <w:b w:val="1"/>
          <w:color w:val="000000"/>
          <w:sz w:val="20"/>
          <w:szCs w:val="20"/>
          <w:rtl w:val="0"/>
        </w:rPr>
        <w:t xml:space="preserve">MODELO DE TERMO DE REFERÊNCIA</w:t>
        <w:br w:type="textWrapping"/>
        <w:t xml:space="preserve">Lei nº 14.133, de 1º de abril de 2021</w:t>
        <w:br w:type="textWrapping"/>
        <w:t xml:space="preserve">SERVIÇOS COM E SEM DEDICAÇÃO EXCLUSIVA DE MÃO DE OBRA, OBRAS E SERVIÇOS DE ENGENHARIA, EXCETO TIC</w:t>
      </w:r>
    </w:p>
    <w:p w:rsidR="00000000" w:rsidDel="00000000" w:rsidP="00000000" w:rsidRDefault="00000000" w:rsidRPr="00000000" w14:paraId="00000002">
      <w:pPr>
        <w:spacing w:after="72.00000000000003" w:line="312"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LICITAÇÃO E CONTRATAÇÃO DIRETA</w:t>
      </w:r>
    </w:p>
    <w:p w:rsidR="00000000" w:rsidDel="00000000" w:rsidP="00000000" w:rsidRDefault="00000000" w:rsidRPr="00000000" w14:paraId="00000003">
      <w:pPr>
        <w:spacing w:after="288" w:before="72.00000000000003" w:line="312" w:lineRule="auto"/>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IFRS - CAMPUS IBIRUBÁ</w:t>
      </w:r>
      <w:r w:rsidDel="00000000" w:rsidR="00000000" w:rsidRPr="00000000">
        <w:drawing>
          <wp:anchor allowOverlap="1" behindDoc="0" distB="0" distT="0" distL="114300" distR="114300" hidden="0" layoutInCell="1" locked="0" relativeHeight="0" simplePos="0">
            <wp:simplePos x="0" y="0"/>
            <wp:positionH relativeFrom="column">
              <wp:posOffset>2693198</wp:posOffset>
            </wp:positionH>
            <wp:positionV relativeFrom="paragraph">
              <wp:posOffset>76200</wp:posOffset>
            </wp:positionV>
            <wp:extent cx="737870" cy="805815"/>
            <wp:effectExtent b="0" l="0" r="0" t="0"/>
            <wp:wrapTopAndBottom distB="0" distT="0"/>
            <wp:docPr id="186696377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7870" cy="805815"/>
                    </a:xfrm>
                    <a:prstGeom prst="rect"/>
                    <a:ln/>
                  </pic:spPr>
                </pic:pic>
              </a:graphicData>
            </a:graphic>
          </wp:anchor>
        </w:drawing>
      </w:r>
    </w:p>
    <w:p w:rsidR="00000000" w:rsidDel="00000000" w:rsidP="00000000" w:rsidRDefault="00000000" w:rsidRPr="00000000" w14:paraId="00000004">
      <w:pPr>
        <w:spacing w:after="288" w:before="120" w:line="312"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(Processo Administrativo n° </w:t>
      </w:r>
      <w:r w:rsidDel="00000000" w:rsidR="00000000" w:rsidRPr="00000000">
        <w:rPr>
          <w:rFonts w:ascii="Arial" w:cs="Arial" w:eastAsia="Arial" w:hAnsi="Arial"/>
          <w:sz w:val="20"/>
          <w:szCs w:val="20"/>
          <w:highlight w:val="white"/>
          <w:rtl w:val="0"/>
        </w:rPr>
        <w:t xml:space="preserve">23366.000548/2025-72</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5">
      <w:pPr>
        <w:spacing w:after="288" w:line="312"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TERMO DE REFERÊNCIA</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CONDIÇÕES GERAIS DA CONTRATAÇÃO</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bookmarkStart w:colFirst="0" w:colLast="0" w:name="_heading=h.1fob9te" w:id="2"/>
      <w:bookmarkEnd w:id="2"/>
      <w:r w:rsidDel="00000000" w:rsidR="00000000" w:rsidRPr="00000000">
        <w:rPr>
          <w:rFonts w:ascii="Arial" w:cs="Arial" w:eastAsia="Arial" w:hAnsi="Arial"/>
          <w:sz w:val="20"/>
          <w:szCs w:val="20"/>
          <w:highlight w:val="white"/>
          <w:rtl w:val="0"/>
        </w:rPr>
        <w:t xml:space="preserve">Contratação de empresa especializada para reforma da Estação de Tratamento de Efluentes (ETE) do IFRS – Campus Ibirubá</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nos termos da tabela abaixo, conforme condições e exigências estabelecidas neste instrumento.</w:t>
      </w:r>
      <w:r w:rsidDel="00000000" w:rsidR="00000000" w:rsidRPr="00000000">
        <w:rPr>
          <w:rtl w:val="0"/>
        </w:rPr>
      </w:r>
    </w:p>
    <w:p w:rsidR="00000000" w:rsidDel="00000000" w:rsidP="00000000" w:rsidRDefault="00000000" w:rsidRPr="00000000" w14:paraId="00000008">
      <w:pPr>
        <w:spacing w:after="120" w:before="120" w:lineRule="auto"/>
        <w:ind w:left="999" w:firstLine="0"/>
        <w:jc w:val="both"/>
        <w:rPr>
          <w:rFonts w:ascii="Arial" w:cs="Arial" w:eastAsia="Arial" w:hAnsi="Arial"/>
        </w:rPr>
      </w:pPr>
      <w:r w:rsidDel="00000000" w:rsidR="00000000" w:rsidRPr="00000000">
        <w:rPr>
          <w:rtl w:val="0"/>
        </w:rPr>
      </w:r>
    </w:p>
    <w:tbl>
      <w:tblPr>
        <w:tblStyle w:val="Table1"/>
        <w:tblW w:w="9600.0" w:type="dxa"/>
        <w:jc w:val="left"/>
        <w:tblLayout w:type="fixed"/>
        <w:tblLook w:val="0400"/>
      </w:tblPr>
      <w:tblGrid>
        <w:gridCol w:w="735"/>
        <w:gridCol w:w="1995"/>
        <w:gridCol w:w="975"/>
        <w:gridCol w:w="1275"/>
        <w:gridCol w:w="1425"/>
        <w:gridCol w:w="1590"/>
        <w:gridCol w:w="1605"/>
        <w:tblGridChange w:id="0">
          <w:tblGrid>
            <w:gridCol w:w="735"/>
            <w:gridCol w:w="1995"/>
            <w:gridCol w:w="975"/>
            <w:gridCol w:w="1275"/>
            <w:gridCol w:w="1425"/>
            <w:gridCol w:w="1590"/>
            <w:gridCol w:w="1605"/>
          </w:tblGrid>
        </w:tblGridChange>
      </w:tblGrid>
      <w:tr>
        <w:trPr>
          <w:cantSplit w:val="0"/>
          <w:trHeight w:val="1398.6445312499998" w:hRule="atLeast"/>
          <w:tblHeader w:val="0"/>
        </w:trPr>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9">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ITEM</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A">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ESPECIFICAÇÃO</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B">
            <w:pPr>
              <w:widowControl w:val="0"/>
              <w:spacing w:after="288" w:before="120" w:line="312"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CATSER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C">
            <w:pPr>
              <w:widowControl w:val="0"/>
              <w:spacing w:after="288" w:before="120" w:line="312"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UNIDADE DE MEDIDA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D">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QUANTIDADE</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E">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VALOR UNITÁRIO</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F">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VALOR TOTAL</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ind w:left="141.7322834645671" w:hanging="43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ind w:left="141.73228346456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Contratação de empresa especializada para reforma da Estação de Tratamento de Efluentes (ETE) do IFRS - Campus Ibirubá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widowControl w:val="0"/>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widowControl w:val="0"/>
              <w:spacing w:line="240" w:lineRule="auto"/>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widowControl w:val="0"/>
              <w:spacing w:before="35" w:line="240" w:lineRule="auto"/>
              <w:ind w:left="152" w:right="12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widowControl w:val="0"/>
              <w:spacing w:before="35" w:line="240" w:lineRule="auto"/>
              <w:ind w:right="125"/>
              <w:rPr>
                <w:rFonts w:ascii="Arial" w:cs="Arial" w:eastAsia="Arial" w:hAnsi="Arial"/>
                <w:sz w:val="20"/>
                <w:szCs w:val="20"/>
              </w:rPr>
            </w:pPr>
            <w:r w:rsidDel="00000000" w:rsidR="00000000" w:rsidRPr="00000000">
              <w:rPr>
                <w:rFonts w:ascii="Arial" w:cs="Arial" w:eastAsia="Arial" w:hAnsi="Arial"/>
                <w:sz w:val="20"/>
                <w:szCs w:val="20"/>
                <w:rtl w:val="0"/>
              </w:rPr>
              <w:t xml:space="preserve">R$125.400,00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widowControl w:val="0"/>
              <w:spacing w:before="35" w:line="240" w:lineRule="auto"/>
              <w:ind w:right="125"/>
              <w:rPr>
                <w:rFonts w:ascii="Arial" w:cs="Arial" w:eastAsia="Arial" w:hAnsi="Arial"/>
                <w:b w:val="1"/>
                <w:sz w:val="20"/>
                <w:szCs w:val="20"/>
                <w:highlight w:val="white"/>
              </w:rPr>
            </w:pPr>
            <w:r w:rsidDel="00000000" w:rsidR="00000000" w:rsidRPr="00000000">
              <w:rPr>
                <w:rFonts w:ascii="Arial" w:cs="Arial" w:eastAsia="Arial" w:hAnsi="Arial"/>
                <w:b w:val="1"/>
                <w:sz w:val="20"/>
                <w:szCs w:val="20"/>
                <w:rtl w:val="0"/>
              </w:rPr>
              <w:t xml:space="preserve">R$125.400,00</w:t>
            </w:r>
            <w:r w:rsidDel="00000000" w:rsidR="00000000" w:rsidRPr="00000000">
              <w:rPr>
                <w:rtl w:val="0"/>
              </w:rPr>
            </w:r>
          </w:p>
        </w:tc>
      </w:tr>
    </w:tbl>
    <w:p w:rsidR="00000000" w:rsidDel="00000000" w:rsidP="00000000" w:rsidRDefault="00000000" w:rsidRPr="00000000" w14:paraId="00000017">
      <w:pPr>
        <w:spacing w:after="12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bookmarkStart w:colFirst="0" w:colLast="0" w:name="_heading=h.3znysh7" w:id="3"/>
      <w:bookmarkEnd w:id="3"/>
      <w:r w:rsidDel="00000000" w:rsidR="00000000" w:rsidRPr="00000000">
        <w:rPr>
          <w:rFonts w:ascii="Arial" w:cs="Arial" w:eastAsia="Arial" w:hAnsi="Arial"/>
          <w:sz w:val="20"/>
          <w:szCs w:val="20"/>
          <w:rtl w:val="0"/>
        </w:rPr>
        <w:t xml:space="preserve">O(s) serviço(s) objeto desta contratação são caracterizados como comum(ns), porque suas atividades são rotineiras, padronizáveis e objetivamente definidas. Envolvem serviços usuais de engenharia civil, hidráulica e elétrica, com especificações claras e vasta oferta de empresas qualificadas no mercado. Não demanda tecnologias inovadoras ou notória especialização, permitindo competição ampla e contratação eficiente</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r w:rsidDel="00000000" w:rsidR="00000000" w:rsidRPr="00000000">
        <w:rPr>
          <w:rFonts w:ascii="Arial" w:cs="Arial" w:eastAsia="Arial" w:hAnsi="Arial"/>
          <w:smallCaps w:val="0"/>
          <w:strike w:val="0"/>
          <w:sz w:val="20"/>
          <w:szCs w:val="20"/>
          <w:shd w:fill="auto" w:val="clear"/>
          <w:vertAlign w:val="baseline"/>
          <w:rtl w:val="0"/>
        </w:rPr>
        <w:t xml:space="preserve">O prazo de vigência da contratação é de </w:t>
      </w:r>
      <w:r w:rsidDel="00000000" w:rsidR="00000000" w:rsidRPr="00000000">
        <w:rPr>
          <w:rFonts w:ascii="Arial" w:cs="Arial" w:eastAsia="Arial" w:hAnsi="Arial"/>
          <w:sz w:val="20"/>
          <w:szCs w:val="20"/>
          <w:rtl w:val="0"/>
        </w:rPr>
        <w:t xml:space="preserve">12 meses</w:t>
      </w:r>
      <w:r w:rsidDel="00000000" w:rsidR="00000000" w:rsidRPr="00000000">
        <w:rPr>
          <w:rFonts w:ascii="Arial" w:cs="Arial" w:eastAsia="Arial" w:hAnsi="Arial"/>
          <w:smallCaps w:val="0"/>
          <w:strike w:val="0"/>
          <w:sz w:val="20"/>
          <w:szCs w:val="20"/>
          <w:shd w:fill="auto" w:val="clear"/>
          <w:vertAlign w:val="baseline"/>
          <w:rtl w:val="0"/>
        </w:rPr>
        <w:t xml:space="preserve"> contados do(a) </w:t>
      </w:r>
      <w:r w:rsidDel="00000000" w:rsidR="00000000" w:rsidRPr="00000000">
        <w:rPr>
          <w:rFonts w:ascii="Arial" w:cs="Arial" w:eastAsia="Arial" w:hAnsi="Arial"/>
          <w:sz w:val="20"/>
          <w:szCs w:val="20"/>
          <w:rtl w:val="0"/>
        </w:rPr>
        <w:t xml:space="preserve">assinatura do Termo de Contrato.</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contrato ou outro instrumento hábil que o substitua oferece maior detalhamento das regras que serão aplicadas em relação à vigência da contratação.</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FUNDAMENTAÇÃO E DESCRIÇÃO DA NECESSIDADE DA CONTRATAÇÃO</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r w:rsidDel="00000000" w:rsidR="00000000" w:rsidRPr="00000000">
        <w:rPr>
          <w:rFonts w:ascii="Arial" w:cs="Arial" w:eastAsia="Arial" w:hAnsi="Arial"/>
          <w:smallCaps w:val="0"/>
          <w:strike w:val="0"/>
          <w:sz w:val="20"/>
          <w:szCs w:val="20"/>
          <w:u w:val="none"/>
          <w:shd w:fill="auto" w:val="clear"/>
          <w:vertAlign w:val="baseline"/>
          <w:rtl w:val="0"/>
        </w:rPr>
        <w:t xml:space="preserve">O objeto da contratação não está previsto no Plano de Contratações Anual </w:t>
      </w:r>
      <w:r w:rsidDel="00000000" w:rsidR="00000000" w:rsidRPr="00000000">
        <w:rPr>
          <w:rFonts w:ascii="Arial" w:cs="Arial" w:eastAsia="Arial" w:hAnsi="Arial"/>
          <w:sz w:val="20"/>
          <w:szCs w:val="20"/>
          <w:rtl w:val="0"/>
        </w:rPr>
        <w:t xml:space="preserve">2025</w:t>
      </w:r>
      <w:r w:rsidDel="00000000" w:rsidR="00000000" w:rsidRPr="00000000">
        <w:rPr>
          <w:rFonts w:ascii="Arial" w:cs="Arial" w:eastAsia="Arial" w:hAnsi="Arial"/>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pois a necessidade de reforma da ETE surgiu como um requisito indispensável e superveniente para a concretização do Licenciamento Ambiental do Campus. É crucial ressaltar que, no momento da elaboração do PCA 2025, não havia previsão orçamentária anterior específica para esta obra. A demanda pela reforma foi identificada e formalizada após o fechamento do planejamento orçamentário e do próprio PCA, tornando sua inclusão inviável dentro dos prazos e processos regulares. Considerando que a obtenção do Licenciamento Ambiental é uma condição sine qua non para a regularidade e pleno funcionamento das atividades do Campus, e que a reforma da ETE é um passo fundamental para atender às exigências ambientais, a contratação da empresa especializada configura-se como uma prioridade inadiável, justificando sua execução mesmo fora da previsão original do PCA.</w:t>
      </w:r>
      <w:r w:rsidDel="00000000" w:rsidR="00000000" w:rsidRPr="00000000">
        <w:rPr>
          <w:rFonts w:ascii="Arial" w:cs="Arial" w:eastAsia="Arial" w:hAnsi="Arial"/>
          <w:smallCaps w:val="0"/>
          <w:strike w:val="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59" w:lineRule="auto"/>
        <w:ind w:left="566.9291338582675" w:right="0" w:hanging="435"/>
        <w:jc w:val="center"/>
        <w:rPr>
          <w:strike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DESCRIÇÃO DA SOLUÇÃO</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COMO UM TODO CONSIDERADO O CICLO DE VIDA DO OBJETO</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tyjcwt" w:id="4"/>
      <w:bookmarkEnd w:id="4"/>
      <w:r w:rsidDel="00000000" w:rsidR="00000000" w:rsidRPr="00000000">
        <w:rPr>
          <w:rFonts w:ascii="Arial" w:cs="Arial" w:eastAsia="Arial" w:hAnsi="Arial"/>
          <w:smallCaps w:val="0"/>
          <w:strike w:val="0"/>
          <w:sz w:val="20"/>
          <w:szCs w:val="20"/>
          <w:u w:val="none"/>
          <w:vertAlign w:val="baseline"/>
          <w:rtl w:val="0"/>
        </w:rPr>
        <w:t xml:space="preserve">A descrição da solução como um todo encontra-se pormenorizada </w:t>
      </w:r>
      <w:r w:rsidDel="00000000" w:rsidR="00000000" w:rsidRPr="00000000">
        <w:rPr>
          <w:rFonts w:ascii="Arial" w:cs="Arial" w:eastAsia="Arial" w:hAnsi="Arial"/>
          <w:sz w:val="20"/>
          <w:szCs w:val="20"/>
          <w:rtl w:val="0"/>
        </w:rPr>
        <w:t xml:space="preserve">no Memorial Descritivo e demais documentos técnicos</w:t>
      </w:r>
      <w:r w:rsidDel="00000000" w:rsidR="00000000" w:rsidRPr="00000000">
        <w:rPr>
          <w:rFonts w:ascii="Arial" w:cs="Arial" w:eastAsia="Arial" w:hAnsi="Arial"/>
          <w:smallCaps w:val="0"/>
          <w:strike w:val="0"/>
          <w:sz w:val="20"/>
          <w:szCs w:val="20"/>
          <w:u w:val="none"/>
          <w:vertAlign w:val="baseline"/>
          <w:rtl w:val="0"/>
        </w:rPr>
        <w:t xml:space="preserve">, apêndices deste Termo de Referência.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363" w:right="0" w:firstLine="0"/>
        <w:jc w:val="both"/>
        <w:rPr>
          <w:rFonts w:ascii="Arial" w:cs="Arial" w:eastAsia="Arial" w:hAnsi="Arial"/>
          <w:sz w:val="20"/>
          <w:szCs w:val="20"/>
        </w:rPr>
      </w:pPr>
      <w:bookmarkStart w:colFirst="0" w:colLast="0" w:name="_heading=h.p7ol3g3dv903" w:id="5"/>
      <w:bookmarkEnd w:id="5"/>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REQUISITOS DA CONTRATAÇÃO</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smallCaps w:val="0"/>
          <w:strike w:val="0"/>
          <w:sz w:val="20"/>
          <w:szCs w:val="20"/>
          <w:u w:val="none"/>
          <w:vertAlign w:val="baseline"/>
        </w:rPr>
      </w:pPr>
      <w:r w:rsidDel="00000000" w:rsidR="00000000" w:rsidRPr="00000000">
        <w:rPr>
          <w:rFonts w:ascii="Arial" w:cs="Arial" w:eastAsia="Arial" w:hAnsi="Arial"/>
          <w:b w:val="1"/>
          <w:smallCaps w:val="0"/>
          <w:strike w:val="0"/>
          <w:sz w:val="20"/>
          <w:szCs w:val="20"/>
          <w:u w:val="none"/>
          <w:vertAlign w:val="baseline"/>
          <w:rtl w:val="0"/>
        </w:rPr>
        <w:t xml:space="preserve">Sustentabilidade</w:t>
      </w:r>
    </w:p>
    <w:p w:rsidR="00000000" w:rsidDel="00000000" w:rsidP="00000000" w:rsidRDefault="00000000" w:rsidRPr="00000000" w14:paraId="0000002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vertAlign w:val="baseline"/>
          <w:rtl w:val="0"/>
        </w:rPr>
        <w:t xml:space="preserve">Além dos critérios de sustentabilidade eventualmente inseridos na descrição do objeto, devem ser atendidos os que se baseiam no Guia Nacional de Contratações Sustentáveis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Subcontratação</w:t>
      </w:r>
    </w:p>
    <w:p w:rsidR="00000000" w:rsidDel="00000000" w:rsidP="00000000" w:rsidRDefault="00000000" w:rsidRPr="00000000" w14:paraId="0000002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É admitida a subcontratação parcial do objeto, nas seguintes condições: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4.2.1. </w:t>
      </w:r>
      <w:r w:rsidDel="00000000" w:rsidR="00000000" w:rsidRPr="00000000">
        <w:rPr>
          <w:rFonts w:ascii="Arial" w:cs="Arial" w:eastAsia="Arial" w:hAnsi="Arial"/>
          <w:sz w:val="20"/>
          <w:szCs w:val="20"/>
          <w:highlight w:val="white"/>
          <w:rtl w:val="0"/>
        </w:rPr>
        <w:t xml:space="preserve">A subcontratação fica limitada a 20% do valor total do contrato.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4.2.2. A subcontratação depende de autorização prévia da Contratante, a quem incumbe avaliar se a subcontratada cumpre os requisitos de qualificação técnica necessários para a execução do objeto.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4.2.2.1. Somente será autorizada a subcontratação de empresas que expressamente aceitem o cumprimento das cláusulas assecuratórias de direitos trabalhistas, previstas na Instrução Normativa SEGES/MP nº 6, de 6 de julho de 2018.</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4.2.3.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w:t>
      </w:r>
      <w:r w:rsidDel="00000000" w:rsidR="00000000" w:rsidRPr="00000000">
        <w:rPr>
          <w:rFonts w:ascii="Arial" w:cs="Arial" w:eastAsia="Arial" w:hAnsi="Arial"/>
          <w:sz w:val="20"/>
          <w:szCs w:val="20"/>
          <w:rtl w:val="0"/>
        </w:rPr>
        <w:t xml:space="preserve">tratuais correspondentes ao objeto da subcontratação.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4.3.</w:t>
      </w:r>
      <w:r w:rsidDel="00000000" w:rsidR="00000000" w:rsidRPr="00000000">
        <w:rPr>
          <w:rFonts w:ascii="Arial" w:cs="Arial" w:eastAsia="Arial" w:hAnsi="Arial"/>
          <w:sz w:val="20"/>
          <w:szCs w:val="20"/>
          <w:rtl w:val="0"/>
        </w:rPr>
        <w:t xml:space="preserve"> O contrato oferece maior detalhamento das regras que serão aplicadas em relação à subcontratação, caso admitida.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59" w:lineRule="auto"/>
        <w:ind w:left="566.9291338582675" w:right="0" w:hanging="435"/>
        <w:jc w:val="center"/>
        <w:rPr>
          <w:rFonts w:ascii="Arial" w:cs="Arial" w:eastAsia="Arial" w:hAnsi="Arial"/>
          <w:i w:val="1"/>
          <w:smallCaps w:val="0"/>
          <w:strike w:val="1"/>
          <w:color w:val="ff0000"/>
          <w:highlight w:val="lightGray"/>
          <w:vertAlign w:val="baseline"/>
        </w:rPr>
      </w:pPr>
      <w:r w:rsidDel="00000000" w:rsidR="00000000" w:rsidRPr="00000000">
        <w:rPr>
          <w:rFonts w:ascii="Arial" w:cs="Arial" w:eastAsia="Arial" w:hAnsi="Arial"/>
          <w:i w:val="1"/>
          <w:smallCaps w:val="0"/>
          <w:strike w:val="1"/>
          <w:color w:val="ff0000"/>
          <w:sz w:val="20"/>
          <w:szCs w:val="20"/>
          <w:highlight w:val="lightGray"/>
          <w:u w:val="none"/>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Garantia da contratação</w:t>
      </w:r>
    </w:p>
    <w:p w:rsidR="00000000" w:rsidDel="00000000" w:rsidP="00000000" w:rsidRDefault="00000000" w:rsidRPr="00000000" w14:paraId="0000002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z w:val="20"/>
          <w:szCs w:val="20"/>
          <w:u w:val="none"/>
          <w:shd w:fill="auto" w:val="clear"/>
          <w:vertAlign w:val="baseline"/>
          <w:rtl w:val="0"/>
        </w:rPr>
        <w:t xml:space="preserve">Não haverá exigência da garantia da contratação dos art. 96 e seguintes da Lei nº 14.133, de 2021</w:t>
      </w:r>
      <w:r w:rsidDel="00000000" w:rsidR="00000000" w:rsidRPr="00000000">
        <w:rPr>
          <w:rFonts w:ascii="Arial" w:cs="Arial" w:eastAsia="Arial" w:hAnsi="Arial"/>
          <w:smallCaps w:val="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59" w:lineRule="auto"/>
        <w:ind w:left="566.9291338582675" w:right="0" w:hanging="435"/>
        <w:jc w:val="left"/>
        <w:rPr>
          <w:rFonts w:ascii="Arial" w:cs="Arial" w:eastAsia="Arial" w:hAnsi="Arial"/>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Vistoria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1"/>
          <w:i w:val="1"/>
          <w:smallCaps w:val="0"/>
          <w:strike w:val="1"/>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r w:rsidDel="00000000" w:rsidR="00000000" w:rsidRPr="00000000">
        <w:rPr>
          <w:rFonts w:ascii="Arial" w:cs="Arial" w:eastAsia="Arial" w:hAnsi="Arial"/>
          <w:smallCaps w:val="0"/>
          <w:strike w:val="0"/>
          <w:sz w:val="20"/>
          <w:szCs w:val="20"/>
          <w:u w:val="none"/>
          <w:shd w:fill="auto" w:val="clear"/>
          <w:vertAlign w:val="baseline"/>
          <w:rtl w:val="0"/>
        </w:rPr>
        <w:t xml:space="preserve">A avaliação prévia do local de execução dos serviços é imprescindível para o conhecimento pleno das condições e peculiaridades do objeto a ser contratado, sendo assegurado ao interessado o direito de realização </w:t>
      </w:r>
      <w:r w:rsidDel="00000000" w:rsidR="00000000" w:rsidRPr="00000000">
        <w:rPr>
          <w:rFonts w:ascii="Arial" w:cs="Arial" w:eastAsia="Arial" w:hAnsi="Arial"/>
          <w:smallCaps w:val="0"/>
          <w:strike w:val="0"/>
          <w:sz w:val="20"/>
          <w:szCs w:val="20"/>
          <w:u w:val="none"/>
          <w:vertAlign w:val="baseline"/>
          <w:rtl w:val="0"/>
        </w:rPr>
        <w:t xml:space="preserve">de vistoria prévia, acompanhado por servidor designado para esse fim, de segunda à sexta-feira, das </w:t>
      </w:r>
      <w:r w:rsidDel="00000000" w:rsidR="00000000" w:rsidRPr="00000000">
        <w:rPr>
          <w:rFonts w:ascii="Arial" w:cs="Arial" w:eastAsia="Arial" w:hAnsi="Arial"/>
          <w:sz w:val="20"/>
          <w:szCs w:val="20"/>
          <w:rtl w:val="0"/>
        </w:rPr>
        <w:t xml:space="preserve">08:30</w:t>
      </w:r>
      <w:r w:rsidDel="00000000" w:rsidR="00000000" w:rsidRPr="00000000">
        <w:rPr>
          <w:rFonts w:ascii="Arial" w:cs="Arial" w:eastAsia="Arial" w:hAnsi="Arial"/>
          <w:smallCaps w:val="0"/>
          <w:strike w:val="0"/>
          <w:sz w:val="20"/>
          <w:szCs w:val="20"/>
          <w:u w:val="none"/>
          <w:vertAlign w:val="baseline"/>
          <w:rtl w:val="0"/>
        </w:rPr>
        <w:t xml:space="preserve"> horas às </w:t>
      </w:r>
      <w:r w:rsidDel="00000000" w:rsidR="00000000" w:rsidRPr="00000000">
        <w:rPr>
          <w:rFonts w:ascii="Arial" w:cs="Arial" w:eastAsia="Arial" w:hAnsi="Arial"/>
          <w:sz w:val="20"/>
          <w:szCs w:val="20"/>
          <w:rtl w:val="0"/>
        </w:rPr>
        <w:t xml:space="preserve">11:30</w:t>
      </w:r>
      <w:r w:rsidDel="00000000" w:rsidR="00000000" w:rsidRPr="00000000">
        <w:rPr>
          <w:rFonts w:ascii="Arial" w:cs="Arial" w:eastAsia="Arial" w:hAnsi="Arial"/>
          <w:smallCaps w:val="0"/>
          <w:strike w:val="0"/>
          <w:sz w:val="20"/>
          <w:szCs w:val="20"/>
          <w:u w:val="none"/>
          <w:vertAlign w:val="baseline"/>
          <w:rtl w:val="0"/>
        </w:rPr>
        <w:t xml:space="preserve"> horas e </w:t>
      </w:r>
      <w:r w:rsidDel="00000000" w:rsidR="00000000" w:rsidRPr="00000000">
        <w:rPr>
          <w:rFonts w:ascii="Arial" w:cs="Arial" w:eastAsia="Arial" w:hAnsi="Arial"/>
          <w:sz w:val="20"/>
          <w:szCs w:val="20"/>
          <w:rtl w:val="0"/>
        </w:rPr>
        <w:t xml:space="preserve">das 13:30 horas às 17:00 horas</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Serão disponibilizados data e horário diferentes aos interessados em realizar a vistoria prévia.</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smallCaps w:val="0"/>
          <w:strike w:val="0"/>
          <w:sz w:val="20"/>
          <w:szCs w:val="20"/>
          <w:u w:val="none"/>
          <w:shd w:fill="auto" w:val="clear"/>
          <w:vertAlign w:val="baseline"/>
          <w:rtl w:val="0"/>
        </w:rPr>
        <w:t xml:space="preserve">Para a vistoria, o representante legal da empresa ou responsável técnico deverá estar devidamente identificado, apresentando documento de identidade civil e documento expedido pela empresa comprovando sua habilitação para a realização da vistoria.</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vertAlign w:val="baseline"/>
        </w:rPr>
      </w:pPr>
      <w:r w:rsidDel="00000000" w:rsidR="00000000" w:rsidRPr="00000000">
        <w:rPr>
          <w:rFonts w:ascii="Arial" w:cs="Arial" w:eastAsia="Arial" w:hAnsi="Arial"/>
          <w:smallCaps w:val="0"/>
          <w:sz w:val="20"/>
          <w:szCs w:val="20"/>
          <w:u w:val="none"/>
          <w:shd w:fill="auto" w:val="clear"/>
          <w:vertAlign w:val="baseline"/>
          <w:rtl w:val="0"/>
        </w:rPr>
        <w:t xml:space="preserve">Caso o interessado opte por não realizar a vistoria, deverá prestar declaração formal assinada pelo seu responsável técnico acerca do conhecimento pleno das condições e peculiaridades da contratação.</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smallCaps w:val="0"/>
          <w:strike w:val="0"/>
          <w:sz w:val="20"/>
          <w:szCs w:val="20"/>
          <w:u w:val="none"/>
          <w:shd w:fill="auto" w:val="clear"/>
          <w:vertAlign w:val="baseline"/>
          <w:rtl w:val="0"/>
        </w:rPr>
        <w:t xml:space="preserve">A não realização da vistoria não poderá embasar posteriores alegações de desconhecimento das instalações, dúvidas ou esquecimentos de quaisquer detalhes dos locais da prestação dos serviços, devendo o Contratado assumir os ônus dos serviços decorrentes.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0"/>
          <w:i w:val="1"/>
          <w:smallCaps w:val="0"/>
          <w:strike w:val="1"/>
          <w:color w:val="ff0000"/>
          <w:highlight w:val="yellow"/>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MODELO DE EXECUÇÃO DO OBJETO</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smallCaps w:val="0"/>
          <w:strike w:val="0"/>
          <w:sz w:val="20"/>
          <w:szCs w:val="20"/>
          <w:u w:val="none"/>
          <w:vertAlign w:val="baseline"/>
        </w:rPr>
      </w:pPr>
      <w:r w:rsidDel="00000000" w:rsidR="00000000" w:rsidRPr="00000000">
        <w:rPr>
          <w:rFonts w:ascii="Arial" w:cs="Arial" w:eastAsia="Arial" w:hAnsi="Arial"/>
          <w:b w:val="1"/>
          <w:smallCaps w:val="0"/>
          <w:strike w:val="0"/>
          <w:sz w:val="20"/>
          <w:szCs w:val="20"/>
          <w:u w:val="none"/>
          <w:vertAlign w:val="baseline"/>
          <w:rtl w:val="0"/>
        </w:rPr>
        <w:t xml:space="preserve">Condições de execução</w:t>
      </w:r>
    </w:p>
    <w:p w:rsidR="00000000" w:rsidDel="00000000" w:rsidP="00000000" w:rsidRDefault="00000000" w:rsidRPr="00000000" w14:paraId="0000003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vertAlign w:val="baseline"/>
          <w:rtl w:val="0"/>
        </w:rPr>
        <w:t xml:space="preserve">A execução do objeto seguirá a seguinte dinâmica:</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r w:rsidDel="00000000" w:rsidR="00000000" w:rsidRPr="00000000">
        <w:rPr>
          <w:rFonts w:ascii="Arial" w:cs="Arial" w:eastAsia="Arial" w:hAnsi="Arial"/>
          <w:smallCaps w:val="0"/>
          <w:strike w:val="0"/>
          <w:sz w:val="20"/>
          <w:szCs w:val="20"/>
          <w:u w:val="none"/>
          <w:vertAlign w:val="baseline"/>
          <w:rtl w:val="0"/>
        </w:rPr>
        <w:t xml:space="preserve">Início da execução do objeto: em até </w:t>
      </w:r>
      <w:r w:rsidDel="00000000" w:rsidR="00000000" w:rsidRPr="00000000">
        <w:rPr>
          <w:rFonts w:ascii="Arial" w:cs="Arial" w:eastAsia="Arial" w:hAnsi="Arial"/>
          <w:sz w:val="20"/>
          <w:szCs w:val="20"/>
          <w:rtl w:val="0"/>
        </w:rPr>
        <w:t xml:space="preserve">15</w:t>
      </w:r>
      <w:r w:rsidDel="00000000" w:rsidR="00000000" w:rsidRPr="00000000">
        <w:rPr>
          <w:rFonts w:ascii="Arial" w:cs="Arial" w:eastAsia="Arial" w:hAnsi="Arial"/>
          <w:smallCaps w:val="0"/>
          <w:strike w:val="0"/>
          <w:sz w:val="20"/>
          <w:szCs w:val="20"/>
          <w:u w:val="none"/>
          <w:vertAlign w:val="baseline"/>
          <w:rtl w:val="0"/>
        </w:rPr>
        <w:t xml:space="preserve"> dias corridos </w:t>
      </w:r>
      <w:r w:rsidDel="00000000" w:rsidR="00000000" w:rsidRPr="00000000">
        <w:rPr>
          <w:rFonts w:ascii="Arial" w:cs="Arial" w:eastAsia="Arial" w:hAnsi="Arial"/>
          <w:sz w:val="20"/>
          <w:szCs w:val="20"/>
          <w:rtl w:val="0"/>
        </w:rPr>
        <w:t xml:space="preserve">após o recebimento da Ordem de Serviço;</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No decorrer, e/ou ao final da execução dos serviços, a fiscalização poderá exigir relatórios à Contratada;</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Quando os serviços contratados forem concluídos, caberá à Contratada informar a Fiscalização, a qual competirá a verificação dos serviços executados</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1"/>
          <w:sz w:val="20"/>
          <w:szCs w:val="20"/>
          <w:u w:val="none"/>
        </w:rPr>
      </w:pPr>
      <w:r w:rsidDel="00000000" w:rsidR="00000000" w:rsidRPr="00000000">
        <w:rPr>
          <w:rFonts w:ascii="Arial" w:cs="Arial" w:eastAsia="Arial" w:hAnsi="Arial"/>
          <w:sz w:val="20"/>
          <w:szCs w:val="20"/>
          <w:rtl w:val="0"/>
        </w:rPr>
        <w:t xml:space="preserve">Constatada a regularidade dos serviços executados a Fiscalização comunicará à Contratada para que emita a Nota Fiscal ou Fatura com o valor exato dimensionado pela fiscalização;</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É de responsabilidade da CONTRATADA a gestão da mão-de-obra necessária para a realização dos serviços objeto deste Termo de Referência;</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contratada deverá atender todas as demandas da CONTRATANTE para a execução dos serviços, que serão solicitadas mediante a emissão da autorização dos serviços levando em consideração a natureza e/ou especialidade do serviço ou solicitação do requisitante/fiscal da contratação;</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Os serviços somente serão realizados mediante emissão prévia da ordem de serviço pela fiscalização</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SOMENTE A EQUIPE DE FISCALIZAÇÃO OU O REQUISITANTE AUTORIZADO POR ELA ESTÃO AUTORIZADOS A ALTERAR O ANDAMENTO DOS SERVIÇOS;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Todas as solicitações de alterações devem ser encaminhadas por escrito à CONTRATANTE;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contratada deverá prestar esclarecimentos sobre os serviços executados ou a executar à Fiscalização sempre que solicitado pela Contratante;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Os serviços serão prestados sob demanda.</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6175"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Local e horário da prestação dos serviços</w:t>
      </w:r>
    </w:p>
    <w:p w:rsidR="00000000" w:rsidDel="00000000" w:rsidP="00000000" w:rsidRDefault="00000000" w:rsidRPr="00000000" w14:paraId="0000004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vertAlign w:val="baseline"/>
          <w:rtl w:val="0"/>
        </w:rPr>
        <w:t xml:space="preserve">Os serviços serão prestados no seguinte endereço: </w:t>
      </w:r>
      <w:r w:rsidDel="00000000" w:rsidR="00000000" w:rsidRPr="00000000">
        <w:rPr>
          <w:rFonts w:ascii="Arial" w:cs="Arial" w:eastAsia="Arial" w:hAnsi="Arial"/>
          <w:sz w:val="20"/>
          <w:szCs w:val="20"/>
          <w:rtl w:val="0"/>
        </w:rPr>
        <w:t xml:space="preserve">Rua Nelsí Ribas Fritsch, 1111, Bairro Esperança, Ibirubá/RS, IFRS - Campus Ibirubá</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vertAlign w:val="baseline"/>
          <w:rtl w:val="0"/>
        </w:rPr>
        <w:t xml:space="preserve">Os serviços serão prestados no seguinte horário: </w:t>
      </w:r>
      <w:r w:rsidDel="00000000" w:rsidR="00000000" w:rsidRPr="00000000">
        <w:rPr>
          <w:rFonts w:ascii="Arial" w:cs="Arial" w:eastAsia="Arial" w:hAnsi="Arial"/>
          <w:sz w:val="20"/>
          <w:szCs w:val="20"/>
          <w:rtl w:val="0"/>
        </w:rPr>
        <w:t xml:space="preserve">segunda à sexta-feira, das 7 (sete) horas e 30 (trinta) minutos às 12 (doze) horas e das 13 (treze) horas e 30 (trinta) minutos às 17 (dezessete) horas e 30 (trinta) minutos</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highlight w:val="yellow"/>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smallCaps w:val="0"/>
          <w:strike w:val="0"/>
          <w:sz w:val="20"/>
          <w:szCs w:val="20"/>
          <w:u w:val="none"/>
          <w:vertAlign w:val="baseline"/>
        </w:rPr>
      </w:pPr>
      <w:r w:rsidDel="00000000" w:rsidR="00000000" w:rsidRPr="00000000">
        <w:rPr>
          <w:rFonts w:ascii="Arial" w:cs="Arial" w:eastAsia="Arial" w:hAnsi="Arial"/>
          <w:b w:val="1"/>
          <w:smallCaps w:val="0"/>
          <w:strike w:val="0"/>
          <w:sz w:val="20"/>
          <w:szCs w:val="20"/>
          <w:u w:val="none"/>
          <w:vertAlign w:val="baseline"/>
          <w:rtl w:val="0"/>
        </w:rPr>
        <w:t xml:space="preserve">Materiais a serem disponibilizados</w:t>
      </w:r>
    </w:p>
    <w:p w:rsidR="00000000" w:rsidDel="00000000" w:rsidP="00000000" w:rsidRDefault="00000000" w:rsidRPr="00000000" w14:paraId="0000004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smallCaps w:val="0"/>
          <w:strike w:val="0"/>
          <w:sz w:val="20"/>
          <w:szCs w:val="20"/>
          <w:u w:val="none"/>
          <w:vertAlign w:val="baseline"/>
          <w:rtl w:val="0"/>
        </w:rPr>
        <w:t xml:space="preserve">Para a perfeita execução dos serviços, o Contratado deverá disponibilizar os materiais, equipamentos, ferramentas e utensílios necessários, nas quantidades estimadas e qualidades a seguir estabelecidas, promovendo sua substituição quando necessário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Especificação da garantia do serviço</w:t>
      </w:r>
    </w:p>
    <w:p w:rsidR="00000000" w:rsidDel="00000000" w:rsidP="00000000" w:rsidRDefault="00000000" w:rsidRPr="00000000" w14:paraId="0000004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O prazo de garantia contratual dos serviços é </w:t>
      </w:r>
      <w:r w:rsidDel="00000000" w:rsidR="00000000" w:rsidRPr="00000000">
        <w:rPr>
          <w:rFonts w:ascii="Arial" w:cs="Arial" w:eastAsia="Arial" w:hAnsi="Arial"/>
          <w:sz w:val="20"/>
          <w:szCs w:val="20"/>
          <w:rtl w:val="0"/>
        </w:rPr>
        <w:t xml:space="preserve">de 60 meses a contar da data do ateste da entrega da obra ou do ateste da última parcela dos serviços prestados</w:t>
      </w:r>
      <w:r w:rsidDel="00000000" w:rsidR="00000000" w:rsidRPr="00000000">
        <w:rPr>
          <w:rFonts w:ascii="Arial" w:cs="Arial" w:eastAsia="Arial" w:hAnsi="Arial"/>
          <w:smallCaps w:val="0"/>
          <w:strike w:val="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i w:val="1"/>
          <w:smallCaps w:val="0"/>
          <w:strike w:val="0"/>
          <w:color w:val="ff0000"/>
          <w:highlight w:val="yellow"/>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smallCaps w:val="0"/>
          <w:strike w:val="1"/>
          <w:sz w:val="20"/>
          <w:szCs w:val="20"/>
          <w:u w:val="none"/>
          <w:vertAlign w:val="baseline"/>
        </w:rPr>
      </w:pPr>
      <w:r w:rsidDel="00000000" w:rsidR="00000000" w:rsidRPr="00000000">
        <w:rPr>
          <w:rFonts w:ascii="Arial" w:cs="Arial" w:eastAsia="Arial" w:hAnsi="Arial"/>
          <w:b w:val="1"/>
          <w:smallCaps w:val="0"/>
          <w:strike w:val="0"/>
          <w:sz w:val="20"/>
          <w:szCs w:val="20"/>
          <w:u w:val="none"/>
          <w:vertAlign w:val="baseline"/>
          <w:rtl w:val="0"/>
        </w:rPr>
        <w:t xml:space="preserve">Procedimentos de transição e finalização do contrato</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smallCaps w:val="0"/>
          <w:strike w:val="0"/>
          <w:sz w:val="20"/>
          <w:szCs w:val="20"/>
          <w:u w:val="none"/>
          <w:vertAlign w:val="baseline"/>
          <w:rtl w:val="0"/>
        </w:rPr>
        <w:t xml:space="preserve">Não serão necessários procedimentos de transição e finalização do contrato devido às características do objeto.</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363"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MODELO DE GESTÃO DO CONTRATO</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O contrato deverá ser executado fielmente pelas partes, de acordo com as cláusulas avençadas e as normas da Lei nº 14.133, de 2021, e cada parte responderá pelas consequências de sua inexecução total ou parcial.</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Em caso de impedimento, ordem de paralisação ou suspensão do contrato, o cronograma de execução será prorrogado automaticamente pelo tempo correspondente, anotadas tais circunstâncias mediante simples apostila.</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comunicações entre o órgão ou entidade e o Contratado devem ser realizadas por escrito sempre que o ato exigir tal formalidade, admitindo-se o uso de mensagem eletrônica para esse fim.</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órgão ou entidade poderá convocar o preposto da empresa para adoção de providências que devam ser cumpridas de imediato.</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Preposto</w:t>
      </w:r>
    </w:p>
    <w:p w:rsidR="00000000" w:rsidDel="00000000" w:rsidP="00000000" w:rsidRDefault="00000000" w:rsidRPr="00000000" w14:paraId="0000005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Contratado designará formalmente o preposto da empresa, antes do início da prestação dos serviços, indicando no instrumento os poderes e deveres em relação à execução do objeto Contratado.</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0"/>
          <w:smallCaps w:val="0"/>
          <w:strike w:val="0"/>
          <w:vertAlign w:val="baseline"/>
        </w:rPr>
      </w:pPr>
      <w:r w:rsidDel="00000000" w:rsidR="00000000" w:rsidRPr="00000000">
        <w:rPr>
          <w:rFonts w:ascii="Arial" w:cs="Arial" w:eastAsia="Arial" w:hAnsi="Arial"/>
          <w:smallCaps w:val="0"/>
          <w:strike w:val="0"/>
          <w:sz w:val="20"/>
          <w:szCs w:val="20"/>
          <w:shd w:fill="auto" w:val="clear"/>
          <w:vertAlign w:val="baseline"/>
          <w:rtl w:val="0"/>
        </w:rPr>
        <w:t xml:space="preserve">O Contratado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mallCaps w:val="0"/>
          <w:strike w:val="0"/>
          <w:sz w:val="20"/>
          <w:szCs w:val="20"/>
          <w:shd w:fill="auto" w:val="clear"/>
          <w:vertAlign w:val="baseline"/>
          <w:rtl w:val="0"/>
        </w:rPr>
        <w:t xml:space="preserve">não necessitará manter preposto da empresa no local da execução do objeto durante o período </w:t>
      </w:r>
      <w:r w:rsidDel="00000000" w:rsidR="00000000" w:rsidRPr="00000000">
        <w:rPr>
          <w:rFonts w:ascii="Arial" w:cs="Arial" w:eastAsia="Arial" w:hAnsi="Arial"/>
          <w:sz w:val="20"/>
          <w:szCs w:val="20"/>
          <w:rtl w:val="0"/>
        </w:rPr>
        <w:t xml:space="preserve">de execução contratual</w:t>
      </w:r>
      <w:r w:rsidDel="00000000" w:rsidR="00000000" w:rsidRPr="00000000">
        <w:rPr>
          <w:rFonts w:ascii="Arial" w:cs="Arial" w:eastAsia="Arial" w:hAnsi="Arial"/>
          <w:smallCaps w:val="0"/>
          <w:strike w:val="0"/>
          <w:sz w:val="20"/>
          <w:szCs w:val="20"/>
          <w:shd w:fill="auto" w:val="clear"/>
          <w:vertAlign w:val="baseline"/>
          <w:rtl w:val="0"/>
        </w:rPr>
        <w:t xml:space="preserve">.</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Contratante poderá recusar, desde que justificadamente, a indicação ou a manutenção do preposto da empresa, hipótese em que o Contratado designará outro para o exercício da atividade.</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Rotinas de Fiscalização</w:t>
      </w:r>
    </w:p>
    <w:p w:rsidR="00000000" w:rsidDel="00000000" w:rsidP="00000000" w:rsidRDefault="00000000" w:rsidRPr="00000000" w14:paraId="0000005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execução do contrato deverá ser acompanhada e fiscalizada pelo(s) fiscal(is) do contrato, ou pelos respectivos substitutos.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Fiscalização Técnica</w:t>
      </w:r>
    </w:p>
    <w:p w:rsidR="00000000" w:rsidDel="00000000" w:rsidP="00000000" w:rsidRDefault="00000000" w:rsidRPr="00000000" w14:paraId="0000006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técnico do contrato acompanhará a execução do contrato, para que sejam cumpridas todas as condições estabelecidas no contrato, de modo a assegurar os melhores resultados para a Administração.</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técnico do contrato anotará no histórico de gerenciamento do contrato todas as ocorrências relacionadas à execução do contrato, com a descrição do que for necessário para a regularização das faltas ou dos defeitos observados.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Identificada qualquer inexatidão ou irregularidade, o fiscal técnico do contrato emitirá notificações para a correção da execução do contrato, determinando prazo para a correção.</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técnico do contrato informará ao gestor do </w:t>
      </w:r>
      <w:r w:rsidDel="00000000" w:rsidR="00000000" w:rsidRPr="00000000">
        <w:rPr>
          <w:rFonts w:ascii="Arial" w:cs="Arial" w:eastAsia="Arial" w:hAnsi="Arial"/>
          <w:sz w:val="20"/>
          <w:szCs w:val="20"/>
          <w:rtl w:val="0"/>
        </w:rPr>
        <w:t xml:space="preserve">contrato</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em tempo hábil, a situação que demandar decisão ou adoção de medidas que ultrapassem sua competência, para que adote as medidas necessárias e saneadoras, se for o caso.</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No caso de ocorrências que possam inviabilizar a execução do contrato nas datas aprazadas, o fiscal técnico do contrato comunicará o fato imediatamente ao gestor do contrato.</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técnico do contrato comunicará ao gestor do contrato, em tempo hábil, o término do contrato sob sua responsabilidade, com vistas à tempestiva renovação ou à prorrogação contratual.</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do Contratante ou de seus agentes, gestores e fiscais, de conformidade. </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disposições previstas neste Termo de Referência não excluem o disposto no Anexo VIII da Instrução Normativa SEGES/MP nº 05, de 2017, aplicável no que for pertinente à contratação, por for</w:t>
      </w:r>
      <w:r w:rsidDel="00000000" w:rsidR="00000000" w:rsidRPr="00000000">
        <w:rPr>
          <w:rFonts w:ascii="Arial" w:cs="Arial" w:eastAsia="Arial" w:hAnsi="Arial"/>
          <w:i w:val="0"/>
          <w:smallCaps w:val="0"/>
          <w:strike w:val="0"/>
          <w:color w:val="000000"/>
          <w:sz w:val="20"/>
          <w:szCs w:val="20"/>
          <w:u w:val="none"/>
          <w:vertAlign w:val="baseline"/>
          <w:rtl w:val="0"/>
        </w:rPr>
        <w:t xml:space="preserve">ça da Instrução Normativa Seges/ME nº 98, de 26 de dezembro de 2022.</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i w:val="1"/>
          <w:smallCaps w:val="0"/>
          <w:strike w:val="0"/>
          <w:color w:val="ff0000"/>
          <w:highlight w:val="lightGray"/>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Fiscalização Administrativa</w:t>
      </w:r>
    </w:p>
    <w:p w:rsidR="00000000" w:rsidDel="00000000" w:rsidP="00000000" w:rsidRDefault="00000000" w:rsidRPr="00000000" w14:paraId="0000006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Caso ocorra descumprimento das obrigações contratuais, o fiscal administrativo do contrato atuará tempestivamente na solução do problema, reportando ao gestor do contrato para que tome as </w:t>
      </w:r>
      <w:r w:rsidDel="00000000" w:rsidR="00000000" w:rsidRPr="00000000">
        <w:rPr>
          <w:rFonts w:ascii="Arial" w:cs="Arial" w:eastAsia="Arial" w:hAnsi="Arial"/>
          <w:smallCaps w:val="0"/>
          <w:strike w:val="0"/>
          <w:sz w:val="20"/>
          <w:szCs w:val="20"/>
          <w:u w:val="none"/>
          <w:vertAlign w:val="baseline"/>
          <w:rtl w:val="0"/>
        </w:rPr>
        <w:t xml:space="preserve">providências cabíveis, quando ultrapassar a sua competência.</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vertAlign w:val="baseline"/>
          <w:rtl w:val="0"/>
        </w:rPr>
        <w:t xml:space="preserve">Além do disposto acima, a fiscalização contratual obedecerá às seguintes rotinas:</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w:t>
      </w:r>
      <w:r w:rsidDel="00000000" w:rsidR="00000000" w:rsidRPr="00000000">
        <w:rPr>
          <w:rFonts w:ascii="Arial" w:cs="Arial" w:eastAsia="Arial" w:hAnsi="Arial"/>
          <w:smallCaps w:val="0"/>
          <w:strike w:val="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6175" w:right="0" w:firstLine="0"/>
        <w:jc w:val="both"/>
        <w:rPr>
          <w:rFonts w:ascii="Arial" w:cs="Arial" w:eastAsia="Arial" w:hAnsi="Arial"/>
          <w:i w:val="1"/>
          <w:color w:val="ff0000"/>
          <w:highlight w:val="lightGray"/>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Gestor do Contrato</w:t>
      </w:r>
    </w:p>
    <w:p w:rsidR="00000000" w:rsidDel="00000000" w:rsidP="00000000" w:rsidRDefault="00000000" w:rsidRPr="00000000" w14:paraId="0000007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Cabe ao gestor do contrato:</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acompanhar os registros realizados pelos fiscais do contrato, de todas as ocorrências relacionadas à execução do contrato e as medidas adotadas, informando, se for o caso, à autoridade superior àquelas que ultrapassarem a sua competência.</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acompanhar a manutenção das condições de habilitação da contratada, para fins de empenho de despesa e pagamento, e anotará os problemas que obstem o fluxo normal da liquidação e do pagamento da despesa no relatório de riscos eventuais.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emitir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elaborar relatório final com informações sobre a consecução dos objetivos que tenham justificado a contratação e eventuais condutas a serem adotadas para o aprimoramento das atividades da Administração.</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enviar a documentação pertinente ao setor de contratos para a formalização dos procedimentos </w:t>
      </w:r>
      <w:r w:rsidDel="00000000" w:rsidR="00000000" w:rsidRPr="00000000">
        <w:rPr>
          <w:rFonts w:ascii="Arial" w:cs="Arial" w:eastAsia="Arial" w:hAnsi="Arial"/>
          <w:i w:val="0"/>
          <w:smallCaps w:val="0"/>
          <w:strike w:val="0"/>
          <w:color w:val="000000"/>
          <w:sz w:val="20"/>
          <w:szCs w:val="20"/>
          <w:u w:val="none"/>
          <w:vertAlign w:val="baseline"/>
          <w:rtl w:val="0"/>
        </w:rPr>
        <w:t xml:space="preserve">de liquidação e pagamento, no valor dimensionado pela fiscalização e gestão nos termos do contrato.</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receber e dar encaminhamento imediato:</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1.1.72.1. às denúncias de discriminação, violência e assédio no ambiente de trabalho, conforme o art. 2º, inciso III, do Decreto n.º 12.174/2024;</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1.1.72.2. à notificação formal de que a empresa contratada está descumprindo suas obrigações trabalhistas, enviada pelo trabalhador, sindicato, Ministério do Trabalho, Ministério Público, Defensoria Pública ou por qualquer outro meio idôneo.</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i w:val="1"/>
          <w:smallCaps w:val="0"/>
          <w:strike w:val="0"/>
          <w:color w:val="ff0000"/>
          <w:highlight w:val="lightGray"/>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CRITÉRIOS DE MEDIÇÃO E PAGAMENTO</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r w:rsidDel="00000000" w:rsidR="00000000" w:rsidRPr="00000000">
        <w:rPr>
          <w:rFonts w:ascii="Arial" w:cs="Arial" w:eastAsia="Arial" w:hAnsi="Arial"/>
          <w:smallCaps w:val="0"/>
          <w:sz w:val="20"/>
          <w:szCs w:val="20"/>
          <w:vertAlign w:val="baseline"/>
          <w:rtl w:val="0"/>
        </w:rPr>
        <w:t xml:space="preserve">A avaliação da execução do objeto utilizará </w:t>
      </w:r>
      <w:r w:rsidDel="00000000" w:rsidR="00000000" w:rsidRPr="00000000">
        <w:rPr>
          <w:rFonts w:ascii="Arial" w:cs="Arial" w:eastAsia="Arial" w:hAnsi="Arial"/>
          <w:sz w:val="20"/>
          <w:szCs w:val="20"/>
          <w:rtl w:val="0"/>
        </w:rPr>
        <w:t xml:space="preserve">o disposto neste item:</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Será indicada a retenção ou glosa no pagamento, proporcional à irregularidade verificada, sem prejuízo das sanções cabíveis, caso se constate que o Contratado:</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não produziu os resultados acordados,</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deixou de executar, ou não executou com a qualidade mínima exigida as atividades contratadas; ou</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deixou de utilizar materiais e recursos humanos exigidos para a execução do serviço, ou os utilizou com qualidade ou quantidade inferior à demandada.</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A utilização do IMR não impede a aplicação concomitante de outros mecanismos para a avaliação da prestação dos serviços.</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vertAlign w:val="baseline"/>
          <w:rtl w:val="0"/>
        </w:rPr>
        <w:t xml:space="preserve">A aferição da execução contratual para fins de pagamento considerará os seguintes critérios:</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Nos termos do item 1, do Anexo VIII-A da Instrução Normativa SEGES/MP nº 05, de 2017, será indicada a retenção ou glosa no pagamento, proporcional à irregularidade verificada, sem prejuízo das sanções cabíveis.</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recebimento</w:t>
      </w:r>
    </w:p>
    <w:p w:rsidR="00000000" w:rsidDel="00000000" w:rsidP="00000000" w:rsidRDefault="00000000" w:rsidRPr="00000000" w14:paraId="0000008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serviços serão recebidos provisoriamente, no prazo </w:t>
      </w:r>
      <w:r w:rsidDel="00000000" w:rsidR="00000000" w:rsidRPr="00000000">
        <w:rPr>
          <w:rFonts w:ascii="Arial" w:cs="Arial" w:eastAsia="Arial" w:hAnsi="Arial"/>
          <w:i w:val="0"/>
          <w:smallCaps w:val="0"/>
          <w:strike w:val="0"/>
          <w:sz w:val="20"/>
          <w:szCs w:val="20"/>
          <w:shd w:fill="auto" w:val="clear"/>
          <w:vertAlign w:val="baseline"/>
          <w:rtl w:val="0"/>
        </w:rPr>
        <w:t xml:space="preserve">de </w:t>
      </w:r>
      <w:r w:rsidDel="00000000" w:rsidR="00000000" w:rsidRPr="00000000">
        <w:rPr>
          <w:rFonts w:ascii="Arial" w:cs="Arial" w:eastAsia="Arial" w:hAnsi="Arial"/>
          <w:i w:val="1"/>
          <w:sz w:val="20"/>
          <w:szCs w:val="20"/>
          <w:rtl w:val="0"/>
        </w:rPr>
        <w:t xml:space="preserve">05</w:t>
      </w:r>
      <w:r w:rsidDel="00000000" w:rsidR="00000000" w:rsidRPr="00000000">
        <w:rPr>
          <w:rFonts w:ascii="Arial" w:cs="Arial" w:eastAsia="Arial" w:hAnsi="Arial"/>
          <w:i w:val="1"/>
          <w:smallCaps w:val="0"/>
          <w:strike w:val="0"/>
          <w:sz w:val="20"/>
          <w:szCs w:val="20"/>
          <w:shd w:fill="auto" w:val="clear"/>
          <w:vertAlign w:val="baseline"/>
          <w:rtl w:val="0"/>
        </w:rPr>
        <w:t xml:space="preserve"> (</w:t>
      </w:r>
      <w:r w:rsidDel="00000000" w:rsidR="00000000" w:rsidRPr="00000000">
        <w:rPr>
          <w:rFonts w:ascii="Arial" w:cs="Arial" w:eastAsia="Arial" w:hAnsi="Arial"/>
          <w:i w:val="1"/>
          <w:sz w:val="20"/>
          <w:szCs w:val="20"/>
          <w:rtl w:val="0"/>
        </w:rPr>
        <w:t xml:space="preserve">dias</w:t>
      </w:r>
      <w:r w:rsidDel="00000000" w:rsidR="00000000" w:rsidRPr="00000000">
        <w:rPr>
          <w:rFonts w:ascii="Arial" w:cs="Arial" w:eastAsia="Arial" w:hAnsi="Arial"/>
          <w:i w:val="1"/>
          <w:smallCaps w:val="0"/>
          <w:strike w:val="0"/>
          <w:sz w:val="20"/>
          <w:szCs w:val="20"/>
          <w:shd w:fill="auto" w:val="clear"/>
          <w:vertAlign w:val="baseline"/>
          <w:rtl w:val="0"/>
        </w:rPr>
        <w:t xml:space="preserve">) </w:t>
      </w:r>
      <w:r w:rsidDel="00000000" w:rsidR="00000000" w:rsidRPr="00000000">
        <w:rPr>
          <w:rFonts w:ascii="Arial" w:cs="Arial" w:eastAsia="Arial" w:hAnsi="Arial"/>
          <w:i w:val="0"/>
          <w:smallCaps w:val="0"/>
          <w:strike w:val="0"/>
          <w:sz w:val="20"/>
          <w:szCs w:val="20"/>
          <w:shd w:fill="auto" w:val="clear"/>
          <w:vertAlign w:val="baseline"/>
          <w:rtl w:val="0"/>
        </w:rPr>
        <w:t xml:space="preserve">dias úteis, pelos fiscais técnico e administrativo, mediante termos detalhados, quando verificad</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o cumprimento das exigências de caráter técnico e administrativo.</w:t>
      </w:r>
    </w:p>
    <w:p w:rsidR="00000000" w:rsidDel="00000000" w:rsidP="00000000" w:rsidRDefault="00000000" w:rsidRPr="00000000" w14:paraId="00000089">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1.1.1</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0"/>
          <w:szCs w:val="20"/>
          <w:rtl w:val="0"/>
        </w:rPr>
        <w:t xml:space="preserve">Tratando-se de obra ou serviço de engenharia, ao final de cada etapa da execução contratual, conforme previsto no Cronograma Físico-Financeiro, o Contratado apresentará a medição prévia dos serviços executados no período, por meio de planilha e memória de cálculo detalhada.</w:t>
      </w:r>
    </w:p>
    <w:p w:rsidR="00000000" w:rsidDel="00000000" w:rsidP="00000000" w:rsidRDefault="00000000" w:rsidRPr="00000000" w14:paraId="0000008A">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0"/>
          <w:szCs w:val="20"/>
          <w:rtl w:val="0"/>
        </w:rPr>
        <w:t xml:space="preserve">Uma etapa será considerada efetivamente concluída quando os serviços previstos para aquela etapa, no Cronograma Físico-Financeiro, estiverem executados em sua totalidade.</w:t>
      </w:r>
    </w:p>
    <w:p w:rsidR="00000000" w:rsidDel="00000000" w:rsidP="00000000" w:rsidRDefault="00000000" w:rsidRPr="00000000" w14:paraId="0000008B">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1.1.3</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0"/>
          <w:szCs w:val="20"/>
          <w:rtl w:val="0"/>
        </w:rPr>
        <w:t xml:space="preserve">O Contratado também apresentará, a cada medição, os documentos comprobatórios da procedência legal dos produtos e subprodutos florestais utilizados naquela etapa da execução contratual, quando for o caso.</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prazo para recebimento provisório será contado do recebimento de comunicação de cobrança oriunda do Contratado com a comprovação da prestação dos serviços a que se </w:t>
      </w:r>
      <w:r w:rsidDel="00000000" w:rsidR="00000000" w:rsidRPr="00000000">
        <w:rPr>
          <w:rFonts w:ascii="Arial" w:cs="Arial" w:eastAsia="Arial" w:hAnsi="Arial"/>
          <w:sz w:val="20"/>
          <w:szCs w:val="20"/>
          <w:rtl w:val="0"/>
        </w:rPr>
        <w:t xml:space="preserve">refere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 parcela a ser paga.</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técnico do contrato realizará o recebimento provisório do objeto do contrato mediante termo detalhado que comprove o cumprimento das exigências de caráter técnico.</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administrativo do contrato realizará o recebimento provisório do objeto do contrato mediante termo detalhado que comprove o cumprimento das exigências de caráter administrativo.</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Para efeito de recebimento provisório, será considerado para fins de faturamento </w:t>
      </w: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entrega do termo detalhado ou, havendo mais de um a ser feito, com a entrega do último</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Ao final de cada período/evento de faturamento:</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As notas fiscais só podem ser emitidas após o contato formal da equipe de fiscalização.</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Será considerado como ocorrido o recebimento provisório com a entrega do termo detalhado ou, em havendo mais de um a ser feito, com a entrega do último.</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fiscalização não efetuará o ateste da última e/ou única medição de serviços até que sejam sanadas todas as eventuais pendências que possam vir a ser apontadas no recebimento provisório.</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recebimento provisório também ficará sujeito, quando cabível, à conclusão de todos os testes de campo e à entrega dos Manuais e Instruções exigíveis.</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serviços poderão ser rejeitados, no todo ou em parte, quando em desacordo com as especificações constantes neste Termo de Referência e na proposta, sem prejuízo da aplicação das penalidades.</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serviços serão recebidos definitivamente no praz</w:t>
      </w:r>
      <w:r w:rsidDel="00000000" w:rsidR="00000000" w:rsidRPr="00000000">
        <w:rPr>
          <w:rFonts w:ascii="Arial" w:cs="Arial" w:eastAsia="Arial" w:hAnsi="Arial"/>
          <w:smallCaps w:val="0"/>
          <w:strike w:val="0"/>
          <w:sz w:val="20"/>
          <w:szCs w:val="20"/>
          <w:shd w:fill="auto" w:val="clear"/>
          <w:vertAlign w:val="baseline"/>
          <w:rtl w:val="0"/>
        </w:rPr>
        <w:t xml:space="preserve">o de </w:t>
      </w:r>
      <w:r w:rsidDel="00000000" w:rsidR="00000000" w:rsidRPr="00000000">
        <w:rPr>
          <w:rFonts w:ascii="Arial" w:cs="Arial" w:eastAsia="Arial" w:hAnsi="Arial"/>
          <w:sz w:val="20"/>
          <w:szCs w:val="20"/>
          <w:rtl w:val="0"/>
        </w:rPr>
        <w:t xml:space="preserve">05</w:t>
      </w:r>
      <w:r w:rsidDel="00000000" w:rsidR="00000000" w:rsidRPr="00000000">
        <w:rPr>
          <w:rFonts w:ascii="Arial" w:cs="Arial" w:eastAsia="Arial" w:hAnsi="Arial"/>
          <w:smallCaps w:val="0"/>
          <w:strike w:val="0"/>
          <w:sz w:val="20"/>
          <w:szCs w:val="20"/>
          <w:shd w:fill="auto" w:val="clear"/>
          <w:vertAlign w:val="baseline"/>
          <w:rtl w:val="0"/>
        </w:rPr>
        <w:t xml:space="preserve"> (</w:t>
      </w:r>
      <w:r w:rsidDel="00000000" w:rsidR="00000000" w:rsidRPr="00000000">
        <w:rPr>
          <w:rFonts w:ascii="Arial" w:cs="Arial" w:eastAsia="Arial" w:hAnsi="Arial"/>
          <w:sz w:val="20"/>
          <w:szCs w:val="20"/>
          <w:rtl w:val="0"/>
        </w:rPr>
        <w:t xml:space="preserve">cinco</w:t>
      </w:r>
      <w:r w:rsidDel="00000000" w:rsidR="00000000" w:rsidRPr="00000000">
        <w:rPr>
          <w:rFonts w:ascii="Arial" w:cs="Arial" w:eastAsia="Arial" w:hAnsi="Arial"/>
          <w:smallCaps w:val="0"/>
          <w:strike w:val="0"/>
          <w:sz w:val="20"/>
          <w:szCs w:val="20"/>
          <w:shd w:fill="auto" w:val="clear"/>
          <w:vertAlign w:val="baseline"/>
          <w:rtl w:val="0"/>
        </w:rPr>
        <w:t xml:space="preserve">) dias úteis, c</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ontados do recebimento provisório, por servidor ou comissão designada pela autoridade competente, após a verificação da qualidade e quantidade do serviço e consequente aceitação mediante termo detalhado, obedecendo os seguintes procedimentos:</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Realizar a análise dos relatórios e de toda a documentação apresentada pela fiscalização e, caso haja irregularidades que impeçam a liquidação e o pagamento da despesa, indicar as cláusulas contratuais pertinentes, solicitando ao Contratado, por escrito, as respectivas correções;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Emitir Termo Detalhado para efeito de recebimento definitivo dos serviços prestados, com base nos relatórios e documentações apresentadas; e</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Comunicar a empresa para que emita a Nota Fiscal ou Fatura, com o valor exato dimensionado pela fiscalização.</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Enviar a documentação pertinente </w:t>
      </w:r>
      <w:r w:rsidDel="00000000" w:rsidR="00000000" w:rsidRPr="00000000">
        <w:rPr>
          <w:rFonts w:ascii="Arial" w:cs="Arial" w:eastAsia="Arial" w:hAnsi="Arial"/>
          <w:sz w:val="20"/>
          <w:szCs w:val="20"/>
          <w:rtl w:val="0"/>
        </w:rPr>
        <w:t xml:space="preserve">à</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Coordenadoria de Administração e Execução Orçamentária</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para a formalização dos procedimentos de liquidação e pagamento, no valor dimensionado pela fiscalização e gestão.</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No caso de controvérsia sobre a execução do objeto, quanto à dimensão, qualidade e quantidade, deverá ser observado o teor do art. 143 da Lei nº 14.133, de 2021, comunicando-se à empresa para emissão de Nota Fiscal quanto à parcela incontroversa da execução do objeto, para efeito de liquidação e pagamento.</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Nenhum prazo de recebimento ocorrerá enquanto pendente a solução, pelo Contratado, de inconsistências verificadas na execução do objeto ou no instrumento de cobrança.</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recebimento provisório ou definitivo não excluirá a responsabilidade civil pela solidez e pela segurança do serviço nem a responsabilidade ético-profissional pela perfeita execução do contrato.</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Liquidação</w:t>
      </w:r>
    </w:p>
    <w:p w:rsidR="00000000" w:rsidDel="00000000" w:rsidP="00000000" w:rsidRDefault="00000000" w:rsidRPr="00000000" w14:paraId="000000A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Recebida a Nota Fiscal ou documento de cobrança equivalente, correrá o prazo de dez dias úteis para fins de liquidação, na forma desta seção, prorrogáveis por igual período, nos termos do art. 7º, §3º da Instrução Normativa SEGES/ME nº 77/2022.</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prazo de que trata o item anterior será reduzido à metade, mantendo-se a possibilidade de prorrogação, nos casos de contratações decorrentes de despesas cujos valores não ultrapassem o limite de que trata o inciso II do art. 75 da Lei nº 14.133, de 20</w:t>
      </w:r>
      <w:r w:rsidDel="00000000" w:rsidR="00000000" w:rsidRPr="00000000">
        <w:rPr>
          <w:rFonts w:ascii="Arial" w:cs="Arial" w:eastAsia="Arial" w:hAnsi="Arial"/>
          <w:sz w:val="20"/>
          <w:szCs w:val="20"/>
          <w:rtl w:val="0"/>
        </w:rPr>
        <w:t xml:space="preserve">21.</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Para fins de liquidação, o setor competente deve verificar se a Nota Fiscal ou Fatura apresentada expressa os elementos necessários e essenciais do documento, tais como:</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prazo de validade;</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data da emissão;</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dados do contrato e do órgão contratante;</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período respectivo de execução do contrato;</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valor a pagar; e</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eventual destaque do valor de retenções tributárias cabíveis.</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Havendo erro na apresentação da Nota Fiscal/Fatura, ou circunstância que impeça a liquidação da despesa, esta ficará sobrestada até que o Contratado providencie as medidas saneadoras, reiniciando-se o prazo após a comprovação da regularização da situação, sem ônus ao Contratante.</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Administração deverá realizar consulta ao SICAF para:</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verificar a manutenção das condições de habilitação exigidas;</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2s8eyo1" w:id="6"/>
      <w:bookmarkEnd w:id="6"/>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identificar possível razão que impeça a participação em licitação/contratação no âmbito do órgão ou entidade, tais como a proibição de contratar com a Administração ou com o Poder Público, bem como ocorrências impeditivas indiretas.</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Persistindo a irregularidade, o Contratante deverá adotar as medidas necessárias à rescisão contratual nos autos do processo administrativo correspondente, assegurada ao Contratado a ampla defesa.</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Havendo a efetiva execução do objeto, os pagamentos serão realizados normalmente, até que se decida pela rescisão do contrato, caso o Contratado não regularize sua situação junto ao SICAF.</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Prazo de pagamento</w:t>
      </w:r>
    </w:p>
    <w:p w:rsidR="00000000" w:rsidDel="00000000" w:rsidP="00000000" w:rsidRDefault="00000000" w:rsidRPr="00000000" w14:paraId="000000B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pagamento será efetuado no prazo máximo de até dez dias úteis, contados da finalização da liquidação da despesa, conforme seção anterior, nos termos da Instrução Normativa SEGES/ME nº 77, de 2022.</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No caso de atraso pelo Contratante, os valores devidos ao Contratado serão atualizados monetariamente entre o termo final do prazo de pagamento até a data de sua efetiva realização, mediante aplicação do </w:t>
      </w:r>
      <w:r w:rsidDel="00000000" w:rsidR="00000000" w:rsidRPr="00000000">
        <w:rPr>
          <w:rFonts w:ascii="Arial" w:cs="Arial" w:eastAsia="Arial" w:hAnsi="Arial"/>
          <w:smallCaps w:val="0"/>
          <w:strike w:val="0"/>
          <w:sz w:val="20"/>
          <w:szCs w:val="20"/>
          <w:shd w:fill="auto" w:val="clear"/>
          <w:vertAlign w:val="baseline"/>
          <w:rtl w:val="0"/>
        </w:rPr>
        <w:t xml:space="preserve">índice </w:t>
      </w:r>
      <w:r w:rsidDel="00000000" w:rsidR="00000000" w:rsidRPr="00000000">
        <w:rPr>
          <w:rFonts w:ascii="Arial" w:cs="Arial" w:eastAsia="Arial" w:hAnsi="Arial"/>
          <w:sz w:val="20"/>
          <w:szCs w:val="20"/>
          <w:rtl w:val="0"/>
        </w:rPr>
        <w:t xml:space="preserve">IPCA (Índice Nacional de Preço ao Consumidor Amplo)</w:t>
      </w:r>
      <w:r w:rsidDel="00000000" w:rsidR="00000000" w:rsidRPr="00000000">
        <w:rPr>
          <w:rFonts w:ascii="Arial" w:cs="Arial" w:eastAsia="Arial" w:hAnsi="Arial"/>
          <w:smallCaps w:val="0"/>
          <w:strike w:val="0"/>
          <w:sz w:val="20"/>
          <w:szCs w:val="20"/>
          <w:shd w:fill="auto" w:val="clear"/>
          <w:vertAlign w:val="baseline"/>
          <w:rtl w:val="0"/>
        </w:rPr>
        <w:t xml:space="preserve"> de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correção monetária.</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 de pagamento</w:t>
      </w:r>
    </w:p>
    <w:p w:rsidR="00000000" w:rsidDel="00000000" w:rsidP="00000000" w:rsidRDefault="00000000" w:rsidRPr="00000000" w14:paraId="000000B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pagamento será realizado por meio de ordem bancária, para crédito em banco, agência e conta corrente indicados pelo Contratado.</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Será considerada data do pagamento o dia em que constar como emitida a ordem bancária para pagamento.</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Quando do pagamento, será efetuada a retenção tributária prevista na legislação aplicável.</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Independentemente do percentual de tributo inserido na planilha, quando houver, serão retidos na fonte, quando da realização do pagamento, os percentuais estabelecidos na legislação vigente.</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Reajuste</w:t>
      </w:r>
    </w:p>
    <w:p w:rsidR="00000000" w:rsidDel="00000000" w:rsidP="00000000" w:rsidRDefault="00000000" w:rsidRPr="00000000" w14:paraId="000000B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Os preços inicialmente contratados são fixos e irreajustáveis no prazo de um ano contado da data da planilha orçamentária, data base SINAPI junho/2025.</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Cessão de crédito</w:t>
      </w:r>
    </w:p>
    <w:p w:rsidR="00000000" w:rsidDel="00000000" w:rsidP="00000000" w:rsidRDefault="00000000" w:rsidRPr="00000000" w14:paraId="000000C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17dp8vu" w:id="7"/>
      <w:bookmarkEnd w:id="7"/>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É admitida a cessão fiduciária de direitos creditícios com instituição financeira, nos termos e de acordo com os procedimentos previstos na Instrução Normativa SEGES/ME nº 53, de 8 de julho de </w:t>
      </w:r>
      <w:r w:rsidDel="00000000" w:rsidR="00000000" w:rsidRPr="00000000">
        <w:rPr>
          <w:rFonts w:ascii="Arial" w:cs="Arial" w:eastAsia="Arial" w:hAnsi="Arial"/>
          <w:smallCaps w:val="0"/>
          <w:strike w:val="0"/>
          <w:sz w:val="20"/>
          <w:szCs w:val="20"/>
          <w:u w:val="none"/>
          <w:shd w:fill="auto" w:val="clear"/>
          <w:vertAlign w:val="baseline"/>
          <w:rtl w:val="0"/>
        </w:rPr>
        <w:t xml:space="preserve">2020, conforme as regras deste presente tópico.</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As cessões de crédito não abrangidas pela Instrução Normativa SEGES/ME nº 53, de 8 de julho de 2020, dependerão de prévia aprovação do Contratante.</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smallCaps w:val="0"/>
          <w:strike w:val="0"/>
          <w:sz w:val="20"/>
          <w:szCs w:val="20"/>
          <w:u w:val="none"/>
          <w:shd w:fill="auto" w:val="clear"/>
          <w:vertAlign w:val="baseline"/>
          <w:rtl w:val="0"/>
        </w:rPr>
        <w:t xml:space="preserve">A eficácia da cessão de crédito não abrangida pela Instrução Normativa SEGES/ME nº 53, de 8 de julho de 2020, em relação à Administração, está condicionada à celebração de termo aditivo ao contrato administrativo.</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bookmarkStart w:colFirst="0" w:colLast="0" w:name="_heading=h.3rdcrjn" w:id="8"/>
      <w:bookmarkEnd w:id="8"/>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nos termos do Parecer JL-01, de 18 de maio de 2020.</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bookmarkStart w:colFirst="0" w:colLast="0" w:name="_heading=h.26in1rg" w:id="9"/>
      <w:bookmarkEnd w:id="9"/>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cessão de crédito não afetará a execução do objeto contratado, que continuará sob a integral responsabilidade do Contratado.</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1"/>
          <w:smallCaps w:val="0"/>
          <w:strike w:val="0"/>
          <w:color w:val="ff0000"/>
          <w:highlight w:val="lightGray"/>
          <w:vertAlign w:val="baseline"/>
        </w:rPr>
      </w:pPr>
      <w:r w:rsidDel="00000000" w:rsidR="00000000" w:rsidRPr="00000000">
        <w:rPr>
          <w:rFonts w:ascii="Arial" w:cs="Arial" w:eastAsia="Arial" w:hAnsi="Arial"/>
          <w:i w:val="1"/>
          <w:smallCaps w:val="0"/>
          <w:strike w:val="1"/>
          <w:color w:val="ff0000"/>
          <w:sz w:val="20"/>
          <w:szCs w:val="20"/>
          <w:highlight w:val="lightGray"/>
          <w:u w:val="none"/>
          <w:vertAlign w:val="baseline"/>
          <w:rtl w:val="0"/>
        </w:rPr>
        <w:t xml:space="preserve"> </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INFRAÇÕES E SANÇÕES ADMINISTRATIVAS</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Comete infração administrativa, nos termos da Lei nº 14.133, de 2021, o Contratado que:</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der causa à inexecução parcial do contrato;</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der causa à inexecução parcial do contrato que cause grave dano à Administração ou ao funcionamento dos serviços públicos ou ao interesse coletivo;</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der causa à inexecução total do contrato;</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ensejar o retardamento da execução ou da entrega do objeto da contratação sem motivo justificado;</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apresentar documentação falsa ou prestar declaração falsa durante a execução do contrato;</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praticar ato fraudulento na execução do contrato;</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comportar-se de modo inidôneo ou cometer fraude de qualquer natureza;</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praticar ato lesivo previsto no art. 5º da Lei nº 12.846, de 1º de agosto de 2013.</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Serão aplicadas ao Contratado que incorrer nas infrações acima descritas as seguintes sanções:</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Advertência, quando o Contratado der causa à inexecução parcial do contrato, sempre que não se justificar a imposição de penalidade mais grave;</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Impedimento de licitar e contratar, quando praticadas as condutas descritas nas alíneas “b”, “c” e “d” do subitem acima, sempre que não se justificar a imposição de penalidade mais grave;</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Declaração de inidoneidade para licitar e contratar, quando praticadas as condutas descritas nas alíneas “e”, “f”, “g” e “h” do subitem acima, bem como nas alíneas “b”, “c” e “d”, que justifiquem a imposição de penalidade mais grave.</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Multa:</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0"/>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Moratória, para as infrações descritas no item “d”, de </w:t>
      </w:r>
      <w:r w:rsidDel="00000000" w:rsidR="00000000" w:rsidRPr="00000000">
        <w:rPr>
          <w:rFonts w:ascii="Arial" w:cs="Arial" w:eastAsia="Arial" w:hAnsi="Arial"/>
          <w:b w:val="1"/>
          <w:sz w:val="20"/>
          <w:szCs w:val="20"/>
          <w:rtl w:val="0"/>
        </w:rPr>
        <w:t xml:space="preserve">0,5</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cinco décimos</w:t>
      </w:r>
      <w:r w:rsidDel="00000000" w:rsidR="00000000" w:rsidRPr="00000000">
        <w:rPr>
          <w:rFonts w:ascii="Arial" w:cs="Arial" w:eastAsia="Arial" w:hAnsi="Arial"/>
          <w:smallCaps w:val="0"/>
          <w:strike w:val="0"/>
          <w:sz w:val="20"/>
          <w:szCs w:val="20"/>
          <w:u w:val="none"/>
          <w:vertAlign w:val="baseline"/>
          <w:rtl w:val="0"/>
        </w:rPr>
        <w:t xml:space="preserve"> por cento) por dia de atraso injustificado sobre o valor da parcela inadimplida, até o limite de </w:t>
      </w:r>
      <w:r w:rsidDel="00000000" w:rsidR="00000000" w:rsidRPr="00000000">
        <w:rPr>
          <w:rFonts w:ascii="Arial" w:cs="Arial" w:eastAsia="Arial" w:hAnsi="Arial"/>
          <w:b w:val="1"/>
          <w:sz w:val="20"/>
          <w:szCs w:val="20"/>
          <w:rtl w:val="0"/>
        </w:rPr>
        <w:t xml:space="preserve">30</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trinta</w:t>
      </w:r>
      <w:r w:rsidDel="00000000" w:rsidR="00000000" w:rsidRPr="00000000">
        <w:rPr>
          <w:rFonts w:ascii="Arial" w:cs="Arial" w:eastAsia="Arial" w:hAnsi="Arial"/>
          <w:smallCaps w:val="0"/>
          <w:strike w:val="0"/>
          <w:sz w:val="20"/>
          <w:szCs w:val="20"/>
          <w:u w:val="none"/>
          <w:vertAlign w:val="baseline"/>
          <w:rtl w:val="0"/>
        </w:rPr>
        <w:t xml:space="preserve">) dias. </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Moratória de 0,07% (sete centésimos por cento) por dia de atraso injustificado sobre o valor total do contrato, até o máximo de 2% (dois por cento), pela inobservância do prazo fixado para apresentação, suplementação ou reposição da garantia;</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mallCaps w:val="0"/>
          <w:strike w:val="0"/>
          <w:sz w:val="20"/>
          <w:szCs w:val="20"/>
          <w:u w:val="none"/>
          <w:vertAlign w:val="baseline"/>
          <w:rtl w:val="0"/>
        </w:rPr>
        <w:t xml:space="preserve">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sz w:val="20"/>
          <w:szCs w:val="20"/>
        </w:rPr>
      </w:pPr>
      <w:r w:rsidDel="00000000" w:rsidR="00000000" w:rsidRPr="00000000">
        <w:rPr>
          <w:rFonts w:ascii="Arial" w:cs="Arial" w:eastAsia="Arial" w:hAnsi="Arial"/>
          <w:smallCaps w:val="0"/>
          <w:strike w:val="0"/>
          <w:sz w:val="20"/>
          <w:szCs w:val="20"/>
          <w:u w:val="none"/>
          <w:vertAlign w:val="baseline"/>
          <w:rtl w:val="0"/>
        </w:rPr>
        <w:t xml:space="preserve">Compensatória, para as infrações descritas acima alíneas “</w:t>
      </w:r>
      <w:r w:rsidDel="00000000" w:rsidR="00000000" w:rsidRPr="00000000">
        <w:rPr>
          <w:rFonts w:ascii="Arial" w:cs="Arial" w:eastAsia="Arial" w:hAnsi="Arial"/>
          <w:b w:val="1"/>
          <w:smallCaps w:val="0"/>
          <w:strike w:val="0"/>
          <w:sz w:val="20"/>
          <w:szCs w:val="20"/>
          <w:u w:val="none"/>
          <w:vertAlign w:val="baseline"/>
          <w:rtl w:val="0"/>
        </w:rPr>
        <w:t xml:space="preserve">e</w:t>
      </w:r>
      <w:r w:rsidDel="00000000" w:rsidR="00000000" w:rsidRPr="00000000">
        <w:rPr>
          <w:rFonts w:ascii="Arial" w:cs="Arial" w:eastAsia="Arial" w:hAnsi="Arial"/>
          <w:smallCaps w:val="0"/>
          <w:strike w:val="0"/>
          <w:sz w:val="20"/>
          <w:szCs w:val="20"/>
          <w:u w:val="none"/>
          <w:vertAlign w:val="baseline"/>
          <w:rtl w:val="0"/>
        </w:rPr>
        <w:t xml:space="preserve">” a “</w:t>
      </w:r>
      <w:r w:rsidDel="00000000" w:rsidR="00000000" w:rsidRPr="00000000">
        <w:rPr>
          <w:rFonts w:ascii="Arial" w:cs="Arial" w:eastAsia="Arial" w:hAnsi="Arial"/>
          <w:b w:val="1"/>
          <w:smallCaps w:val="0"/>
          <w:strike w:val="0"/>
          <w:sz w:val="20"/>
          <w:szCs w:val="20"/>
          <w:u w:val="none"/>
          <w:vertAlign w:val="baseline"/>
          <w:rtl w:val="0"/>
        </w:rPr>
        <w:t xml:space="preserve">h</w:t>
      </w:r>
      <w:r w:rsidDel="00000000" w:rsidR="00000000" w:rsidRPr="00000000">
        <w:rPr>
          <w:rFonts w:ascii="Arial" w:cs="Arial" w:eastAsia="Arial" w:hAnsi="Arial"/>
          <w:smallCaps w:val="0"/>
          <w:strike w:val="0"/>
          <w:sz w:val="20"/>
          <w:szCs w:val="20"/>
          <w:u w:val="none"/>
          <w:vertAlign w:val="baseline"/>
          <w:rtl w:val="0"/>
        </w:rPr>
        <w:t xml:space="preserve">” de </w:t>
      </w: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cinco</w:t>
      </w:r>
      <w:r w:rsidDel="00000000" w:rsidR="00000000" w:rsidRPr="00000000">
        <w:rPr>
          <w:rFonts w:ascii="Arial" w:cs="Arial" w:eastAsia="Arial" w:hAnsi="Arial"/>
          <w:smallCaps w:val="0"/>
          <w:strike w:val="0"/>
          <w:sz w:val="20"/>
          <w:szCs w:val="20"/>
          <w:u w:val="none"/>
          <w:vertAlign w:val="baseline"/>
          <w:rtl w:val="0"/>
        </w:rPr>
        <w:t xml:space="preserve"> por cento) a </w:t>
      </w:r>
      <w:r w:rsidDel="00000000" w:rsidR="00000000" w:rsidRPr="00000000">
        <w:rPr>
          <w:rFonts w:ascii="Arial" w:cs="Arial" w:eastAsia="Arial" w:hAnsi="Arial"/>
          <w:b w:val="1"/>
          <w:sz w:val="20"/>
          <w:szCs w:val="20"/>
          <w:rtl w:val="0"/>
        </w:rPr>
        <w:t xml:space="preserve">20</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vinte</w:t>
      </w:r>
      <w:r w:rsidDel="00000000" w:rsidR="00000000" w:rsidRPr="00000000">
        <w:rPr>
          <w:rFonts w:ascii="Arial" w:cs="Arial" w:eastAsia="Arial" w:hAnsi="Arial"/>
          <w:smallCaps w:val="0"/>
          <w:strike w:val="0"/>
          <w:sz w:val="20"/>
          <w:szCs w:val="20"/>
          <w:u w:val="none"/>
          <w:vertAlign w:val="baseline"/>
          <w:rtl w:val="0"/>
        </w:rPr>
        <w:t xml:space="preserve"> por cento) do valor da contratação.</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sz w:val="20"/>
          <w:szCs w:val="20"/>
        </w:rPr>
      </w:pPr>
      <w:r w:rsidDel="00000000" w:rsidR="00000000" w:rsidRPr="00000000">
        <w:rPr>
          <w:rFonts w:ascii="Arial" w:cs="Arial" w:eastAsia="Arial" w:hAnsi="Arial"/>
          <w:smallCaps w:val="0"/>
          <w:strike w:val="0"/>
          <w:sz w:val="20"/>
          <w:szCs w:val="20"/>
          <w:u w:val="none"/>
          <w:vertAlign w:val="baseline"/>
          <w:rtl w:val="0"/>
        </w:rPr>
        <w:t xml:space="preserve">Compensatória, para a inexecução total do contrato prevista acima na alínea “</w:t>
      </w:r>
      <w:r w:rsidDel="00000000" w:rsidR="00000000" w:rsidRPr="00000000">
        <w:rPr>
          <w:rFonts w:ascii="Arial" w:cs="Arial" w:eastAsia="Arial" w:hAnsi="Arial"/>
          <w:b w:val="1"/>
          <w:smallCaps w:val="0"/>
          <w:strike w:val="0"/>
          <w:sz w:val="20"/>
          <w:szCs w:val="20"/>
          <w:u w:val="none"/>
          <w:vertAlign w:val="baseline"/>
          <w:rtl w:val="0"/>
        </w:rPr>
        <w:t xml:space="preserve">c</w:t>
      </w:r>
      <w:r w:rsidDel="00000000" w:rsidR="00000000" w:rsidRPr="00000000">
        <w:rPr>
          <w:rFonts w:ascii="Arial" w:cs="Arial" w:eastAsia="Arial" w:hAnsi="Arial"/>
          <w:smallCaps w:val="0"/>
          <w:strike w:val="0"/>
          <w:sz w:val="20"/>
          <w:szCs w:val="20"/>
          <w:u w:val="none"/>
          <w:vertAlign w:val="baseline"/>
          <w:rtl w:val="0"/>
        </w:rPr>
        <w:t xml:space="preserve">”, de </w:t>
      </w: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oito</w:t>
      </w:r>
      <w:r w:rsidDel="00000000" w:rsidR="00000000" w:rsidRPr="00000000">
        <w:rPr>
          <w:rFonts w:ascii="Arial" w:cs="Arial" w:eastAsia="Arial" w:hAnsi="Arial"/>
          <w:smallCaps w:val="0"/>
          <w:strike w:val="0"/>
          <w:sz w:val="20"/>
          <w:szCs w:val="20"/>
          <w:u w:val="none"/>
          <w:vertAlign w:val="baseline"/>
          <w:rtl w:val="0"/>
        </w:rPr>
        <w:t xml:space="preserve"> por cento) a </w:t>
      </w:r>
      <w:r w:rsidDel="00000000" w:rsidR="00000000" w:rsidRPr="00000000">
        <w:rPr>
          <w:rFonts w:ascii="Arial" w:cs="Arial" w:eastAsia="Arial" w:hAnsi="Arial"/>
          <w:b w:val="1"/>
          <w:sz w:val="20"/>
          <w:szCs w:val="20"/>
          <w:rtl w:val="0"/>
        </w:rPr>
        <w:t xml:space="preserve">25</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vinte e cinco</w:t>
      </w:r>
      <w:r w:rsidDel="00000000" w:rsidR="00000000" w:rsidRPr="00000000">
        <w:rPr>
          <w:rFonts w:ascii="Arial" w:cs="Arial" w:eastAsia="Arial" w:hAnsi="Arial"/>
          <w:smallCaps w:val="0"/>
          <w:strike w:val="0"/>
          <w:sz w:val="20"/>
          <w:szCs w:val="20"/>
          <w:u w:val="none"/>
          <w:vertAlign w:val="baseline"/>
          <w:rtl w:val="0"/>
        </w:rPr>
        <w:t xml:space="preserve"> por cento) do valor da contratação.</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sz w:val="20"/>
          <w:szCs w:val="20"/>
        </w:rPr>
      </w:pPr>
      <w:r w:rsidDel="00000000" w:rsidR="00000000" w:rsidRPr="00000000">
        <w:rPr>
          <w:rFonts w:ascii="Arial" w:cs="Arial" w:eastAsia="Arial" w:hAnsi="Arial"/>
          <w:smallCaps w:val="0"/>
          <w:strike w:val="0"/>
          <w:sz w:val="20"/>
          <w:szCs w:val="20"/>
          <w:u w:val="none"/>
          <w:vertAlign w:val="baseline"/>
          <w:rtl w:val="0"/>
        </w:rPr>
        <w:t xml:space="preserve">Compensatória, para a infração descrita acima na alínea “</w:t>
      </w:r>
      <w:r w:rsidDel="00000000" w:rsidR="00000000" w:rsidRPr="00000000">
        <w:rPr>
          <w:rFonts w:ascii="Arial" w:cs="Arial" w:eastAsia="Arial" w:hAnsi="Arial"/>
          <w:b w:val="1"/>
          <w:smallCaps w:val="0"/>
          <w:strike w:val="0"/>
          <w:sz w:val="20"/>
          <w:szCs w:val="20"/>
          <w:u w:val="none"/>
          <w:vertAlign w:val="baseline"/>
          <w:rtl w:val="0"/>
        </w:rPr>
        <w:t xml:space="preserve">b</w:t>
      </w:r>
      <w:r w:rsidDel="00000000" w:rsidR="00000000" w:rsidRPr="00000000">
        <w:rPr>
          <w:rFonts w:ascii="Arial" w:cs="Arial" w:eastAsia="Arial" w:hAnsi="Arial"/>
          <w:smallCaps w:val="0"/>
          <w:strike w:val="0"/>
          <w:sz w:val="20"/>
          <w:szCs w:val="20"/>
          <w:u w:val="none"/>
          <w:vertAlign w:val="baseline"/>
          <w:rtl w:val="0"/>
        </w:rPr>
        <w:t xml:space="preserve">”, de </w:t>
      </w: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oito</w:t>
      </w:r>
      <w:r w:rsidDel="00000000" w:rsidR="00000000" w:rsidRPr="00000000">
        <w:rPr>
          <w:rFonts w:ascii="Arial" w:cs="Arial" w:eastAsia="Arial" w:hAnsi="Arial"/>
          <w:smallCaps w:val="0"/>
          <w:strike w:val="0"/>
          <w:sz w:val="20"/>
          <w:szCs w:val="20"/>
          <w:u w:val="none"/>
          <w:vertAlign w:val="baseline"/>
          <w:rtl w:val="0"/>
        </w:rPr>
        <w:t xml:space="preserve"> por cento) a </w:t>
      </w:r>
      <w:r w:rsidDel="00000000" w:rsidR="00000000" w:rsidRPr="00000000">
        <w:rPr>
          <w:rFonts w:ascii="Arial" w:cs="Arial" w:eastAsia="Arial" w:hAnsi="Arial"/>
          <w:b w:val="1"/>
          <w:sz w:val="20"/>
          <w:szCs w:val="20"/>
          <w:rtl w:val="0"/>
        </w:rPr>
        <w:t xml:space="preserve">30</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trinta</w:t>
      </w:r>
      <w:r w:rsidDel="00000000" w:rsidR="00000000" w:rsidRPr="00000000">
        <w:rPr>
          <w:rFonts w:ascii="Arial" w:cs="Arial" w:eastAsia="Arial" w:hAnsi="Arial"/>
          <w:smallCaps w:val="0"/>
          <w:strike w:val="0"/>
          <w:sz w:val="20"/>
          <w:szCs w:val="20"/>
          <w:u w:val="none"/>
          <w:vertAlign w:val="baseline"/>
          <w:rtl w:val="0"/>
        </w:rPr>
        <w:t xml:space="preserve"> por cento) do valor da contratação.</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0"/>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Compensatória, em substituição à multa moratória para a infração descrita acima na alínea “d”, de </w:t>
      </w: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cinco</w:t>
      </w:r>
      <w:r w:rsidDel="00000000" w:rsidR="00000000" w:rsidRPr="00000000">
        <w:rPr>
          <w:rFonts w:ascii="Arial" w:cs="Arial" w:eastAsia="Arial" w:hAnsi="Arial"/>
          <w:smallCaps w:val="0"/>
          <w:strike w:val="0"/>
          <w:sz w:val="20"/>
          <w:szCs w:val="20"/>
          <w:u w:val="none"/>
          <w:vertAlign w:val="baseline"/>
          <w:rtl w:val="0"/>
        </w:rPr>
        <w:t xml:space="preserve"> por cento) a </w:t>
      </w:r>
      <w:r w:rsidDel="00000000" w:rsidR="00000000" w:rsidRPr="00000000">
        <w:rPr>
          <w:rFonts w:ascii="Arial" w:cs="Arial" w:eastAsia="Arial" w:hAnsi="Arial"/>
          <w:b w:val="1"/>
          <w:sz w:val="20"/>
          <w:szCs w:val="20"/>
          <w:rtl w:val="0"/>
        </w:rPr>
        <w:t xml:space="preserve">20</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vinte</w:t>
      </w:r>
      <w:r w:rsidDel="00000000" w:rsidR="00000000" w:rsidRPr="00000000">
        <w:rPr>
          <w:rFonts w:ascii="Arial" w:cs="Arial" w:eastAsia="Arial" w:hAnsi="Arial"/>
          <w:smallCaps w:val="0"/>
          <w:strike w:val="0"/>
          <w:sz w:val="20"/>
          <w:szCs w:val="20"/>
          <w:u w:val="none"/>
          <w:vertAlign w:val="baseline"/>
          <w:rtl w:val="0"/>
        </w:rPr>
        <w:t xml:space="preserve"> por cento) do valor da contratação.</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0"/>
          <w:smallCaps w:val="0"/>
          <w:strike w:val="0"/>
          <w:sz w:val="20"/>
          <w:szCs w:val="20"/>
          <w:vertAlign w:val="baseline"/>
        </w:rPr>
      </w:pPr>
      <w:r w:rsidDel="00000000" w:rsidR="00000000" w:rsidRPr="00000000">
        <w:rPr>
          <w:rFonts w:ascii="Arial" w:cs="Arial" w:eastAsia="Arial" w:hAnsi="Arial"/>
          <w:smallCaps w:val="0"/>
          <w:strike w:val="0"/>
          <w:sz w:val="20"/>
          <w:szCs w:val="20"/>
          <w:u w:val="none"/>
          <w:vertAlign w:val="baseline"/>
          <w:rtl w:val="0"/>
        </w:rPr>
        <w:t xml:space="preserve">Compensatória, para a infração descrita acima na alínea “</w:t>
      </w:r>
      <w:r w:rsidDel="00000000" w:rsidR="00000000" w:rsidRPr="00000000">
        <w:rPr>
          <w:rFonts w:ascii="Arial" w:cs="Arial" w:eastAsia="Arial" w:hAnsi="Arial"/>
          <w:b w:val="1"/>
          <w:smallCaps w:val="0"/>
          <w:strike w:val="0"/>
          <w:sz w:val="20"/>
          <w:szCs w:val="20"/>
          <w:u w:val="none"/>
          <w:vertAlign w:val="baseline"/>
          <w:rtl w:val="0"/>
        </w:rPr>
        <w:t xml:space="preserve">a</w:t>
      </w:r>
      <w:r w:rsidDel="00000000" w:rsidR="00000000" w:rsidRPr="00000000">
        <w:rPr>
          <w:rFonts w:ascii="Arial" w:cs="Arial" w:eastAsia="Arial" w:hAnsi="Arial"/>
          <w:smallCaps w:val="0"/>
          <w:strike w:val="0"/>
          <w:sz w:val="20"/>
          <w:szCs w:val="20"/>
          <w:u w:val="none"/>
          <w:vertAlign w:val="baseline"/>
          <w:rtl w:val="0"/>
        </w:rPr>
        <w:t xml:space="preserve">”, de </w:t>
      </w: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cinco</w:t>
      </w:r>
      <w:r w:rsidDel="00000000" w:rsidR="00000000" w:rsidRPr="00000000">
        <w:rPr>
          <w:rFonts w:ascii="Arial" w:cs="Arial" w:eastAsia="Arial" w:hAnsi="Arial"/>
          <w:smallCaps w:val="0"/>
          <w:strike w:val="0"/>
          <w:sz w:val="20"/>
          <w:szCs w:val="20"/>
          <w:u w:val="none"/>
          <w:vertAlign w:val="baseline"/>
          <w:rtl w:val="0"/>
        </w:rPr>
        <w:t xml:space="preserve"> por cento) a </w:t>
      </w:r>
      <w:r w:rsidDel="00000000" w:rsidR="00000000" w:rsidRPr="00000000">
        <w:rPr>
          <w:rFonts w:ascii="Arial" w:cs="Arial" w:eastAsia="Arial" w:hAnsi="Arial"/>
          <w:b w:val="1"/>
          <w:sz w:val="20"/>
          <w:szCs w:val="20"/>
          <w:rtl w:val="0"/>
        </w:rPr>
        <w:t xml:space="preserve">20</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vinte</w:t>
      </w:r>
      <w:r w:rsidDel="00000000" w:rsidR="00000000" w:rsidRPr="00000000">
        <w:rPr>
          <w:rFonts w:ascii="Arial" w:cs="Arial" w:eastAsia="Arial" w:hAnsi="Arial"/>
          <w:smallCaps w:val="0"/>
          <w:strike w:val="0"/>
          <w:sz w:val="20"/>
          <w:szCs w:val="20"/>
          <w:u w:val="none"/>
          <w:vertAlign w:val="baseline"/>
          <w:rtl w:val="0"/>
        </w:rPr>
        <w:t xml:space="preserve"> por cento) do valor da contratação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aplicação das sanções previstas neste Termo de Referência não exclui, em hipótese alguma, a obrigação de reparação integral do dano causado ao Contratante.</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Todas as sanções previstas neste Termo de Referência poderão ser aplicadas cumulativamente com a multa.</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Antes da aplicação da multa será facultada a defesa do interessado no prazo de 15 (quinze) dias úteis, contado da data de sua intimação.</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 a multa aplicada e as indenizações cabíveis forem superiores ao valor do pagamento eventualmente devido pelo Contratante ao Contratado, além da perda desse valor, a diferença será descontada da garantia prestada ou será cobrada judicialmente.</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multa poderá ser recolhida administrativamente no prazo m</w:t>
      </w:r>
      <w:r w:rsidDel="00000000" w:rsidR="00000000" w:rsidRPr="00000000">
        <w:rPr>
          <w:rFonts w:ascii="Arial" w:cs="Arial" w:eastAsia="Arial" w:hAnsi="Arial"/>
          <w:i w:val="0"/>
          <w:smallCaps w:val="0"/>
          <w:strike w:val="0"/>
          <w:sz w:val="20"/>
          <w:szCs w:val="20"/>
          <w:u w:val="none"/>
          <w:shd w:fill="auto" w:val="clear"/>
          <w:vertAlign w:val="baseline"/>
          <w:rtl w:val="0"/>
        </w:rPr>
        <w:t xml:space="preserve">áximo de </w:t>
      </w:r>
      <w:r w:rsidDel="00000000" w:rsidR="00000000" w:rsidRPr="00000000">
        <w:rPr>
          <w:rFonts w:ascii="Arial" w:cs="Arial" w:eastAsia="Arial" w:hAnsi="Arial"/>
          <w:i w:val="1"/>
          <w:sz w:val="20"/>
          <w:szCs w:val="20"/>
          <w:rtl w:val="0"/>
        </w:rPr>
        <w:t xml:space="preserve">30</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i w:val="1"/>
          <w:sz w:val="20"/>
          <w:szCs w:val="20"/>
          <w:rtl w:val="0"/>
        </w:rPr>
        <w:t xml:space="preserve">trinta</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dias, a</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contar da data do recebimento da comunicação enviada pela autoridade competente.</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Para a garantia da ampla defesa e contraditório, as notificações serão enviadas eletronicamente para os endereços de e-mail informados na proposta comercial, bem como os cadastrados pela empresa no SICAF.</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endereços de e-mail informados na proposta comercial e/ou cadastrados no Sicaf serão considerados de uso contínuo da empresa, não cabendo alegação de desconhecimento das comunicações a eles comprovadamente enviadas.</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Na aplicação das sanções serão considerados:</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natureza e a gravidade da infração cometida;</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peculiaridades do caso concreto;</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circunstâncias agravantes ou atenuantes;</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danos que dela provierem para o Contratante; e</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implantação ou o aperfeiçoamento de programa de integridade, conforme normas e orientações dos órgãos de controle.</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8.12.1. As penalidades serão obrigatoriamente registradas no SICAF.</w:t>
      </w:r>
    </w:p>
    <w:p w:rsidR="00000000" w:rsidDel="00000000" w:rsidP="00000000" w:rsidRDefault="00000000" w:rsidRPr="00000000" w14:paraId="000000F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sanções de impedimento de licitar e contratar e declaração de inidoneidade para licitar ou contratar são passíveis de reabilitação na forma do art. 163 da Lei nº 14.133, de 2021.</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363"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 E CRITÉRIOS DE SELEÇÃO DO FORNECEDOR E REGIME DE EXECUÇÃO</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lnxbz9" w:id="10"/>
      <w:bookmarkEnd w:id="1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 de seleção e critério de julgamento da proposta</w:t>
      </w:r>
    </w:p>
    <w:p w:rsidR="00000000" w:rsidDel="00000000" w:rsidP="00000000" w:rsidRDefault="00000000" w:rsidRPr="00000000" w14:paraId="000000F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pPr>
      <w:bookmarkStart w:colFirst="0" w:colLast="0" w:name="_heading=h.35nkun2" w:id="11"/>
      <w:bookmarkEnd w:id="11"/>
      <w:r w:rsidDel="00000000" w:rsidR="00000000" w:rsidRPr="00000000">
        <w:rPr>
          <w:rFonts w:ascii="Arial" w:cs="Arial" w:eastAsia="Arial" w:hAnsi="Arial"/>
          <w:smallCaps w:val="0"/>
          <w:strike w:val="0"/>
          <w:sz w:val="20"/>
          <w:szCs w:val="20"/>
          <w:u w:val="none"/>
          <w:shd w:fill="auto" w:val="clear"/>
          <w:vertAlign w:val="baseline"/>
          <w:rtl w:val="0"/>
        </w:rPr>
        <w:t xml:space="preserve">O fornecedor será selecionado por meio da realização de procedimento de </w:t>
      </w:r>
      <w:r w:rsidDel="00000000" w:rsidR="00000000" w:rsidRPr="00000000">
        <w:rPr>
          <w:rFonts w:ascii="Arial" w:cs="Arial" w:eastAsia="Arial" w:hAnsi="Arial"/>
          <w:sz w:val="20"/>
          <w:szCs w:val="20"/>
          <w:rtl w:val="0"/>
        </w:rPr>
        <w:t xml:space="preserve">Dispensa de Licitação</w:t>
      </w:r>
      <w:r w:rsidDel="00000000" w:rsidR="00000000" w:rsidRPr="00000000">
        <w:rPr>
          <w:rFonts w:ascii="Arial" w:cs="Arial" w:eastAsia="Arial" w:hAnsi="Arial"/>
          <w:smallCaps w:val="0"/>
          <w:strike w:val="0"/>
          <w:sz w:val="20"/>
          <w:szCs w:val="20"/>
          <w:u w:val="none"/>
          <w:shd w:fill="auto" w:val="clear"/>
          <w:vertAlign w:val="baseline"/>
          <w:rtl w:val="0"/>
        </w:rPr>
        <w:t xml:space="preserve">, com adoção do critério de julgamento pel</w:t>
      </w: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smallCaps w:val="0"/>
          <w:strike w:val="0"/>
          <w:sz w:val="20"/>
          <w:szCs w:val="20"/>
          <w:u w:val="none"/>
          <w:shd w:fill="auto" w:val="clear"/>
          <w:vertAlign w:val="baseline"/>
          <w:rtl w:val="0"/>
        </w:rPr>
        <w:t xml:space="preserve"> </w:t>
      </w:r>
      <w:r w:rsidDel="00000000" w:rsidR="00000000" w:rsidRPr="00000000">
        <w:rPr>
          <w:rFonts w:ascii="Arial" w:cs="Arial" w:eastAsia="Arial" w:hAnsi="Arial"/>
          <w:smallCaps w:val="0"/>
          <w:strike w:val="0"/>
          <w:sz w:val="20"/>
          <w:szCs w:val="20"/>
          <w:u w:val="none"/>
          <w:shd w:fill="auto" w:val="clear"/>
          <w:vertAlign w:val="baseline"/>
          <w:rtl w:val="0"/>
        </w:rPr>
        <w:t xml:space="preserve">ME</w:t>
      </w:r>
      <w:r w:rsidDel="00000000" w:rsidR="00000000" w:rsidRPr="00000000">
        <w:rPr>
          <w:rFonts w:ascii="Arial" w:cs="Arial" w:eastAsia="Arial" w:hAnsi="Arial"/>
          <w:sz w:val="20"/>
          <w:szCs w:val="20"/>
          <w:rtl w:val="0"/>
        </w:rPr>
        <w:t xml:space="preserve">LH</w:t>
      </w:r>
      <w:r w:rsidDel="00000000" w:rsidR="00000000" w:rsidRPr="00000000">
        <w:rPr>
          <w:rFonts w:ascii="Arial" w:cs="Arial" w:eastAsia="Arial" w:hAnsi="Arial"/>
          <w:smallCaps w:val="0"/>
          <w:strike w:val="0"/>
          <w:sz w:val="20"/>
          <w:szCs w:val="20"/>
          <w:u w:val="none"/>
          <w:shd w:fill="auto" w:val="clear"/>
          <w:vertAlign w:val="baseline"/>
          <w:rtl w:val="0"/>
        </w:rPr>
        <w:t xml:space="preserve">OR </w:t>
      </w:r>
      <w:r w:rsidDel="00000000" w:rsidR="00000000" w:rsidRPr="00000000">
        <w:rPr>
          <w:rFonts w:ascii="Arial" w:cs="Arial" w:eastAsia="Arial" w:hAnsi="Arial"/>
          <w:sz w:val="20"/>
          <w:szCs w:val="20"/>
          <w:rtl w:val="0"/>
        </w:rPr>
        <w:t xml:space="preserve">TÉCNICA.</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Regime de Execução</w:t>
      </w:r>
    </w:p>
    <w:p w:rsidR="00000000" w:rsidDel="00000000" w:rsidP="00000000" w:rsidRDefault="00000000" w:rsidRPr="00000000" w14:paraId="000000F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regime de execução do objeto será</w:t>
      </w:r>
      <w:r w:rsidDel="00000000" w:rsidR="00000000" w:rsidRPr="00000000">
        <w:rPr>
          <w:rFonts w:ascii="Arial" w:cs="Arial" w:eastAsia="Arial" w:hAnsi="Arial"/>
          <w:i w:val="0"/>
          <w:smallCaps w:val="0"/>
          <w:strike w:val="0"/>
          <w:color w:val="000000"/>
          <w:sz w:val="20"/>
          <w:szCs w:val="20"/>
          <w:u w:val="none"/>
          <w:vertAlign w:val="baseline"/>
          <w:rtl w:val="0"/>
        </w:rPr>
        <w:t xml:space="preserve"> de </w:t>
      </w:r>
      <w:r w:rsidDel="00000000" w:rsidR="00000000" w:rsidRPr="00000000">
        <w:rPr>
          <w:rFonts w:ascii="Arial" w:cs="Arial" w:eastAsia="Arial" w:hAnsi="Arial"/>
          <w:i w:val="0"/>
          <w:smallCaps w:val="0"/>
          <w:strike w:val="0"/>
          <w:color w:val="000000"/>
          <w:sz w:val="20"/>
          <w:szCs w:val="20"/>
          <w:u w:val="none"/>
          <w:vertAlign w:val="baseline"/>
          <w:rtl w:val="0"/>
        </w:rPr>
        <w:t xml:space="preserve">empreitada por preço unitário</w:t>
      </w:r>
      <w:r w:rsidDel="00000000" w:rsidR="00000000" w:rsidRPr="00000000">
        <w:rPr>
          <w:rFonts w:ascii="Arial" w:cs="Arial" w:eastAsia="Arial" w:hAnsi="Arial"/>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smallCaps w:val="0"/>
          <w:sz w:val="20"/>
          <w:szCs w:val="20"/>
          <w:u w:val="none"/>
          <w:vertAlign w:val="baseline"/>
        </w:rPr>
      </w:pPr>
      <w:bookmarkStart w:colFirst="0" w:colLast="0" w:name="_heading=h.1ksv4uv" w:id="12"/>
      <w:bookmarkEnd w:id="12"/>
      <w:r w:rsidDel="00000000" w:rsidR="00000000" w:rsidRPr="00000000">
        <w:rPr>
          <w:rFonts w:ascii="Arial" w:cs="Arial" w:eastAsia="Arial" w:hAnsi="Arial"/>
          <w:b w:val="1"/>
          <w:smallCaps w:val="0"/>
          <w:sz w:val="20"/>
          <w:szCs w:val="20"/>
          <w:u w:val="none"/>
          <w:vertAlign w:val="baseline"/>
          <w:rtl w:val="0"/>
        </w:rPr>
        <w:t xml:space="preserve">Critérios de aceitabilidade de preços</w:t>
      </w:r>
    </w:p>
    <w:p w:rsidR="00000000" w:rsidDel="00000000" w:rsidP="00000000" w:rsidRDefault="00000000" w:rsidRPr="00000000" w14:paraId="000000F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vertAlign w:val="baseline"/>
        </w:rPr>
      </w:pPr>
      <w:r w:rsidDel="00000000" w:rsidR="00000000" w:rsidRPr="00000000">
        <w:rPr>
          <w:rFonts w:ascii="Arial" w:cs="Arial" w:eastAsia="Arial" w:hAnsi="Arial"/>
          <w:smallCaps w:val="0"/>
          <w:sz w:val="20"/>
          <w:szCs w:val="20"/>
          <w:u w:val="none"/>
          <w:vertAlign w:val="baseline"/>
          <w:rtl w:val="0"/>
        </w:rPr>
        <w:t xml:space="preserve">Tratando-se de obra ou serviço de engenharia, ressalvado o objeto ou parte dele sujeito ao regime de empreitada por preço unitário, o critério de aceitabilidade de preços será o valor global estimado para a contratação.</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131.9291338582675" w:right="0" w:firstLine="0"/>
        <w:jc w:val="both"/>
        <w:rPr>
          <w:rFonts w:ascii="Arial" w:cs="Arial" w:eastAsia="Arial" w:hAnsi="Arial"/>
          <w:i w:val="1"/>
          <w:smallCaps w:val="0"/>
          <w:strike w:val="0"/>
          <w:color w:val="ff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Exigências de habilitação</w:t>
      </w:r>
    </w:p>
    <w:p w:rsidR="00000000" w:rsidDel="00000000" w:rsidP="00000000" w:rsidRDefault="00000000" w:rsidRPr="00000000" w14:paraId="000000F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Para fins de habilitação, deverá o interessado comprovar os seguintes requisitos:</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Habilitação jurídica</w:t>
      </w:r>
    </w:p>
    <w:p w:rsidR="00000000" w:rsidDel="00000000" w:rsidP="00000000" w:rsidRDefault="00000000" w:rsidRPr="00000000" w14:paraId="0000010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44sinio" w:id="13"/>
      <w:bookmarkEnd w:id="13"/>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Pessoa física: cédula de identidade (RG) ou documento equivalente que, por força de lei, tenha validade para fins de identificação em todo o território nacional;</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Empresário individual: inscrição no Registro Público de Empresas Mercantis, a cargo da Junta Comercial da respectiva sede;</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Microempreendedor Individual - MEI: Certificado da Condição de Microempreendedor Individual - CCMEI, cuja aceitação ficará condicionada à verificação da autenticidade no sítio https://www.gov.br/empresas-e-negocios/pt-br/empreendedor;</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Sociedade simples: inscrição do ato constitutivo no Registro Civil de Pessoas Jurídicas do local de sua sede, acompanhada de documento comprobatório de seus administradores;</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2jxsxqh" w:id="14"/>
      <w:bookmarkEnd w:id="14"/>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Sociedade cooperativa: ata de fundação e estatuto social, com a ata da assembleia que o aprovou, devidamente arquivado na Junta Comercial ou inscrito no Registro Civil das Pessoas </w:t>
      </w:r>
      <w:r w:rsidDel="00000000" w:rsidR="00000000" w:rsidRPr="00000000">
        <w:rPr>
          <w:rFonts w:ascii="Arial" w:cs="Arial" w:eastAsia="Arial" w:hAnsi="Arial"/>
          <w:i w:val="0"/>
          <w:smallCaps w:val="0"/>
          <w:strike w:val="0"/>
          <w:color w:val="000000"/>
          <w:sz w:val="20"/>
          <w:szCs w:val="20"/>
          <w:u w:val="none"/>
          <w:vertAlign w:val="baseline"/>
          <w:rtl w:val="0"/>
        </w:rPr>
        <w:t xml:space="preserve">Jurídicas da respectiva sede, além do registro de que trata o art. 107 da Lei nº 5.764, de 16 de dezembro 1971.</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vertAlign w:val="baseline"/>
          <w:rtl w:val="0"/>
        </w:rPr>
        <w:t xml:space="preserve">Consórcio de empresas: contrato de consórcio devidamente arquivado no Registro Civil das Pessoas Jurídicas ou no Registro Público de Empresas Mercantis (art. 279 da Lei nº 6.404, de 15 de dezembro de 1976) ou compromisso público ou particular de constituição, subscrito pelos consorciados, com a indicação da empresa líder, responsável por sua representação perante a Administração (art. 15, caput, I e II, da Lei nº 14.133, de 2021).</w:t>
      </w:r>
    </w:p>
    <w:p w:rsidR="00000000" w:rsidDel="00000000" w:rsidP="00000000" w:rsidRDefault="00000000" w:rsidRPr="00000000" w14:paraId="0000010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documentos apresentados deverão estar acompanhados de todas as alterações ou da consolidação respectiva.</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Habilitação fiscal, social e trabalhista</w:t>
      </w:r>
    </w:p>
    <w:p w:rsidR="00000000" w:rsidDel="00000000" w:rsidP="00000000" w:rsidRDefault="00000000" w:rsidRPr="00000000" w14:paraId="0000010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Prova de inscrição no Cadastro Nacional de Pessoas Jurídicas ou no Cadastro de Pessoas Físicas, conforme o caso;</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Prova de regularidade com o Fundo de Garantia do Tempo de Serviço (FGTS);</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Declaração de que não emprega menor de 18 anos em trabalho noturno, perigoso ou insalubre e não emprega menor de 16 anos, salvo menor, a partir de 14 anos, na condição de aprendiz, nos termos do artigo 7°, XXXIII, da Constituição;</w:t>
      </w:r>
    </w:p>
    <w:p w:rsidR="00000000" w:rsidDel="00000000" w:rsidP="00000000" w:rsidRDefault="00000000" w:rsidRPr="00000000" w14:paraId="0000010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Prova de inscrição no cadastro de contribuintes Distrital ou Municipal</w:t>
      </w:r>
      <w:r w:rsidDel="00000000" w:rsidR="00000000" w:rsidRPr="00000000">
        <w:rPr>
          <w:rFonts w:ascii="Arial" w:cs="Arial" w:eastAsia="Arial" w:hAnsi="Arial"/>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relativo ao domicílio ou sede do fornecedor, pertinente ao seu ramo de atividade e compatível com o objeto contratual;</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Prova de regularidade com a Fazenda Distrital ou Municipal do domicílio ou sede do fornecedor, relativa à atividade em cujo exercício contrata ou concorre;</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Caso o fornecedor seja considerado isento dos tributos relacionados ao objeto contratual, deverá comprovar tal condição mediante a apresentação de declaração da Fazenda respectiva do seu domicílio ou sede, ou outra equivalente, na forma da lei.</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z337ya" w:id="15"/>
      <w:bookmarkEnd w:id="15"/>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Econômico-Financeira</w:t>
      </w:r>
    </w:p>
    <w:p w:rsidR="00000000" w:rsidDel="00000000" w:rsidP="00000000" w:rsidRDefault="00000000" w:rsidRPr="00000000" w14:paraId="0000011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certidão negativa de insolvência civil expedida pelo distribuidor do domicílio ou sede do interessado, caso se trate de pessoa física, desde que admitida a sua participação na licitação/contratação, ou de sociedade simples;</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certidão negativa de falência expedida pelo distribuidor da sede do fornecedor;</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3j2qqm3" w:id="16"/>
      <w:bookmarkEnd w:id="16"/>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bala</w:t>
      </w:r>
      <w:r w:rsidDel="00000000" w:rsidR="00000000" w:rsidRPr="00000000">
        <w:rPr>
          <w:rFonts w:ascii="Arial" w:cs="Arial" w:eastAsia="Arial" w:hAnsi="Arial"/>
          <w:smallCaps w:val="0"/>
          <w:strike w:val="0"/>
          <w:sz w:val="20"/>
          <w:szCs w:val="20"/>
          <w:u w:val="none"/>
          <w:vertAlign w:val="baseline"/>
          <w:rtl w:val="0"/>
        </w:rPr>
        <w:t xml:space="preserve">nço patrimonial, demonstração de resultado de exercício e demais demonstrações contábeis </w:t>
      </w:r>
      <w:r w:rsidDel="00000000" w:rsidR="00000000" w:rsidRPr="00000000">
        <w:rPr>
          <w:rFonts w:ascii="Arial" w:cs="Arial" w:eastAsia="Arial" w:hAnsi="Arial"/>
          <w:sz w:val="20"/>
          <w:szCs w:val="20"/>
          <w:rtl w:val="0"/>
        </w:rPr>
        <w:t xml:space="preserve">do último exercício social, já exigíveis e apresentados na forma da lei, comprovando, índices de Liquidez Geral (LG), Liquidez Corrente (LC), e Solvência Geral (SG) superiores a 1 (um), obtidos por meio da aplicação das seguintes fórmulas:</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363" w:right="0" w:firstLine="0"/>
        <w:jc w:val="both"/>
        <w:rPr>
          <w:rFonts w:ascii="Arial" w:cs="Arial" w:eastAsia="Arial" w:hAnsi="Arial"/>
          <w:sz w:val="20"/>
          <w:szCs w:val="20"/>
        </w:rPr>
      </w:pPr>
      <w:bookmarkStart w:colFirst="0" w:colLast="0" w:name="_heading=h.f222xk49pxyf" w:id="17"/>
      <w:bookmarkEnd w:id="17"/>
      <w:r w:rsidDel="00000000" w:rsidR="00000000" w:rsidRPr="00000000">
        <w:rPr>
          <w:rtl w:val="0"/>
        </w:rPr>
      </w:r>
    </w:p>
    <w:p w:rsidR="00000000" w:rsidDel="00000000" w:rsidP="00000000" w:rsidRDefault="00000000" w:rsidRPr="00000000" w14:paraId="00000119">
      <w:pPr>
        <w:spacing w:after="120" w:before="120" w:line="276" w:lineRule="auto"/>
        <w:jc w:val="both"/>
        <w:rPr>
          <w:rFonts w:ascii="Arial" w:cs="Arial" w:eastAsia="Arial" w:hAnsi="Arial"/>
          <w:sz w:val="20"/>
          <w:szCs w:val="20"/>
        </w:rPr>
      </w:pPr>
      <w:bookmarkStart w:colFirst="0" w:colLast="0" w:name="_heading=h.klok0i3d1gtq" w:id="18"/>
      <w:bookmarkEnd w:id="18"/>
      <w:r w:rsidDel="00000000" w:rsidR="00000000" w:rsidRPr="00000000">
        <w:rPr>
          <w:rtl w:val="0"/>
        </w:rPr>
      </w:r>
    </w:p>
    <w:tbl>
      <w:tblPr>
        <w:tblStyle w:val="Table2"/>
        <w:tblW w:w="85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5"/>
        <w:gridCol w:w="6090"/>
        <w:tblGridChange w:id="0">
          <w:tblGrid>
            <w:gridCol w:w="2505"/>
            <w:gridCol w:w="6090"/>
          </w:tblGrid>
        </w:tblGridChange>
      </w:tblGrid>
      <w:tr>
        <w:trPr>
          <w:cantSplit w:val="0"/>
          <w:trHeight w:val="555" w:hRule="atLeast"/>
          <w:tblHeader w:val="0"/>
        </w:trPr>
        <w:tc>
          <w:tcPr>
            <w:vMerge w:val="restart"/>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1A">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LG =</w:t>
            </w:r>
          </w:p>
        </w:tc>
        <w:tc>
          <w:tcPr>
            <w:tcBorders>
              <w:top w:color="000000" w:space="0" w:sz="0" w:val="nil"/>
              <w:left w:color="000000" w:space="0" w:sz="0" w:val="nil"/>
              <w:bottom w:color="000000" w:space="0" w:sz="5" w:val="single"/>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11B">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Ativo Circulante + Realizável a Longo Prazo</w:t>
            </w:r>
          </w:p>
        </w:tc>
      </w:tr>
      <w:tr>
        <w:trPr>
          <w:cantSplit w:val="0"/>
          <w:trHeight w:val="555" w:hRule="atLeast"/>
          <w:tblHeader w:val="0"/>
        </w:trPr>
        <w:tc>
          <w:tcPr>
            <w:vMerge w:val="continue"/>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1D">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Passivo Circulante + Passivo Não Circulante</w:t>
            </w:r>
          </w:p>
        </w:tc>
      </w:tr>
    </w:tbl>
    <w:p w:rsidR="00000000" w:rsidDel="00000000" w:rsidP="00000000" w:rsidRDefault="00000000" w:rsidRPr="00000000" w14:paraId="0000011E">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tl w:val="0"/>
        </w:rPr>
      </w:r>
    </w:p>
    <w:tbl>
      <w:tblPr>
        <w:tblStyle w:val="Table3"/>
        <w:tblW w:w="85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6105"/>
        <w:tblGridChange w:id="0">
          <w:tblGrid>
            <w:gridCol w:w="2445"/>
            <w:gridCol w:w="6105"/>
          </w:tblGrid>
        </w:tblGridChange>
      </w:tblGrid>
      <w:tr>
        <w:trPr>
          <w:cantSplit w:val="0"/>
          <w:trHeight w:val="28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1F">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SG =</w:t>
            </w:r>
          </w:p>
        </w:tc>
        <w:tc>
          <w:tcPr>
            <w:tcBorders>
              <w:top w:color="000000" w:space="0" w:sz="0" w:val="nil"/>
              <w:left w:color="000000" w:space="0" w:sz="0" w:val="nil"/>
              <w:bottom w:color="000000" w:space="0" w:sz="5"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120">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Ativo Total</w:t>
            </w:r>
          </w:p>
        </w:tc>
      </w:tr>
      <w:tr>
        <w:trPr>
          <w:cantSplit w:val="0"/>
          <w:trHeight w:val="28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22">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Passivo Circulante + Passivo Não Circulante</w:t>
            </w:r>
          </w:p>
        </w:tc>
      </w:tr>
    </w:tbl>
    <w:p w:rsidR="00000000" w:rsidDel="00000000" w:rsidP="00000000" w:rsidRDefault="00000000" w:rsidRPr="00000000" w14:paraId="00000123">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tl w:val="0"/>
        </w:rPr>
      </w:r>
    </w:p>
    <w:tbl>
      <w:tblPr>
        <w:tblStyle w:val="Table4"/>
        <w:tblW w:w="70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4575"/>
        <w:tblGridChange w:id="0">
          <w:tblGrid>
            <w:gridCol w:w="2445"/>
            <w:gridCol w:w="4575"/>
          </w:tblGrid>
        </w:tblGridChange>
      </w:tblGrid>
      <w:tr>
        <w:trPr>
          <w:cantSplit w:val="0"/>
          <w:trHeight w:val="28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24">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LC =</w:t>
            </w:r>
          </w:p>
        </w:tc>
        <w:tc>
          <w:tcPr>
            <w:tcBorders>
              <w:top w:color="000000" w:space="0" w:sz="0" w:val="nil"/>
              <w:left w:color="000000" w:space="0" w:sz="0" w:val="nil"/>
              <w:bottom w:color="000000" w:space="0" w:sz="5"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125">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Ativo Circulante</w:t>
            </w:r>
          </w:p>
        </w:tc>
      </w:tr>
      <w:tr>
        <w:trPr>
          <w:cantSplit w:val="0"/>
          <w:trHeight w:val="28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27">
            <w:pPr>
              <w:spacing w:after="240" w:before="240" w:line="276" w:lineRule="auto"/>
              <w:ind w:left="1417.3228346456694" w:right="-7336.0629921259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Passivo Circulante</w:t>
            </w:r>
          </w:p>
        </w:tc>
      </w:tr>
    </w:tbl>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363" w:right="0" w:firstLine="0"/>
        <w:jc w:val="both"/>
        <w:rPr>
          <w:rFonts w:ascii="Arial" w:cs="Arial" w:eastAsia="Arial" w:hAnsi="Arial"/>
          <w:sz w:val="20"/>
          <w:szCs w:val="20"/>
        </w:rPr>
      </w:pPr>
      <w:bookmarkStart w:colFirst="0" w:colLast="0" w:name="_heading=h.ufho7zcquao7" w:id="19"/>
      <w:bookmarkEnd w:id="19"/>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0"/>
          <w:smallCaps w:val="0"/>
          <w:strike w:val="0"/>
          <w:vertAlign w:val="baseline"/>
        </w:rPr>
      </w:pPr>
      <w:r w:rsidDel="00000000" w:rsidR="00000000" w:rsidRPr="00000000">
        <w:rPr>
          <w:rFonts w:ascii="Arial" w:cs="Arial" w:eastAsia="Arial" w:hAnsi="Arial"/>
          <w:smallCaps w:val="0"/>
          <w:strike w:val="0"/>
          <w:sz w:val="20"/>
          <w:szCs w:val="20"/>
          <w:u w:val="none"/>
          <w:vertAlign w:val="baseline"/>
          <w:rtl w:val="0"/>
        </w:rPr>
        <w:t xml:space="preserve">Caso a empresa apresente resultado inferior ou igual a 1 (um) em qualquer dos índices de Liquidez Geral (LG), Solvência Geral (SG) e Liquidez Corrente (LC), será exigido, para fins de habilitação, de 5</w:t>
      </w:r>
      <w:r w:rsidDel="00000000" w:rsidR="00000000" w:rsidRPr="00000000">
        <w:rPr>
          <w:rFonts w:ascii="Arial" w:cs="Arial" w:eastAsia="Arial" w:hAnsi="Arial"/>
          <w:sz w:val="20"/>
          <w:szCs w:val="20"/>
          <w:rtl w:val="0"/>
        </w:rPr>
        <w:t xml:space="preserve">% (cinco) por cento</w:t>
      </w:r>
      <w:r w:rsidDel="00000000" w:rsidR="00000000" w:rsidRPr="00000000">
        <w:rPr>
          <w:rFonts w:ascii="Arial" w:cs="Arial" w:eastAsia="Arial" w:hAnsi="Arial"/>
          <w:smallCaps w:val="0"/>
          <w:strike w:val="0"/>
          <w:sz w:val="20"/>
          <w:szCs w:val="20"/>
          <w:u w:val="none"/>
          <w:vertAlign w:val="baseline"/>
          <w:rtl w:val="0"/>
        </w:rPr>
        <w:t xml:space="preserve"> do valor total estimado da contratação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smallCaps w:val="0"/>
          <w:strike w:val="0"/>
          <w:sz w:val="20"/>
          <w:szCs w:val="20"/>
          <w:u w:val="none"/>
          <w:vertAlign w:val="baseline"/>
          <w:rtl w:val="0"/>
        </w:rPr>
        <w:t xml:space="preserve">Capital Circulante Líquido ou Capital de Giro (Ativo Circulante - Passivo Circulante) de, no mínimo, 16,66% (dezesseis inteiros e sessenta e seis centésimos por cento) do valor estimado da contratação; </w:t>
      </w:r>
      <w:r w:rsidDel="00000000" w:rsidR="00000000" w:rsidRPr="00000000">
        <w:rPr>
          <w:rFonts w:ascii="Arial" w:cs="Arial" w:eastAsia="Arial" w:hAnsi="Arial"/>
          <w:sz w:val="20"/>
          <w:szCs w:val="20"/>
          <w:rtl w:val="0"/>
        </w:rPr>
        <w:t xml:space="preserve">tendo por base o balanço patrimonial e as demonstrações contábeis do último exercício social;</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strike w:val="0"/>
          <w:sz w:val="20"/>
          <w:szCs w:val="20"/>
          <w:u w:val="none"/>
          <w:vertAlign w:val="baseline"/>
          <w:rtl w:val="0"/>
        </w:rPr>
        <w:t xml:space="preserve">e</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smallCaps w:val="0"/>
          <w:strike w:val="0"/>
          <w:sz w:val="20"/>
          <w:szCs w:val="20"/>
          <w:u w:val="none"/>
          <w:vertAlign w:val="baseline"/>
          <w:rtl w:val="0"/>
        </w:rPr>
        <w:t xml:space="preserve">Patrimônio líquido de 10% (dez por cento) do valor estimado da contratação; </w:t>
      </w:r>
      <w:r w:rsidDel="00000000" w:rsidR="00000000" w:rsidRPr="00000000">
        <w:rPr>
          <w:rFonts w:ascii="Arial" w:cs="Arial" w:eastAsia="Arial" w:hAnsi="Arial"/>
          <w:sz w:val="20"/>
          <w:szCs w:val="20"/>
          <w:rtl w:val="0"/>
        </w:rPr>
        <w:t xml:space="preserve">por meio da apresentação do balanço patrimonial e demonstrações contábeis do último exercício social;</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documentos referidos acima limitar-se-ão ao último exercício no caso de a pessoa jurídica ter sido constituída há menos de 2 (dois) anos;</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 documentos referidos acima deverão ser exigidos com base no limite definido pela Receita </w:t>
      </w:r>
      <w:r w:rsidDel="00000000" w:rsidR="00000000" w:rsidRPr="00000000">
        <w:rPr>
          <w:rFonts w:ascii="Arial" w:cs="Arial" w:eastAsia="Arial" w:hAnsi="Arial"/>
          <w:smallCaps w:val="0"/>
          <w:strike w:val="0"/>
          <w:sz w:val="20"/>
          <w:szCs w:val="20"/>
          <w:u w:val="none"/>
          <w:shd w:fill="auto" w:val="clear"/>
          <w:vertAlign w:val="baseline"/>
          <w:rtl w:val="0"/>
        </w:rPr>
        <w:t xml:space="preserve">Federal do Brasil para transmissão da Escrituração Contábil Digital - ECD ao Sped. </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O atendimento dos índices econômicos previstos neste termo de referência deverá ser atestado mediante declaração assinada por profissional habilitado da área contábil, apresentada pelo fornecedor.</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empresas criadas no exercício financeiro da licitação/contratação deverão atender a todas as exigências da habilitação e poderão substituir os demonstrativos contábeis pelo balanço de abertura.</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Técnica</w:t>
      </w:r>
    </w:p>
    <w:p w:rsidR="00000000" w:rsidDel="00000000" w:rsidP="00000000" w:rsidRDefault="00000000" w:rsidRPr="00000000" w14:paraId="0000013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bookmarkStart w:colFirst="0" w:colLast="0" w:name="_heading=h.4i7ojhp" w:id="20"/>
      <w:bookmarkEnd w:id="20"/>
      <w:r w:rsidDel="00000000" w:rsidR="00000000" w:rsidRPr="00000000">
        <w:rPr>
          <w:rFonts w:ascii="Arial" w:cs="Arial" w:eastAsia="Arial" w:hAnsi="Arial"/>
          <w:smallCaps w:val="0"/>
          <w:strike w:val="0"/>
          <w:sz w:val="20"/>
          <w:szCs w:val="20"/>
          <w:u w:val="none"/>
          <w:shd w:fill="auto" w:val="clear"/>
          <w:vertAlign w:val="baseline"/>
          <w:rtl w:val="0"/>
        </w:rPr>
        <w:t xml:space="preserve">Declaração de que o fornecedor tomou conhecimento de todas as informações e das condições locais para o cumprimento das obrigações objeto da contratação.</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mallCaps w:val="0"/>
          <w:strike w:val="0"/>
          <w:sz w:val="20"/>
          <w:szCs w:val="20"/>
          <w:u w:val="none"/>
          <w:shd w:fill="auto" w:val="clear"/>
          <w:vertAlign w:val="baseline"/>
          <w:rtl w:val="0"/>
        </w:rPr>
        <w:t xml:space="preserve">Essa declaração poderá ser substituída por declaração formal assinada pelo responsável técnico do interessado acerca do conhecimento pleno das condições e peculiaridades da contratação.</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sz w:val="20"/>
          <w:szCs w:val="20"/>
          <w:rtl w:val="0"/>
        </w:rPr>
        <w:t xml:space="preserve">Registro no Conselho de Classe competente do responsável técnico pelas ARTs;</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0"/>
          <w:i w:val="1"/>
          <w:smallCaps w:val="0"/>
          <w:strike w:val="0"/>
          <w:color w:val="ff0000"/>
          <w:sz w:val="20"/>
          <w:szCs w:val="20"/>
          <w:vertAlign w:val="baseline"/>
        </w:rPr>
      </w:pPr>
      <w:bookmarkStart w:colFirst="0" w:colLast="0" w:name="_heading=h.1ci93xb" w:id="21"/>
      <w:bookmarkEnd w:id="21"/>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Disposições gerais sobre habilitação</w:t>
      </w:r>
    </w:p>
    <w:p w:rsidR="00000000" w:rsidDel="00000000" w:rsidP="00000000" w:rsidRDefault="00000000" w:rsidRPr="00000000" w14:paraId="0000013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vertAlign w:val="baseline"/>
          <w:rtl w:val="0"/>
        </w:rPr>
        <w:t xml:space="preserve">Não serão aceitos documentos de habilitação com indicação de CNPJ/CPF diferentes, salvo aqueles legalmente permitidos.</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vertAlign w:val="baseline"/>
        </w:rPr>
      </w:pPr>
      <w:r w:rsidDel="00000000" w:rsidR="00000000" w:rsidRPr="00000000">
        <w:rPr>
          <w:rFonts w:ascii="Arial" w:cs="Arial" w:eastAsia="Arial" w:hAnsi="Arial"/>
          <w:i w:val="0"/>
          <w:smallCaps w:val="0"/>
          <w:strike w:val="0"/>
          <w:color w:val="000000"/>
          <w:sz w:val="20"/>
          <w:szCs w:val="20"/>
          <w:u w:val="none"/>
          <w:vertAlign w:val="baseline"/>
          <w:rtl w:val="0"/>
        </w:rPr>
        <w:t xml:space="preserve">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i w:val="0"/>
          <w:smallCaps w:val="0"/>
          <w:color w:val="000000"/>
          <w:sz w:val="20"/>
          <w:szCs w:val="20"/>
          <w:u w:val="none"/>
          <w:shd w:fill="auto" w:val="clear"/>
          <w:vertAlign w:val="baseline"/>
        </w:rPr>
      </w:pPr>
      <w:r w:rsidDel="00000000" w:rsidR="00000000" w:rsidRPr="00000000">
        <w:rPr>
          <w:rFonts w:ascii="Arial" w:cs="Arial" w:eastAsia="Arial" w:hAnsi="Arial"/>
          <w:b w:val="1"/>
          <w:i w:val="0"/>
          <w:smallCaps w:val="0"/>
          <w:color w:val="000000"/>
          <w:sz w:val="20"/>
          <w:szCs w:val="20"/>
          <w:u w:val="none"/>
          <w:shd w:fill="auto" w:val="clear"/>
          <w:vertAlign w:val="baseline"/>
          <w:rtl w:val="0"/>
        </w:rPr>
        <w:t xml:space="preserve">Documentação complementar para cooperativas</w:t>
      </w:r>
    </w:p>
    <w:p w:rsidR="00000000" w:rsidDel="00000000" w:rsidP="00000000" w:rsidRDefault="00000000" w:rsidRPr="00000000" w14:paraId="0000013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Caso admitida a participação de cooperativas, será exigida a seguinte documentação complementar:</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A declaração de regularidade de situação do contribuinte individual – DRSCI, para cada um dos cooperados indicados;</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A comprovação do capital social proporcional ao número de cooperados necessários à prestação do serviço; </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O registro previsto na Lei n. 5.764, de 1971, art. 107;</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A comprovação de integração das respectivas quotas-partes por parte dos cooperados que executarão o contrato;</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Os seguintes documentos para a comprovação da regularidade jurídica da cooperativa:</w:t>
      </w: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ata de fundação;</w:t>
      </w: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estatuto social com a ata da assembleia que o aprovou;</w:t>
      </w: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regimento dos fundos instituídos pelos cooperados, com a ata da assembleia;</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editais de convocação das três últimas assembleias gerais extraordinárias;</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três registros de presença dos cooperados que executarão o contrato em assembleias gerais ou nas reuniões seccionais;</w:t>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ata da sessão que os cooperados autorizaram a cooperativa a contratar o objeto da contratação; e</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i w:val="0"/>
          <w:smallCaps w:val="0"/>
          <w:color w:val="000000"/>
          <w:sz w:val="20"/>
          <w:szCs w:val="20"/>
          <w:u w:val="none"/>
          <w:shd w:fill="auto" w:val="clear"/>
          <w:vertAlign w:val="baseline"/>
          <w:rtl w:val="0"/>
        </w:rPr>
        <w:t xml:space="preserve">última auditoria contábil-financeira da cooperativa, conforme dispõe o art. 112 da Lei n. 5.764, de 1971, ou uma declaração, sob as penas da lei, de que tal auditoria não foi exigida pelo órgão fiscalizador.</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491"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ESTIMATIVAS DO VALOR DA CONTRATAÇÃO</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b w:val="1"/>
          <w:smallCaps w:val="0"/>
          <w:strike w:val="0"/>
          <w:vertAlign w:val="baseline"/>
        </w:rPr>
      </w:pPr>
      <w:r w:rsidDel="00000000" w:rsidR="00000000" w:rsidRPr="00000000">
        <w:rPr>
          <w:rFonts w:ascii="Arial" w:cs="Arial" w:eastAsia="Arial" w:hAnsi="Arial"/>
          <w:smallCaps w:val="0"/>
          <w:strike w:val="0"/>
          <w:sz w:val="20"/>
          <w:szCs w:val="20"/>
          <w:u w:val="none"/>
          <w:shd w:fill="auto" w:val="clear"/>
          <w:vertAlign w:val="baseline"/>
          <w:rtl w:val="0"/>
        </w:rPr>
        <w:t xml:space="preserve">O custo total da contratação é de </w:t>
      </w:r>
      <w:r w:rsidDel="00000000" w:rsidR="00000000" w:rsidRPr="00000000">
        <w:rPr>
          <w:rFonts w:ascii="Arial" w:cs="Arial" w:eastAsia="Arial" w:hAnsi="Arial"/>
          <w:sz w:val="20"/>
          <w:szCs w:val="20"/>
          <w:rtl w:val="0"/>
        </w:rPr>
        <w:t xml:space="preserve">R$ 125.400,00 (cento e vinte e cinco mil e quatrocentos reais),</w:t>
      </w:r>
      <w:r w:rsidDel="00000000" w:rsidR="00000000" w:rsidRPr="00000000">
        <w:rPr>
          <w:rFonts w:ascii="Arial" w:cs="Arial" w:eastAsia="Arial" w:hAnsi="Arial"/>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conforme custos demonstrados nas propostas em anexo.</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363"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ADEQUAÇÃO ORÇAMENTÁRIA</w:t>
      </w: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despesas decorrentes da presente contratação correrão à conta de recursos específicos consignados no Orçamento Geral da União.</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contratação será atendida pela seguinte dotação:</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566.9291338582675" w:right="0" w:hanging="435"/>
        <w:jc w:val="both"/>
        <w:rPr>
          <w:rFonts w:ascii="Arial" w:cs="Arial" w:eastAsia="Arial" w:hAnsi="Arial"/>
          <w:i w:val="0"/>
          <w:smallCaps w:val="0"/>
          <w:strike w:val="0"/>
          <w:color w:val="000000"/>
          <w:sz w:val="20"/>
          <w:szCs w:val="20"/>
          <w:highlight w:val="yellow"/>
          <w:vertAlign w:val="baseline"/>
        </w:rPr>
      </w:pPr>
      <w:r w:rsidDel="00000000" w:rsidR="00000000" w:rsidRPr="00000000">
        <w:rPr>
          <w:rFonts w:ascii="Arial" w:cs="Arial" w:eastAsia="Arial" w:hAnsi="Arial"/>
          <w:i w:val="0"/>
          <w:smallCaps w:val="0"/>
          <w:strike w:val="0"/>
          <w:color w:val="000000"/>
          <w:sz w:val="20"/>
          <w:szCs w:val="20"/>
          <w:highlight w:val="yellow"/>
          <w:u w:val="none"/>
          <w:vertAlign w:val="baseline"/>
          <w:rtl w:val="0"/>
        </w:rPr>
        <w:t xml:space="preserve">Gestão/unidade: </w:t>
      </w:r>
      <w:r w:rsidDel="00000000" w:rsidR="00000000" w:rsidRPr="00000000">
        <w:rPr>
          <w:rFonts w:ascii="Arial" w:cs="Arial" w:eastAsia="Arial" w:hAnsi="Arial"/>
          <w:color w:val="ff0000"/>
          <w:sz w:val="20"/>
          <w:szCs w:val="20"/>
          <w:highlight w:val="yellow"/>
          <w:rtl w:val="0"/>
        </w:rPr>
        <w:t xml:space="preserve">26419</w:t>
      </w:r>
      <w:r w:rsidDel="00000000" w:rsidR="00000000" w:rsidRPr="00000000">
        <w:rPr>
          <w:rFonts w:ascii="Arial" w:cs="Arial" w:eastAsia="Arial" w:hAnsi="Arial"/>
          <w:i w:val="0"/>
          <w:smallCaps w:val="0"/>
          <w:strike w:val="0"/>
          <w:color w:val="000000"/>
          <w:sz w:val="20"/>
          <w:szCs w:val="20"/>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i w:val="0"/>
          <w:smallCaps w:val="0"/>
          <w:strike w:val="0"/>
          <w:color w:val="000000"/>
          <w:sz w:val="20"/>
          <w:szCs w:val="20"/>
          <w:highlight w:val="yellow"/>
          <w:vertAlign w:val="baseline"/>
        </w:rPr>
      </w:pPr>
      <w:r w:rsidDel="00000000" w:rsidR="00000000" w:rsidRPr="00000000">
        <w:rPr>
          <w:rFonts w:ascii="Arial" w:cs="Arial" w:eastAsia="Arial" w:hAnsi="Arial"/>
          <w:i w:val="0"/>
          <w:smallCaps w:val="0"/>
          <w:strike w:val="0"/>
          <w:color w:val="000000"/>
          <w:sz w:val="20"/>
          <w:szCs w:val="20"/>
          <w:highlight w:val="yellow"/>
          <w:u w:val="none"/>
          <w:vertAlign w:val="baseline"/>
          <w:rtl w:val="0"/>
        </w:rPr>
        <w:t xml:space="preserve">Fonte de recursos: </w:t>
      </w:r>
      <w:r w:rsidDel="00000000" w:rsidR="00000000" w:rsidRPr="00000000">
        <w:rPr>
          <w:rFonts w:ascii="Arial" w:cs="Arial" w:eastAsia="Arial" w:hAnsi="Arial"/>
          <w:i w:val="1"/>
          <w:color w:val="ff0000"/>
          <w:sz w:val="20"/>
          <w:szCs w:val="20"/>
          <w:highlight w:val="yellow"/>
          <w:rtl w:val="0"/>
        </w:rPr>
        <w:t xml:space="preserve">10000000000</w:t>
      </w:r>
      <w:r w:rsidDel="00000000" w:rsidR="00000000" w:rsidRPr="00000000">
        <w:rPr>
          <w:rFonts w:ascii="Arial" w:cs="Arial" w:eastAsia="Arial" w:hAnsi="Arial"/>
          <w:i w:val="0"/>
          <w:smallCaps w:val="0"/>
          <w:strike w:val="0"/>
          <w:color w:val="000000"/>
          <w:sz w:val="20"/>
          <w:szCs w:val="20"/>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i w:val="0"/>
          <w:smallCaps w:val="0"/>
          <w:strike w:val="0"/>
          <w:color w:val="000000"/>
          <w:sz w:val="20"/>
          <w:szCs w:val="20"/>
          <w:highlight w:val="yellow"/>
          <w:vertAlign w:val="baseline"/>
        </w:rPr>
      </w:pPr>
      <w:r w:rsidDel="00000000" w:rsidR="00000000" w:rsidRPr="00000000">
        <w:rPr>
          <w:rFonts w:ascii="Arial" w:cs="Arial" w:eastAsia="Arial" w:hAnsi="Arial"/>
          <w:i w:val="0"/>
          <w:smallCaps w:val="0"/>
          <w:strike w:val="0"/>
          <w:color w:val="000000"/>
          <w:sz w:val="20"/>
          <w:szCs w:val="20"/>
          <w:highlight w:val="yellow"/>
          <w:u w:val="none"/>
          <w:vertAlign w:val="baseline"/>
          <w:rtl w:val="0"/>
        </w:rPr>
        <w:t xml:space="preserve">Programa de trabalho: ;</w:t>
      </w: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Arial" w:cs="Arial" w:eastAsia="Arial" w:hAnsi="Arial"/>
          <w:i w:val="0"/>
          <w:smallCaps w:val="0"/>
          <w:strike w:val="0"/>
          <w:color w:val="000000"/>
          <w:sz w:val="20"/>
          <w:szCs w:val="20"/>
          <w:highlight w:val="yellow"/>
          <w:vertAlign w:val="baseline"/>
        </w:rPr>
      </w:pPr>
      <w:r w:rsidDel="00000000" w:rsidR="00000000" w:rsidRPr="00000000">
        <w:rPr>
          <w:rFonts w:ascii="Arial" w:cs="Arial" w:eastAsia="Arial" w:hAnsi="Arial"/>
          <w:i w:val="0"/>
          <w:smallCaps w:val="0"/>
          <w:strike w:val="0"/>
          <w:color w:val="000000"/>
          <w:sz w:val="20"/>
          <w:szCs w:val="20"/>
          <w:highlight w:val="yellow"/>
          <w:u w:val="none"/>
          <w:vertAlign w:val="baseline"/>
          <w:rtl w:val="0"/>
        </w:rPr>
        <w:t xml:space="preserve">Elemento de despesa: </w:t>
      </w:r>
      <w:r w:rsidDel="00000000" w:rsidR="00000000" w:rsidRPr="00000000">
        <w:rPr>
          <w:rFonts w:ascii="Arial" w:cs="Arial" w:eastAsia="Arial" w:hAnsi="Arial"/>
          <w:i w:val="1"/>
          <w:smallCaps w:val="0"/>
          <w:strike w:val="0"/>
          <w:color w:val="ff0000"/>
          <w:sz w:val="20"/>
          <w:szCs w:val="20"/>
          <w:highlight w:val="yellow"/>
          <w:u w:val="none"/>
          <w:vertAlign w:val="baseline"/>
          <w:rtl w:val="0"/>
        </w:rPr>
        <w:t xml:space="preserve">; e</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566.9291338582675" w:right="0" w:hanging="435"/>
        <w:jc w:val="both"/>
        <w:rPr>
          <w:rFonts w:ascii="Arial" w:cs="Arial" w:eastAsia="Arial" w:hAnsi="Arial"/>
          <w:i w:val="0"/>
          <w:smallCaps w:val="0"/>
          <w:strike w:val="0"/>
          <w:color w:val="000000"/>
          <w:sz w:val="20"/>
          <w:szCs w:val="20"/>
          <w:highlight w:val="yellow"/>
          <w:vertAlign w:val="baseline"/>
        </w:rPr>
      </w:pPr>
      <w:r w:rsidDel="00000000" w:rsidR="00000000" w:rsidRPr="00000000">
        <w:rPr>
          <w:rFonts w:ascii="Arial" w:cs="Arial" w:eastAsia="Arial" w:hAnsi="Arial"/>
          <w:i w:val="0"/>
          <w:smallCaps w:val="0"/>
          <w:strike w:val="0"/>
          <w:color w:val="000000"/>
          <w:sz w:val="20"/>
          <w:szCs w:val="20"/>
          <w:highlight w:val="yellow"/>
          <w:u w:val="none"/>
          <w:vertAlign w:val="baseline"/>
          <w:rtl w:val="0"/>
        </w:rPr>
        <w:t xml:space="preserve">Plano interno: .</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firstLine="0"/>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DISPOSIÇÕES FINAIS</w:t>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 informações contidas neste Termo de Referência não são classificadas como sigilosa</w:t>
      </w:r>
      <w:r w:rsidDel="00000000" w:rsidR="00000000" w:rsidRPr="00000000">
        <w:rPr>
          <w:rFonts w:ascii="Arial" w:cs="Arial" w:eastAsia="Arial" w:hAnsi="Arial"/>
          <w:i w:val="0"/>
          <w:smallCaps w:val="0"/>
          <w:color w:val="000000"/>
          <w:sz w:val="20"/>
          <w:szCs w:val="20"/>
          <w:u w:val="none"/>
          <w:shd w:fill="auto" w:val="clear"/>
          <w:vertAlign w:val="baseline"/>
          <w:rtl w:val="0"/>
        </w:rPr>
        <w:t xml:space="preserve">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Integram este Termo de Referência, para todos os fins e efeitos, os seguintes anexos:</w:t>
      </w:r>
    </w:p>
    <w:p w:rsidR="00000000" w:rsidDel="00000000" w:rsidP="00000000" w:rsidRDefault="00000000" w:rsidRPr="00000000" w14:paraId="0000015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I - Minuta de Termo de Contrato;</w:t>
      </w:r>
    </w:p>
    <w:p w:rsidR="00000000" w:rsidDel="00000000" w:rsidP="00000000" w:rsidRDefault="00000000" w:rsidRPr="00000000" w14:paraId="0000015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II - Modelo de </w:t>
      </w:r>
      <w:r w:rsidDel="00000000" w:rsidR="00000000" w:rsidRPr="00000000">
        <w:rPr>
          <w:rFonts w:ascii="Arial" w:cs="Arial" w:eastAsia="Arial" w:hAnsi="Arial"/>
          <w:sz w:val="20"/>
          <w:szCs w:val="20"/>
          <w:rtl w:val="0"/>
        </w:rPr>
        <w:t xml:space="preserve">Termo de Vistoria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III - Modelo de Declaração de Pleno Conhecimento das Condições e Exigências Relacionadas à Execução dos Serviços do Objeto;</w:t>
      </w:r>
    </w:p>
    <w:p w:rsidR="00000000" w:rsidDel="00000000" w:rsidP="00000000" w:rsidRDefault="00000000" w:rsidRPr="00000000" w14:paraId="0000015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IV - Modelo de Carta Preposto;</w:t>
      </w:r>
    </w:p>
    <w:p w:rsidR="00000000" w:rsidDel="00000000" w:rsidP="00000000" w:rsidRDefault="00000000" w:rsidRPr="00000000" w14:paraId="0000015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V - Declaração de que não emprega menor de 18 anos em trabalho noturno, perigoso ou insalubre e não emprega menor de 16 anos, salvo menor, a partir de 14 anos, na condição de aprendiz.</w:t>
      </w:r>
    </w:p>
    <w:p w:rsidR="00000000" w:rsidDel="00000000" w:rsidP="00000000" w:rsidRDefault="00000000" w:rsidRPr="00000000" w14:paraId="0000015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VI - Planilha Orçamentária;</w:t>
      </w:r>
    </w:p>
    <w:p w:rsidR="00000000" w:rsidDel="00000000" w:rsidP="00000000" w:rsidRDefault="00000000" w:rsidRPr="00000000" w14:paraId="0000015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VII - Cronograma Físico-Financeiro;</w:t>
      </w:r>
    </w:p>
    <w:p w:rsidR="00000000" w:rsidDel="00000000" w:rsidP="00000000" w:rsidRDefault="00000000" w:rsidRPr="00000000" w14:paraId="0000015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VIII - Memorial Descritivo;</w:t>
      </w:r>
    </w:p>
    <w:p w:rsidR="00000000" w:rsidDel="00000000" w:rsidP="00000000" w:rsidRDefault="00000000" w:rsidRPr="00000000" w14:paraId="0000016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IX - Planta Baixa - Unidades de Tratamento;</w:t>
      </w:r>
    </w:p>
    <w:p w:rsidR="00000000" w:rsidDel="00000000" w:rsidP="00000000" w:rsidRDefault="00000000" w:rsidRPr="00000000" w14:paraId="0000016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X - Licença de Operação;</w:t>
      </w:r>
    </w:p>
    <w:p w:rsidR="00000000" w:rsidDel="00000000" w:rsidP="00000000" w:rsidRDefault="00000000" w:rsidRPr="00000000" w14:paraId="0000016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ANEXO XI - Manual Estação de Tratamento de Efluentes;</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0" w:hanging="435"/>
        <w:jc w:val="both"/>
        <w:rPr>
          <w:rFonts w:ascii="Arial" w:cs="Arial" w:eastAsia="Arial" w:hAnsi="Arial"/>
          <w:smallCaps w:val="0"/>
          <w:strike w:val="0"/>
          <w:sz w:val="20"/>
          <w:szCs w:val="20"/>
          <w:u w:val="none"/>
          <w:vertAlign w:val="baseline"/>
        </w:rPr>
      </w:pPr>
      <w:r w:rsidDel="00000000" w:rsidR="00000000" w:rsidRPr="00000000">
        <w:rPr>
          <w:rFonts w:ascii="Arial" w:cs="Arial" w:eastAsia="Arial" w:hAnsi="Arial"/>
          <w:sz w:val="20"/>
          <w:szCs w:val="20"/>
          <w:rtl w:val="0"/>
        </w:rPr>
        <w:t xml:space="preserve">Ibirubá</w:t>
      </w:r>
      <w:r w:rsidDel="00000000" w:rsidR="00000000" w:rsidRPr="00000000">
        <w:rPr>
          <w:rFonts w:ascii="Arial" w:cs="Arial" w:eastAsia="Arial" w:hAnsi="Arial"/>
          <w:smallCaps w:val="0"/>
          <w:strike w:val="0"/>
          <w:sz w:val="20"/>
          <w:szCs w:val="20"/>
          <w:u w:val="none"/>
          <w:vertAlign w:val="baseline"/>
          <w:rtl w:val="0"/>
        </w:rPr>
        <w:t xml:space="preserve">, </w:t>
      </w:r>
      <w:r w:rsidDel="00000000" w:rsidR="00000000" w:rsidRPr="00000000">
        <w:rPr>
          <w:rFonts w:ascii="Arial" w:cs="Arial" w:eastAsia="Arial" w:hAnsi="Arial"/>
          <w:sz w:val="20"/>
          <w:szCs w:val="20"/>
          <w:rtl w:val="0"/>
        </w:rPr>
        <w:t xml:space="preserve">29</w:t>
      </w:r>
      <w:r w:rsidDel="00000000" w:rsidR="00000000" w:rsidRPr="00000000">
        <w:rPr>
          <w:rFonts w:ascii="Arial" w:cs="Arial" w:eastAsia="Arial" w:hAnsi="Arial"/>
          <w:smallCaps w:val="0"/>
          <w:strike w:val="0"/>
          <w:sz w:val="20"/>
          <w:szCs w:val="20"/>
          <w:u w:val="none"/>
          <w:vertAlign w:val="baseline"/>
          <w:rtl w:val="0"/>
        </w:rPr>
        <w:t xml:space="preserve"> de </w:t>
      </w:r>
      <w:r w:rsidDel="00000000" w:rsidR="00000000" w:rsidRPr="00000000">
        <w:rPr>
          <w:rFonts w:ascii="Arial" w:cs="Arial" w:eastAsia="Arial" w:hAnsi="Arial"/>
          <w:sz w:val="20"/>
          <w:szCs w:val="20"/>
          <w:rtl w:val="0"/>
        </w:rPr>
        <w:t xml:space="preserve">julho</w:t>
      </w:r>
      <w:r w:rsidDel="00000000" w:rsidR="00000000" w:rsidRPr="00000000">
        <w:rPr>
          <w:rFonts w:ascii="Arial" w:cs="Arial" w:eastAsia="Arial" w:hAnsi="Arial"/>
          <w:smallCaps w:val="0"/>
          <w:strike w:val="0"/>
          <w:sz w:val="20"/>
          <w:szCs w:val="20"/>
          <w:u w:val="none"/>
          <w:vertAlign w:val="baseline"/>
          <w:rtl w:val="0"/>
        </w:rPr>
        <w:t xml:space="preserve"> de </w:t>
      </w:r>
      <w:r w:rsidDel="00000000" w:rsidR="00000000" w:rsidRPr="00000000">
        <w:rPr>
          <w:rFonts w:ascii="Arial" w:cs="Arial" w:eastAsia="Arial" w:hAnsi="Arial"/>
          <w:sz w:val="20"/>
          <w:szCs w:val="20"/>
          <w:rtl w:val="0"/>
        </w:rPr>
        <w:t xml:space="preserve">2025</w:t>
      </w:r>
      <w:r w:rsidDel="00000000" w:rsidR="00000000" w:rsidRPr="00000000">
        <w:rPr>
          <w:rFonts w:ascii="Arial" w:cs="Arial" w:eastAsia="Arial" w:hAnsi="Arial"/>
          <w:smallCaps w:val="0"/>
          <w:strike w:val="0"/>
          <w:sz w:val="20"/>
          <w:szCs w:val="20"/>
          <w:u w:val="none"/>
          <w:vertAlign w:val="baseline"/>
          <w:rtl w:val="0"/>
        </w:rPr>
        <w:t xml:space="preserve">.</w:t>
      </w:r>
    </w:p>
    <w:p w:rsidR="00000000" w:rsidDel="00000000" w:rsidP="00000000" w:rsidRDefault="00000000" w:rsidRPr="00000000" w14:paraId="00000165">
      <w:pP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before="120" w:line="276" w:lineRule="auto"/>
        <w:jc w:val="both"/>
        <w:rPr>
          <w:rFonts w:ascii="Arial" w:cs="Arial" w:eastAsia="Arial" w:hAnsi="Arial"/>
          <w:color w:val="ff3333"/>
        </w:rPr>
      </w:pPr>
      <w:r w:rsidDel="00000000" w:rsidR="00000000" w:rsidRPr="00000000">
        <w:rPr>
          <w:rtl w:val="0"/>
        </w:rPr>
      </w:r>
    </w:p>
    <w:tbl>
      <w:tblPr>
        <w:tblStyle w:val="Table5"/>
        <w:tblW w:w="9625.0" w:type="dxa"/>
        <w:jc w:val="center"/>
        <w:tblLayout w:type="fixed"/>
        <w:tblLook w:val="0000"/>
      </w:tblPr>
      <w:tblGrid>
        <w:gridCol w:w="3188"/>
        <w:gridCol w:w="3337"/>
        <w:gridCol w:w="3100"/>
        <w:tblGridChange w:id="0">
          <w:tblGrid>
            <w:gridCol w:w="3188"/>
            <w:gridCol w:w="3337"/>
            <w:gridCol w:w="3100"/>
          </w:tblGrid>
        </w:tblGridChange>
      </w:tblGrid>
      <w:tr>
        <w:trPr>
          <w:cantSplit w:val="0"/>
          <w:tblHeader w:val="0"/>
        </w:trPr>
        <w:tc>
          <w:tcPr>
            <w:tcBorders>
              <w:top w:color="000000" w:space="0" w:sz="8" w:val="single"/>
              <w:left w:color="000000" w:space="0" w:sz="8" w:val="single"/>
              <w:bottom w:color="000000" w:space="0" w:sz="8" w:val="single"/>
            </w:tcBorders>
            <w:shd w:fill="auto" w:val="clear"/>
            <w:tcMar>
              <w:top w:w="55.0" w:type="dxa"/>
              <w:left w:w="55.0" w:type="dxa"/>
              <w:bottom w:w="55.0" w:type="dxa"/>
              <w:right w:w="55.0" w:type="dxa"/>
            </w:tcMar>
            <w:vAlign w:val="center"/>
          </w:tcPr>
          <w:p w:rsidR="00000000" w:rsidDel="00000000" w:rsidP="00000000" w:rsidRDefault="00000000" w:rsidRPr="00000000" w14:paraId="00000166">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w:t>
            </w:r>
          </w:p>
          <w:p w:rsidR="00000000" w:rsidDel="00000000" w:rsidP="00000000" w:rsidRDefault="00000000" w:rsidRPr="00000000" w14:paraId="00000167">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Integrante</w:t>
            </w:r>
          </w:p>
          <w:p w:rsidR="00000000" w:rsidDel="00000000" w:rsidP="00000000" w:rsidRDefault="00000000" w:rsidRPr="00000000" w14:paraId="00000168">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Requisitante</w:t>
            </w:r>
          </w:p>
          <w:p w:rsidR="00000000" w:rsidDel="00000000" w:rsidP="00000000" w:rsidRDefault="00000000" w:rsidRPr="00000000" w14:paraId="00000169">
            <w:pPr>
              <w:widowControl w:val="0"/>
              <w:jc w:val="center"/>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CRISTIANE BRAUNER</w:t>
            </w:r>
            <w:r w:rsidDel="00000000" w:rsidR="00000000" w:rsidRPr="00000000">
              <w:rPr>
                <w:rtl w:val="0"/>
              </w:rPr>
            </w:r>
          </w:p>
          <w:p w:rsidR="00000000" w:rsidDel="00000000" w:rsidP="00000000" w:rsidRDefault="00000000" w:rsidRPr="00000000" w14:paraId="0000016A">
            <w:pPr>
              <w:widowControl w:val="0"/>
              <w:jc w:val="center"/>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Diretora de Administração e Planejamento</w:t>
            </w:r>
            <w:r w:rsidDel="00000000" w:rsidR="00000000" w:rsidRPr="00000000">
              <w:rPr>
                <w:rtl w:val="0"/>
              </w:rPr>
            </w:r>
          </w:p>
          <w:p w:rsidR="00000000" w:rsidDel="00000000" w:rsidP="00000000" w:rsidRDefault="00000000" w:rsidRPr="00000000" w14:paraId="0000016B">
            <w:pPr>
              <w:widowControl w:val="0"/>
              <w:spacing w:line="276" w:lineRule="auto"/>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6C">
            <w:pPr>
              <w:widowControl w:val="0"/>
              <w:jc w:val="center"/>
              <w:rPr>
                <w:rFonts w:ascii="Arial" w:cs="Arial" w:eastAsia="Arial" w:hAnsi="Arial"/>
                <w:sz w:val="20"/>
                <w:szCs w:val="20"/>
                <w:highlight w:val="white"/>
              </w:rPr>
            </w:pPr>
            <w:r w:rsidDel="00000000" w:rsidR="00000000" w:rsidRPr="00000000">
              <w:rPr>
                <w:rFonts w:ascii="Arial" w:cs="Arial" w:eastAsia="Arial" w:hAnsi="Arial"/>
                <w:b w:val="1"/>
                <w:color w:val="ff3333"/>
                <w:sz w:val="20"/>
                <w:szCs w:val="20"/>
                <w:rtl w:val="0"/>
              </w:rPr>
              <w:t xml:space="preserve"> </w:t>
            </w:r>
            <w:r w:rsidDel="00000000" w:rsidR="00000000" w:rsidRPr="00000000">
              <w:rPr>
                <w:rFonts w:ascii="Arial" w:cs="Arial" w:eastAsia="Arial" w:hAnsi="Arial"/>
                <w:b w:val="1"/>
                <w:sz w:val="20"/>
                <w:szCs w:val="20"/>
                <w:rtl w:val="0"/>
              </w:rPr>
              <w:t xml:space="preserve">Matrícula SIAPE: </w:t>
            </w:r>
            <w:r w:rsidDel="00000000" w:rsidR="00000000" w:rsidRPr="00000000">
              <w:rPr>
                <w:rFonts w:ascii="Arial" w:cs="Arial" w:eastAsia="Arial" w:hAnsi="Arial"/>
                <w:sz w:val="20"/>
                <w:szCs w:val="20"/>
                <w:highlight w:val="white"/>
                <w:rtl w:val="0"/>
              </w:rPr>
              <w:t xml:space="preserve">1982614</w:t>
            </w:r>
          </w:p>
        </w:tc>
        <w:tc>
          <w:tcPr>
            <w:tcBorders>
              <w:top w:color="000000" w:space="0" w:sz="8" w:val="single"/>
              <w:left w:color="000000" w:space="0" w:sz="8" w:val="single"/>
              <w:bottom w:color="000000" w:space="0" w:sz="8" w:val="single"/>
            </w:tcBorders>
            <w:shd w:fill="auto" w:val="clear"/>
            <w:tcMar>
              <w:top w:w="55.0" w:type="dxa"/>
              <w:left w:w="55.0" w:type="dxa"/>
              <w:bottom w:w="55.0" w:type="dxa"/>
              <w:right w:w="55.0" w:type="dxa"/>
            </w:tcMar>
            <w:vAlign w:val="center"/>
          </w:tcPr>
          <w:p w:rsidR="00000000" w:rsidDel="00000000" w:rsidP="00000000" w:rsidRDefault="00000000" w:rsidRPr="00000000" w14:paraId="0000016D">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w:t>
            </w:r>
          </w:p>
          <w:p w:rsidR="00000000" w:rsidDel="00000000" w:rsidP="00000000" w:rsidRDefault="00000000" w:rsidRPr="00000000" w14:paraId="0000016E">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Integrante</w:t>
            </w:r>
          </w:p>
          <w:p w:rsidR="00000000" w:rsidDel="00000000" w:rsidP="00000000" w:rsidRDefault="00000000" w:rsidRPr="00000000" w14:paraId="0000016F">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Técnico</w:t>
            </w:r>
          </w:p>
          <w:p w:rsidR="00000000" w:rsidDel="00000000" w:rsidP="00000000" w:rsidRDefault="00000000" w:rsidRPr="00000000" w14:paraId="0000017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QUEILA TOMIELO DE CAMARGO</w:t>
            </w:r>
            <w:r w:rsidDel="00000000" w:rsidR="00000000" w:rsidRPr="00000000">
              <w:rPr>
                <w:rFonts w:ascii="Arial" w:cs="Arial" w:eastAsia="Arial" w:hAnsi="Arial"/>
                <w:sz w:val="20"/>
                <w:szCs w:val="20"/>
                <w:rtl w:val="0"/>
              </w:rPr>
              <w:t xml:space="preserve"> / MAURÍCIO CERUTTI DE CASTRO</w:t>
            </w:r>
          </w:p>
          <w:p w:rsidR="00000000" w:rsidDel="00000000" w:rsidP="00000000" w:rsidRDefault="00000000" w:rsidRPr="00000000" w14:paraId="0000017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Diretora de Projetos e Obras / Arquiteto e Urbanista</w:t>
            </w:r>
          </w:p>
          <w:p w:rsidR="00000000" w:rsidDel="00000000" w:rsidP="00000000" w:rsidRDefault="00000000" w:rsidRPr="00000000" w14:paraId="00000172">
            <w:pPr>
              <w:widowControl w:val="0"/>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Matrícula SIAPE: </w:t>
            </w:r>
            <w:hyperlink r:id="rId8">
              <w:r w:rsidDel="00000000" w:rsidR="00000000" w:rsidRPr="00000000">
                <w:rPr>
                  <w:rFonts w:ascii="Arial" w:cs="Arial" w:eastAsia="Arial" w:hAnsi="Arial"/>
                  <w:sz w:val="20"/>
                  <w:szCs w:val="20"/>
                  <w:rtl w:val="0"/>
                </w:rPr>
                <w:t xml:space="preserve">2172038</w:t>
              </w:r>
            </w:hyperlink>
            <w:r w:rsidDel="00000000" w:rsidR="00000000" w:rsidRPr="00000000">
              <w:rPr>
                <w:rFonts w:ascii="Arial" w:cs="Arial" w:eastAsia="Arial" w:hAnsi="Arial"/>
                <w:sz w:val="20"/>
                <w:szCs w:val="20"/>
                <w:rtl w:val="0"/>
              </w:rPr>
              <w:t xml:space="preserve"> / 2178260</w:t>
            </w:r>
          </w:p>
        </w:tc>
        <w:tc>
          <w:tcPr>
            <w:tcBorders>
              <w:top w:color="000000" w:space="0" w:sz="8" w:val="single"/>
              <w:left w:color="000000" w:space="0" w:sz="8" w:val="single"/>
              <w:bottom w:color="000000" w:space="0" w:sz="8" w:val="single"/>
              <w:right w:color="000000" w:space="0" w:sz="8" w:val="single"/>
            </w:tcBorders>
            <w:shd w:fill="auto" w:val="clear"/>
            <w:tcMar>
              <w:top w:w="55.0" w:type="dxa"/>
              <w:left w:w="55.0" w:type="dxa"/>
              <w:bottom w:w="55.0" w:type="dxa"/>
              <w:right w:w="55.0" w:type="dxa"/>
            </w:tcMar>
            <w:vAlign w:val="center"/>
          </w:tcPr>
          <w:p w:rsidR="00000000" w:rsidDel="00000000" w:rsidP="00000000" w:rsidRDefault="00000000" w:rsidRPr="00000000" w14:paraId="00000174">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w:t>
            </w:r>
          </w:p>
          <w:p w:rsidR="00000000" w:rsidDel="00000000" w:rsidP="00000000" w:rsidRDefault="00000000" w:rsidRPr="00000000" w14:paraId="00000175">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Agente de Contratação</w:t>
            </w:r>
          </w:p>
          <w:p w:rsidR="00000000" w:rsidDel="00000000" w:rsidP="00000000" w:rsidRDefault="00000000" w:rsidRPr="00000000" w14:paraId="00000176">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7">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ANDRÉ MAREK</w:t>
            </w:r>
          </w:p>
          <w:p w:rsidR="00000000" w:rsidDel="00000000" w:rsidP="00000000" w:rsidRDefault="00000000" w:rsidRPr="00000000" w14:paraId="00000178">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Tecnólogo em Gestão Pública</w:t>
            </w:r>
          </w:p>
          <w:p w:rsidR="00000000" w:rsidDel="00000000" w:rsidP="00000000" w:rsidRDefault="00000000" w:rsidRPr="00000000" w14:paraId="0000017A">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B">
            <w:pPr>
              <w:widowControl w:val="0"/>
              <w:jc w:val="center"/>
              <w:rPr>
                <w:rFonts w:ascii="Arial" w:cs="Arial" w:eastAsia="Arial" w:hAnsi="Arial"/>
                <w:sz w:val="20"/>
                <w:szCs w:val="20"/>
              </w:rPr>
            </w:pPr>
            <w:r w:rsidDel="00000000" w:rsidR="00000000" w:rsidRPr="00000000">
              <w:rPr>
                <w:rFonts w:ascii="Arial" w:cs="Arial" w:eastAsia="Arial" w:hAnsi="Arial"/>
                <w:b w:val="1"/>
                <w:i w:val="1"/>
                <w:color w:val="ff3333"/>
                <w:sz w:val="20"/>
                <w:szCs w:val="20"/>
                <w:rtl w:val="0"/>
              </w:rPr>
              <w:t xml:space="preserve"> </w:t>
            </w:r>
            <w:r w:rsidDel="00000000" w:rsidR="00000000" w:rsidRPr="00000000">
              <w:rPr>
                <w:rFonts w:ascii="Arial" w:cs="Arial" w:eastAsia="Arial" w:hAnsi="Arial"/>
                <w:b w:val="1"/>
                <w:color w:val="ff3333"/>
                <w:sz w:val="20"/>
                <w:szCs w:val="20"/>
                <w:rtl w:val="0"/>
              </w:rPr>
              <w:t xml:space="preserve"> </w:t>
            </w:r>
            <w:r w:rsidDel="00000000" w:rsidR="00000000" w:rsidRPr="00000000">
              <w:rPr>
                <w:rFonts w:ascii="Arial" w:cs="Arial" w:eastAsia="Arial" w:hAnsi="Arial"/>
                <w:b w:val="1"/>
                <w:sz w:val="20"/>
                <w:szCs w:val="20"/>
                <w:rtl w:val="0"/>
              </w:rPr>
              <w:t xml:space="preserve">Matrícula SIAPE: </w:t>
            </w:r>
            <w:r w:rsidDel="00000000" w:rsidR="00000000" w:rsidRPr="00000000">
              <w:rPr>
                <w:rFonts w:ascii="Arial" w:cs="Arial" w:eastAsia="Arial" w:hAnsi="Arial"/>
                <w:sz w:val="20"/>
                <w:szCs w:val="20"/>
                <w:highlight w:val="white"/>
                <w:rtl w:val="0"/>
              </w:rPr>
              <w:t xml:space="preserve">2982915</w:t>
            </w:r>
            <w:r w:rsidDel="00000000" w:rsidR="00000000" w:rsidRPr="00000000">
              <w:rPr>
                <w:rtl w:val="0"/>
              </w:rPr>
            </w:r>
          </w:p>
        </w:tc>
      </w:tr>
    </w:tbl>
    <w:p w:rsidR="00000000" w:rsidDel="00000000" w:rsidP="00000000" w:rsidRDefault="00000000" w:rsidRPr="00000000" w14:paraId="0000017C">
      <w:pPr>
        <w:spacing w:after="288" w:line="312" w:lineRule="auto"/>
        <w:ind w:left="566.9291338582675" w:hanging="435"/>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D">
      <w:pPr>
        <w:spacing w:after="288" w:line="312" w:lineRule="auto"/>
        <w:ind w:left="141.73228346456688"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Reconhecida a essencialidade do objeto para a comunidade acadêmica e para a regularização ambiental do IFRS – Campus Ibirubá, e considerando a natureza superveniente e inadiável da necessidade de reforma da Estação de Tratamento de Efluentes (ETE), que não estava prevista no Plano de Contratações Anual (PCA) de 2025 nem contava com previsão orçamentária anterior, aprovo o presente Termo de Referência e autorizo a respectiva contratação, sob forma de Dispensa de Licitação, visando atender às exigências para a concretização do Licenciamento Ambiental.</w:t>
      </w:r>
    </w:p>
    <w:p w:rsidR="00000000" w:rsidDel="00000000" w:rsidP="00000000" w:rsidRDefault="00000000" w:rsidRPr="00000000" w14:paraId="0000017E">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w:t>
      </w:r>
    </w:p>
    <w:p w:rsidR="00000000" w:rsidDel="00000000" w:rsidP="00000000" w:rsidRDefault="00000000" w:rsidRPr="00000000" w14:paraId="0000017F">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Sandra Rejane Zorzo Peringer</w:t>
      </w:r>
    </w:p>
    <w:p w:rsidR="00000000" w:rsidDel="00000000" w:rsidP="00000000" w:rsidRDefault="00000000" w:rsidRPr="00000000" w14:paraId="00000180">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Diretora Geral e Ordenadora de Despesas</w:t>
      </w:r>
    </w:p>
    <w:p w:rsidR="00000000" w:rsidDel="00000000" w:rsidP="00000000" w:rsidRDefault="00000000" w:rsidRPr="00000000" w14:paraId="00000181">
      <w:pPr>
        <w:spacing w:after="288" w:line="312" w:lineRule="auto"/>
        <w:ind w:left="141.7322834645668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Portaria nº 138, de 23 de fevereiro de 2024</w:t>
      </w:r>
    </w:p>
    <w:sectPr>
      <w:footerReference r:id="rId9" w:type="default"/>
      <w:pgSz w:h="16838" w:w="11906" w:orient="portrait"/>
      <w:pgMar w:bottom="1418" w:top="141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Ecofont_Spranq_eco_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548dd4"/>
        <w:sz w:val="16"/>
        <w:szCs w:val="16"/>
        <w:u w:val="none"/>
        <w:shd w:fill="auto" w:val="clear"/>
        <w:vertAlign w:val="baseline"/>
      </w:rPr>
    </w:pPr>
    <w:r w:rsidDel="00000000" w:rsidR="00000000" w:rsidRPr="00000000">
      <w:rPr>
        <w:rFonts w:ascii="Ecofont_Spranq_eco_Sans" w:cs="Ecofont_Spranq_eco_Sans" w:eastAsia="Ecofont_Spranq_eco_Sans" w:hAnsi="Ecofont_Spranq_eco_Sans"/>
        <w:b w:val="0"/>
        <w:i w:val="0"/>
        <w:smallCaps w:val="0"/>
        <w:strike w:val="0"/>
        <w:color w:val="548dd4"/>
        <w:sz w:val="22"/>
        <w:szCs w:val="22"/>
        <w:u w:val="none"/>
        <w:shd w:fill="auto" w:val="clear"/>
        <w:vertAlign w:val="baseline"/>
        <w:rtl w:val="0"/>
      </w:rPr>
      <w:tab/>
      <w:tab/>
    </w: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7f7f7f"/>
        <w:sz w:val="18"/>
        <w:szCs w:val="18"/>
        <w:u w:val="none"/>
        <w:shd w:fill="auto" w:val="clear"/>
        <w:vertAlign w:val="baseline"/>
      </w:rPr>
    </w:pPr>
    <w:r w:rsidDel="00000000" w:rsidR="00000000" w:rsidRPr="00000000">
      <w:rPr>
        <w:rFonts w:ascii="Ecofont_Spranq_eco_Sans" w:cs="Ecofont_Spranq_eco_Sans" w:eastAsia="Ecofont_Spranq_eco_Sans" w:hAnsi="Ecofont_Spranq_eco_Sans"/>
        <w:b w:val="0"/>
        <w:i w:val="0"/>
        <w:smallCaps w:val="0"/>
        <w:strike w:val="0"/>
        <w:color w:val="7f7f7f"/>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Página </w:t>
    </w:r>
    <w:r w:rsidDel="00000000" w:rsidR="00000000" w:rsidRPr="00000000">
      <w:rPr>
        <w:rFonts w:ascii="Arial" w:cs="Arial" w:eastAsia="Arial" w:hAnsi="Arial"/>
        <w:b w:val="0"/>
        <w:i w:val="0"/>
        <w:smallCaps w:val="0"/>
        <w:strike w:val="0"/>
        <w:color w:val="595959"/>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 | </w:t>
    </w:r>
    <w:r w:rsidDel="00000000" w:rsidR="00000000" w:rsidRPr="00000000">
      <w:rPr>
        <w:rFonts w:ascii="Arial" w:cs="Arial" w:eastAsia="Arial" w:hAnsi="Arial"/>
        <w:b w:val="0"/>
        <w:i w:val="0"/>
        <w:smallCaps w:val="0"/>
        <w:strike w:val="0"/>
        <w:color w:val="595959"/>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Câmara Nacional de Modelos de Licitações e Contratos da Consultoria-Geral da União</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f243e"/>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Modelo de Termo de Referência para Obras e Serviços, exceto TIC – Lei nº 14.133, de 2021</w:t>
    </w: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Aprovado pela Secretaria de Gestão e Inovação</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Identidade visual pela Secretaria de Gestão e Inovação</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Atualização: </w:t>
    </w:r>
    <w:r w:rsidDel="00000000" w:rsidR="00000000" w:rsidRPr="00000000">
      <w:rPr>
        <w:rFonts w:ascii="Arial" w:cs="Arial" w:eastAsia="Arial" w:hAnsi="Arial"/>
        <w:sz w:val="14"/>
        <w:szCs w:val="14"/>
        <w:rtl w:val="0"/>
      </w:rPr>
      <w:t xml:space="preserve">ABR</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/202</w:t>
    </w:r>
    <w:r w:rsidDel="00000000" w:rsidR="00000000" w:rsidRPr="00000000">
      <w:rPr>
        <w:rFonts w:ascii="Arial" w:cs="Arial" w:eastAsia="Arial" w:hAnsi="Arial"/>
        <w:sz w:val="14"/>
        <w:szCs w:val="14"/>
        <w:rtl w:val="0"/>
      </w:rPr>
      <w:t xml:space="preserve">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decimal"/>
      <w:lvlText w:val="%1.%2."/>
      <w:lvlJc w:val="left"/>
      <w:pPr>
        <w:ind w:left="9363" w:hanging="432"/>
      </w:pPr>
      <w:rPr>
        <w:b w:val="0"/>
        <w:i w:val="0"/>
        <w:strike w:val="0"/>
        <w:color w:val="000000"/>
        <w:sz w:val="20"/>
        <w:szCs w:val="20"/>
        <w:u w:val="none"/>
      </w:rPr>
    </w:lvl>
    <w:lvl w:ilvl="2">
      <w:start w:val="1"/>
      <w:numFmt w:val="decimal"/>
      <w:lvlText w:val="%1.%2.%3"/>
      <w:lvlJc w:val="left"/>
      <w:pPr>
        <w:ind w:left="6175" w:hanging="504"/>
      </w:pPr>
      <w:rPr>
        <w:b w:val="0"/>
        <w:i w:val="0"/>
        <w:strike w:val="0"/>
        <w:color w:val="000000"/>
        <w:sz w:val="20"/>
        <w:szCs w:val="20"/>
        <w:shd w:fill="auto" w:val="clear"/>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lowerLetter"/>
      <w:lvlText w:val="%1)"/>
      <w:lvlJc w:val="left"/>
      <w:pPr>
        <w:ind w:left="2130" w:hanging="360"/>
      </w:pPr>
      <w:rPr/>
    </w:lvl>
    <w:lvl w:ilvl="1">
      <w:start w:val="1"/>
      <w:numFmt w:val="lowerLetter"/>
      <w:lvlText w:val="%2."/>
      <w:lvlJc w:val="left"/>
      <w:pPr>
        <w:ind w:left="2850" w:hanging="360"/>
      </w:pPr>
      <w:rPr/>
    </w:lvl>
    <w:lvl w:ilvl="2">
      <w:start w:val="1"/>
      <w:numFmt w:val="lowerRoman"/>
      <w:lvlText w:val="%3."/>
      <w:lvlJc w:val="right"/>
      <w:pPr>
        <w:ind w:left="3570" w:hanging="180"/>
      </w:pPr>
      <w:rPr/>
    </w:lvl>
    <w:lvl w:ilvl="3">
      <w:start w:val="1"/>
      <w:numFmt w:val="decimal"/>
      <w:lvlText w:val="%4."/>
      <w:lvlJc w:val="left"/>
      <w:pPr>
        <w:ind w:left="4290" w:hanging="360"/>
      </w:pPr>
      <w:rPr/>
    </w:lvl>
    <w:lvl w:ilvl="4">
      <w:start w:val="1"/>
      <w:numFmt w:val="lowerLetter"/>
      <w:lvlText w:val="%5."/>
      <w:lvlJc w:val="left"/>
      <w:pPr>
        <w:ind w:left="5010" w:hanging="360"/>
      </w:pPr>
      <w:rPr/>
    </w:lvl>
    <w:lvl w:ilvl="5">
      <w:start w:val="1"/>
      <w:numFmt w:val="lowerRoman"/>
      <w:lvlText w:val="%6."/>
      <w:lvlJc w:val="right"/>
      <w:pPr>
        <w:ind w:left="5730" w:hanging="180"/>
      </w:pPr>
      <w:rPr/>
    </w:lvl>
    <w:lvl w:ilvl="6">
      <w:start w:val="1"/>
      <w:numFmt w:val="decimal"/>
      <w:lvlText w:val="%7."/>
      <w:lvlJc w:val="left"/>
      <w:pPr>
        <w:ind w:left="6450" w:hanging="360"/>
      </w:pPr>
      <w:rPr/>
    </w:lvl>
    <w:lvl w:ilvl="7">
      <w:start w:val="1"/>
      <w:numFmt w:val="lowerLetter"/>
      <w:lvlText w:val="%8."/>
      <w:lvlJc w:val="left"/>
      <w:pPr>
        <w:ind w:left="7170" w:hanging="360"/>
      </w:pPr>
      <w:rPr/>
    </w:lvl>
    <w:lvl w:ilvl="8">
      <w:start w:val="1"/>
      <w:numFmt w:val="lowerRoman"/>
      <w:lvlText w:val="%9."/>
      <w:lvlJc w:val="right"/>
      <w:pPr>
        <w:ind w:left="7890" w:hanging="180"/>
      </w:pPr>
      <w:rPr/>
    </w:lvl>
  </w:abstractNum>
  <w:abstractNum w:abstractNumId="3">
    <w:lvl w:ilvl="0">
      <w:start w:val="1"/>
      <w:numFmt w:val="upperRoman"/>
      <w:lvlText w:val="%1)"/>
      <w:lvlJc w:val="left"/>
      <w:pPr>
        <w:ind w:left="2136" w:hanging="72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4">
    <w:lvl w:ilvl="0">
      <w:start w:val="1"/>
      <w:numFmt w:val="upperRoman"/>
      <w:lvlText w:val="%1)"/>
      <w:lvlJc w:val="left"/>
      <w:pPr>
        <w:ind w:left="2136" w:hanging="72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5">
    <w:lvl w:ilvl="0">
      <w:start w:val="1"/>
      <w:numFmt w:val="decimal"/>
      <w:lvlText w:val="%1."/>
      <w:lvlJc w:val="left"/>
      <w:pPr>
        <w:ind w:left="360" w:hanging="360"/>
      </w:pPr>
      <w:rPr>
        <w:b w:val="1"/>
      </w:rPr>
    </w:lvl>
    <w:lvl w:ilvl="1">
      <w:start w:val="1"/>
      <w:numFmt w:val="decimal"/>
      <w:lvlText w:val="%1.%2."/>
      <w:lvlJc w:val="left"/>
      <w:pPr>
        <w:ind w:left="9363" w:hanging="432"/>
      </w:pPr>
      <w:rPr>
        <w:b w:val="0"/>
        <w:i w:val="0"/>
        <w:strike w:val="0"/>
        <w:color w:val="000000"/>
        <w:sz w:val="20"/>
        <w:szCs w:val="20"/>
        <w:u w:val="none"/>
        <w:shd w:fill="auto" w:val="clear"/>
      </w:rPr>
    </w:lvl>
    <w:lvl w:ilvl="2">
      <w:start w:val="1"/>
      <w:numFmt w:val="decimal"/>
      <w:lvlText w:val="%1.%2.%3"/>
      <w:lvlJc w:val="left"/>
      <w:pPr>
        <w:ind w:left="6175" w:hanging="504"/>
      </w:pPr>
      <w:rPr>
        <w:b w:val="0"/>
        <w:i w:val="0"/>
        <w:strike w:val="0"/>
        <w:color w:val="000000"/>
        <w:sz w:val="20"/>
        <w:szCs w:val="2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cofont_Spranq_eco_Sans" w:cs="Ecofont_Spranq_eco_Sans" w:eastAsia="Ecofont_Spranq_eco_Sans" w:hAnsi="Ecofont_Spranq_eco_Sans"/>
        <w:sz w:val="24"/>
        <w:szCs w:val="24"/>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Arial" w:cs="Arial" w:eastAsia="Arial" w:hAnsi="Arial"/>
      <w:b w:val="1"/>
      <w:sz w:val="20"/>
      <w:szCs w:val="20"/>
    </w:rPr>
  </w:style>
  <w:style w:type="paragraph" w:styleId="Heading2">
    <w:name w:val="heading 2"/>
    <w:basedOn w:val="Normal"/>
    <w:next w:val="Normal"/>
    <w:pPr>
      <w:keepNext w:val="1"/>
      <w:spacing w:after="120" w:before="120" w:line="276" w:lineRule="auto"/>
      <w:ind w:left="0" w:firstLine="0"/>
      <w:jc w:val="both"/>
    </w:pPr>
    <w:rPr>
      <w:rFonts w:ascii="Arial" w:cs="Arial" w:eastAsia="Arial" w:hAnsi="Arial"/>
      <w:sz w:val="20"/>
      <w:szCs w:val="20"/>
    </w:rPr>
  </w:style>
  <w:style w:type="paragraph" w:styleId="Heading3">
    <w:name w:val="heading 3"/>
    <w:basedOn w:val="Normal"/>
    <w:next w:val="Normal"/>
    <w:pPr>
      <w:keepNext w:val="1"/>
      <w:keepLines w:val="1"/>
      <w:spacing w:before="40" w:line="259" w:lineRule="auto"/>
    </w:pPr>
    <w:rPr>
      <w:rFonts w:ascii="Calibri" w:cs="Calibri" w:eastAsia="Calibri" w:hAnsi="Calibri"/>
      <w:color w:val="243f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spacing w:before="40" w:line="259" w:lineRule="auto"/>
    </w:pPr>
    <w:rPr>
      <w:rFonts w:ascii="Calibri" w:cs="Calibri" w:eastAsia="Calibri" w:hAnsi="Calibri"/>
      <w:color w:val="243f61"/>
      <w:sz w:val="22"/>
      <w:szCs w:val="22"/>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link w:val="PargrafodaListaChar"/>
    <w:uiPriority w:val="34"/>
    <w:rsid w:val="004773FC"/>
    <w:pPr>
      <w:ind w:left="720"/>
      <w:contextualSpacing w:val="1"/>
    </w:pPr>
  </w:style>
  <w:style w:type="paragraph" w:styleId="NormalWeb">
    <w:name w:val="Normal (Web)"/>
    <w:basedOn w:val="Normal"/>
    <w:uiPriority w:val="99"/>
    <w:rsid w:val="006B156A"/>
    <w:pPr>
      <w:spacing w:after="100" w:afterAutospacing="1" w:before="100" w:beforeAutospacing="1"/>
    </w:pPr>
    <w:rPr>
      <w:rFonts w:ascii="Times New Roman" w:cs="Times New Roman" w:hAnsi="Times New Roman"/>
    </w:rPr>
  </w:style>
  <w:style w:type="paragraph" w:styleId="Textodebalo">
    <w:name w:val="Balloon Text"/>
    <w:basedOn w:val="Normal"/>
    <w:link w:val="TextodebaloChar"/>
    <w:uiPriority w:val="99"/>
    <w:rsid w:val="003A73C1"/>
    <w:rPr>
      <w:rFonts w:ascii="Tahoma" w:hAnsi="Tahoma"/>
      <w:sz w:val="16"/>
      <w:szCs w:val="16"/>
    </w:rPr>
  </w:style>
  <w:style w:type="character" w:styleId="TextodebaloChar" w:customStyle="1">
    <w:name w:val="Texto de balão Char"/>
    <w:link w:val="Textodebalo"/>
    <w:uiPriority w:val="99"/>
    <w:rsid w:val="003A73C1"/>
    <w:rPr>
      <w:rFonts w:ascii="Tahoma" w:cs="Tahoma" w:hAnsi="Tahoma"/>
      <w:sz w:val="16"/>
      <w:szCs w:val="16"/>
    </w:rPr>
  </w:style>
  <w:style w:type="character" w:styleId="Ttulo2Char" w:customStyle="1">
    <w:name w:val="Título 2 Char"/>
    <w:link w:val="Ttulo2"/>
    <w:rsid w:val="00E14B42"/>
    <w:rPr>
      <w:rFonts w:ascii="Arial" w:hAnsi="Arial"/>
      <w:lang w:eastAsia="pt-BR"/>
    </w:rPr>
  </w:style>
  <w:style w:type="paragraph" w:styleId="Nvel2" w:customStyle="1">
    <w:name w:val="Nível 2"/>
    <w:basedOn w:val="Normal"/>
    <w:next w:val="Normal"/>
    <w:rsid w:val="00D30A43"/>
    <w:pPr>
      <w:spacing w:after="120"/>
      <w:jc w:val="both"/>
    </w:pPr>
    <w:rPr>
      <w:rFonts w:ascii="Arial" w:cs="Times New Roman" w:hAnsi="Arial"/>
      <w:b w:val="1"/>
      <w:szCs w:val="20"/>
    </w:rPr>
  </w:style>
  <w:style w:type="character" w:styleId="normalchar1" w:customStyle="1">
    <w:name w:val="normal__char1"/>
    <w:rsid w:val="008D51CC"/>
    <w:rPr>
      <w:rFonts w:ascii="Arial" w:cs="Arial" w:hAnsi="Arial" w:hint="default"/>
      <w:strike w:val="0"/>
      <w:dstrike w:val="0"/>
      <w:sz w:val="24"/>
      <w:szCs w:val="24"/>
      <w:u w:val="none"/>
      <w:effect w:val="none"/>
    </w:rPr>
  </w:style>
  <w:style w:type="character" w:styleId="apple-style-span" w:customStyle="1">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eastAsia="Calibri" w:hAnsi="Arial"/>
      <w:i w:val="1"/>
      <w:iCs w:val="1"/>
      <w:color w:val="000000"/>
      <w:sz w:val="20"/>
      <w:lang w:eastAsia="en-US"/>
    </w:rPr>
  </w:style>
  <w:style w:type="character" w:styleId="CitaoChar" w:customStyle="1">
    <w:name w:val="Citação Char"/>
    <w:aliases w:val="TCU Char,Citação AGU Char,NotaExplicativa Char"/>
    <w:link w:val="Citao"/>
    <w:uiPriority w:val="29"/>
    <w:qFormat w:val="1"/>
    <w:rsid w:val="00080B53"/>
    <w:rPr>
      <w:rFonts w:ascii="Arial" w:cs="Tahoma" w:eastAsia="Calibri" w:hAnsi="Arial"/>
      <w:i w:val="1"/>
      <w:iCs w:val="1"/>
      <w:color w:val="000000"/>
      <w:szCs w:val="24"/>
      <w:shd w:color="auto" w:fill="ffffcc" w:val="clear"/>
    </w:rPr>
  </w:style>
  <w:style w:type="paragraph" w:styleId="Commarcadores5">
    <w:name w:val="List Bullet 5"/>
    <w:basedOn w:val="Normal"/>
    <w:rsid w:val="001A3A05"/>
    <w:pPr>
      <w:numPr>
        <w:numId w:val="1"/>
      </w:numPr>
      <w:contextualSpacing w:val="1"/>
    </w:pPr>
  </w:style>
  <w:style w:type="paragraph" w:styleId="Notaexplicativa" w:customStyle="1">
    <w:name w:val="Nota explicativa"/>
    <w:basedOn w:val="Citao"/>
    <w:link w:val="NotaexplicativaChar"/>
    <w:rsid w:val="00265FB6"/>
    <w:rPr>
      <w:szCs w:val="20"/>
    </w:rPr>
  </w:style>
  <w:style w:type="character" w:styleId="NotaexplicativaChar" w:customStyle="1">
    <w:name w:val="Nota explicativa Char"/>
    <w:basedOn w:val="CitaoChar"/>
    <w:link w:val="Notaexplicativa"/>
    <w:rsid w:val="00265FB6"/>
    <w:rPr>
      <w:rFonts w:ascii="Arial" w:cs="Tahoma" w:eastAsia="Calibri" w:hAnsi="Arial"/>
      <w:i w:val="1"/>
      <w:iCs w:val="1"/>
      <w:color w:val="000000"/>
      <w:szCs w:val="24"/>
      <w:shd w:color="auto" w:fill="ffffcc" w:val="clear"/>
    </w:rPr>
  </w:style>
  <w:style w:type="paragraph" w:styleId="Cabealho">
    <w:name w:val="header"/>
    <w:basedOn w:val="Normal"/>
    <w:link w:val="CabealhoChar"/>
    <w:uiPriority w:val="99"/>
    <w:rsid w:val="00CA24FB"/>
    <w:pPr>
      <w:tabs>
        <w:tab w:val="center" w:pos="4252"/>
        <w:tab w:val="right" w:pos="8504"/>
      </w:tabs>
    </w:pPr>
  </w:style>
  <w:style w:type="character" w:styleId="CabealhoChar" w:customStyle="1">
    <w:name w:val="Cabeçalho Char"/>
    <w:link w:val="Cabealho"/>
    <w:uiPriority w:val="99"/>
    <w:rsid w:val="00CA24FB"/>
    <w:rPr>
      <w:rFonts w:ascii="Ecofont_Spranq_eco_Sans" w:cs="Tahoma" w:hAnsi="Ecofont_Spranq_eco_Sans"/>
      <w:sz w:val="24"/>
      <w:szCs w:val="24"/>
    </w:rPr>
  </w:style>
  <w:style w:type="paragraph" w:styleId="Rodap">
    <w:name w:val="footer"/>
    <w:basedOn w:val="Normal"/>
    <w:link w:val="RodapChar"/>
    <w:uiPriority w:val="99"/>
    <w:rsid w:val="00CA24FB"/>
    <w:pPr>
      <w:tabs>
        <w:tab w:val="center" w:pos="4252"/>
        <w:tab w:val="right" w:pos="8504"/>
      </w:tabs>
    </w:pPr>
  </w:style>
  <w:style w:type="character" w:styleId="RodapChar" w:customStyle="1">
    <w:name w:val="Rodapé Char"/>
    <w:link w:val="Rodap"/>
    <w:uiPriority w:val="99"/>
    <w:qFormat w:val="1"/>
    <w:rsid w:val="00CA24FB"/>
    <w:rPr>
      <w:rFonts w:ascii="Ecofont_Spranq_eco_Sans" w:cs="Tahoma" w:hAnsi="Ecofont_Spranq_eco_Sans"/>
      <w:sz w:val="24"/>
      <w:szCs w:val="24"/>
    </w:rPr>
  </w:style>
  <w:style w:type="numbering" w:styleId="Estilo1" w:customStyle="1">
    <w:name w:val="Estilo1"/>
    <w:uiPriority w:val="99"/>
    <w:rsid w:val="008C6874"/>
    <w:pPr>
      <w:numPr>
        <w:numId w:val="2"/>
      </w:numPr>
    </w:pPr>
  </w:style>
  <w:style w:type="numbering" w:styleId="Estilo2" w:customStyle="1">
    <w:name w:val="Estilo2"/>
    <w:uiPriority w:val="99"/>
    <w:rsid w:val="00A72B79"/>
    <w:pPr>
      <w:numPr>
        <w:numId w:val="3"/>
      </w:numPr>
    </w:pPr>
  </w:style>
  <w:style w:type="numbering" w:styleId="Estilo3" w:customStyle="1">
    <w:name w:val="Estilo3"/>
    <w:uiPriority w:val="99"/>
    <w:rsid w:val="00A72B79"/>
    <w:pPr>
      <w:numPr>
        <w:numId w:val="4"/>
      </w:numPr>
    </w:pPr>
  </w:style>
  <w:style w:type="numbering" w:styleId="Estilo4" w:customStyle="1">
    <w:name w:val="Estilo4"/>
    <w:uiPriority w:val="99"/>
    <w:rsid w:val="0054016D"/>
    <w:pPr>
      <w:numPr>
        <w:numId w:val="5"/>
      </w:numPr>
    </w:pPr>
  </w:style>
  <w:style w:type="numbering" w:styleId="Estilo5" w:customStyle="1">
    <w:name w:val="Estilo5"/>
    <w:uiPriority w:val="99"/>
    <w:rsid w:val="0054016D"/>
    <w:pPr>
      <w:numPr>
        <w:numId w:val="6"/>
      </w:numPr>
    </w:pPr>
  </w:style>
  <w:style w:type="numbering" w:styleId="Estilo6" w:customStyle="1">
    <w:name w:val="Estilo6"/>
    <w:uiPriority w:val="99"/>
    <w:rsid w:val="0054016D"/>
    <w:pPr>
      <w:numPr>
        <w:numId w:val="7"/>
      </w:numPr>
    </w:pPr>
  </w:style>
  <w:style w:type="character" w:styleId="Refdecomentrio">
    <w:name w:val="annotation reference"/>
    <w:basedOn w:val="Fontepargpadro"/>
    <w:unhideWhenUsed w:val="1"/>
    <w:qFormat w:val="1"/>
    <w:rsid w:val="00430FDB"/>
    <w:rPr>
      <w:sz w:val="16"/>
      <w:szCs w:val="16"/>
    </w:rPr>
  </w:style>
  <w:style w:type="paragraph" w:styleId="Textodecomentrio">
    <w:name w:val="annotation text"/>
    <w:basedOn w:val="Normal"/>
    <w:link w:val="TextodecomentrioChar"/>
    <w:uiPriority w:val="99"/>
    <w:unhideWhenUsed w:val="1"/>
    <w:qFormat w:val="1"/>
    <w:rsid w:val="00D30A43"/>
    <w:rPr>
      <w:sz w:val="20"/>
      <w:szCs w:val="20"/>
    </w:rPr>
  </w:style>
  <w:style w:type="character" w:styleId="TextodecomentrioChar" w:customStyle="1">
    <w:name w:val="Texto de comentário Char"/>
    <w:basedOn w:val="Fontepargpadro"/>
    <w:link w:val="Textodecomentrio"/>
    <w:uiPriority w:val="99"/>
    <w:qFormat w:val="1"/>
    <w:rsid w:val="00430FDB"/>
    <w:rPr>
      <w:rFonts w:ascii="Ecofont_Spranq_eco_Sans" w:cs="Tahoma" w:hAnsi="Ecofont_Spranq_eco_Sans"/>
      <w:lang w:eastAsia="pt-BR"/>
    </w:rPr>
  </w:style>
  <w:style w:type="paragraph" w:styleId="Assuntodocomentrio">
    <w:name w:val="annotation subject"/>
    <w:basedOn w:val="Textodecomentrio"/>
    <w:next w:val="Textodecomentrio"/>
    <w:link w:val="AssuntodocomentrioChar"/>
    <w:uiPriority w:val="99"/>
    <w:semiHidden w:val="1"/>
    <w:unhideWhenUsed w:val="1"/>
    <w:rsid w:val="00430FDB"/>
    <w:rPr>
      <w:b w:val="1"/>
      <w:bCs w:val="1"/>
    </w:rPr>
  </w:style>
  <w:style w:type="character" w:styleId="AssuntodocomentrioChar" w:customStyle="1">
    <w:name w:val="Assunto do comentário Char"/>
    <w:basedOn w:val="TextodecomentrioChar"/>
    <w:link w:val="Assuntodocomentrio"/>
    <w:uiPriority w:val="99"/>
    <w:semiHidden w:val="1"/>
    <w:rsid w:val="00430FDB"/>
    <w:rPr>
      <w:rFonts w:ascii="Ecofont_Spranq_eco_Sans" w:cs="Tahoma" w:hAnsi="Ecofont_Spranq_eco_Sans"/>
      <w:b w:val="1"/>
      <w:bCs w:val="1"/>
      <w:lang w:eastAsia="pt-BR"/>
    </w:rPr>
  </w:style>
  <w:style w:type="character" w:styleId="Ttulo4Char" w:customStyle="1">
    <w:name w:val="Título 4 Char"/>
    <w:basedOn w:val="Fontepargpadro"/>
    <w:link w:val="Ttulo4"/>
    <w:rsid w:val="00A45A85"/>
    <w:rPr>
      <w:rFonts w:asciiTheme="majorHAnsi" w:cstheme="majorBidi" w:eastAsiaTheme="majorEastAsia" w:hAnsiTheme="majorHAnsi"/>
      <w:i w:val="1"/>
      <w:iCs w:val="1"/>
      <w:color w:val="365f91" w:themeColor="accent1" w:themeShade="0000BF"/>
      <w:sz w:val="24"/>
      <w:szCs w:val="24"/>
      <w:lang w:eastAsia="pt-BR"/>
    </w:rPr>
  </w:style>
  <w:style w:type="paragraph" w:styleId="Nivel01" w:customStyle="1">
    <w:name w:val="Nivel 01"/>
    <w:basedOn w:val="Nvel02"/>
    <w:next w:val="Normal"/>
    <w:link w:val="Nivel01Char"/>
    <w:autoRedefine w:val="1"/>
    <w:qFormat w:val="1"/>
    <w:rsid w:val="00DF03D9"/>
    <w:pPr>
      <w:numPr>
        <w:ilvl w:val="0"/>
      </w:numPr>
      <w:ind w:left="357" w:hanging="357"/>
      <w:outlineLvl w:val="0"/>
    </w:pPr>
    <w:rPr>
      <w:b w:val="1"/>
    </w:rPr>
  </w:style>
  <w:style w:type="paragraph" w:styleId="Nivel01Titulo" w:customStyle="1">
    <w:name w:val="Nivel_01_Titulo"/>
    <w:basedOn w:val="Nivel01"/>
    <w:link w:val="Nivel01TituloChar"/>
    <w:rsid w:val="00E967EA"/>
    <w:pPr>
      <w:jc w:val="left"/>
    </w:pPr>
    <w:rPr>
      <w:rFonts w:cstheme="majorBidi"/>
      <w:spacing w:val="5"/>
      <w:kern w:val="28"/>
      <w:sz w:val="52"/>
      <w:szCs w:val="52"/>
    </w:rPr>
  </w:style>
  <w:style w:type="character" w:styleId="TtuloChar" w:customStyle="1">
    <w:name w:val="Título Char"/>
    <w:basedOn w:val="Fontepargpadro"/>
    <w:link w:val="Ttulo"/>
    <w:rsid w:val="007F77AD"/>
    <w:rPr>
      <w:rFonts w:asciiTheme="majorHAnsi" w:cstheme="majorBidi" w:eastAsiaTheme="majorEastAsia" w:hAnsiTheme="majorHAnsi"/>
      <w:color w:val="17365d" w:themeColor="text2" w:themeShade="0000BF"/>
      <w:spacing w:val="5"/>
      <w:kern w:val="28"/>
      <w:sz w:val="52"/>
      <w:szCs w:val="52"/>
      <w:lang w:eastAsia="pt-BR"/>
    </w:rPr>
  </w:style>
  <w:style w:type="character" w:styleId="Nivel01Char" w:customStyle="1">
    <w:name w:val="Nivel 01 Char"/>
    <w:basedOn w:val="TtuloChar"/>
    <w:link w:val="Nivel01"/>
    <w:rsid w:val="00DF03D9"/>
    <w:rPr>
      <w:rFonts w:ascii="Arial" w:cs="Arial" w:eastAsia="Arial" w:hAnsi="Arial"/>
      <w:b w:val="1"/>
      <w:iCs w:val="1"/>
      <w:color w:val="17365d" w:themeColor="text2" w:themeShade="0000BF"/>
      <w:spacing w:val="5"/>
      <w:kern w:val="28"/>
      <w:sz w:val="52"/>
      <w:szCs w:val="52"/>
      <w:lang w:eastAsia="pt-BR"/>
    </w:rPr>
  </w:style>
  <w:style w:type="character" w:styleId="Ttulo1Char" w:customStyle="1">
    <w:name w:val="Título 1 Char"/>
    <w:basedOn w:val="Fontepargpadro"/>
    <w:link w:val="Ttulo1"/>
    <w:uiPriority w:val="9"/>
    <w:rsid w:val="00501CB5"/>
    <w:rPr>
      <w:rFonts w:ascii="Arial" w:hAnsi="Arial" w:cstheme="majorBidi" w:eastAsiaTheme="majorEastAsia"/>
      <w:b w:val="1"/>
      <w:bCs w:val="1"/>
      <w:szCs w:val="28"/>
      <w:lang w:eastAsia="pt-BR"/>
    </w:rPr>
  </w:style>
  <w:style w:type="character" w:styleId="Nivel01TituloChar" w:customStyle="1">
    <w:name w:val="Nivel_01_Titulo Char"/>
    <w:basedOn w:val="Nivel01Char"/>
    <w:link w:val="Nivel01Titulo"/>
    <w:qFormat w:val="1"/>
    <w:rsid w:val="00E967EA"/>
    <w:rPr>
      <w:rFonts w:ascii="Arial" w:hAnsi="Arial" w:cstheme="majorBidi" w:eastAsiaTheme="majorEastAsia"/>
      <w:b w:val="1"/>
      <w:bCs w:val="0"/>
      <w:iCs w:val="1"/>
      <w:vanish w:val="0"/>
      <w:color w:val="000000" w:themeColor="text1"/>
      <w:spacing w:val="5"/>
      <w:kern w:val="28"/>
      <w:sz w:val="52"/>
      <w:szCs w:val="52"/>
      <w:lang w:eastAsia="pt-BR"/>
    </w:rPr>
  </w:style>
  <w:style w:type="table" w:styleId="Tabelacomgrade">
    <w:name w:val="Table Grid"/>
    <w:basedOn w:val="Tabelanormal"/>
    <w:uiPriority w:val="39"/>
    <w:rsid w:val="00DB542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DRO" w:customStyle="1">
    <w:name w:val="PADRÃO"/>
    <w:rsid w:val="001E2495"/>
    <w:pPr>
      <w:keepNext w:val="1"/>
      <w:widowControl w:val="0"/>
      <w:shd w:color="auto" w:fill="ffffff" w:val="clear"/>
      <w:spacing w:after="119" w:before="119" w:line="276" w:lineRule="auto"/>
      <w:ind w:firstLine="567"/>
      <w:jc w:val="both"/>
      <w:textAlignment w:val="baseline"/>
    </w:pPr>
    <w:rPr>
      <w:rFonts w:ascii="Ecofont_Spranq_eco_Sans" w:cs="Lohit Hindi" w:eastAsia="WenQuanYi Micro Hei" w:hAnsi="Ecofont_Spranq_eco_Sans"/>
      <w:szCs w:val="24"/>
      <w:lang w:bidi="hi-IN" w:eastAsia="zh-CN"/>
    </w:rPr>
  </w:style>
  <w:style w:type="character" w:styleId="QuoteChar" w:customStyle="1">
    <w:name w:val="Quote Char"/>
    <w:basedOn w:val="Fontepargpadro"/>
    <w:link w:val="Citao1"/>
    <w:rsid w:val="00B77761"/>
    <w:rPr>
      <w:rFonts w:ascii="Ecofont_Spranq_eco_Sans" w:cs="Tahoma" w:eastAsia="Calibri" w:hAnsi="Ecofont_Spranq_eco_Sans"/>
      <w:i w:val="1"/>
      <w:iCs w:val="1"/>
      <w:color w:val="000000"/>
      <w:shd w:color="auto" w:fill="ffffcc" w:val="clear"/>
    </w:rPr>
  </w:style>
  <w:style w:type="paragraph" w:styleId="Citao1" w:customStyle="1">
    <w:name w:val="Citação1"/>
    <w:basedOn w:val="Normal"/>
    <w:next w:val="Normal"/>
    <w:link w:val="QuoteChar"/>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eastAsia="Calibri"/>
      <w:i w:val="1"/>
      <w:iCs w:val="1"/>
      <w:color w:val="000000"/>
      <w:sz w:val="20"/>
      <w:szCs w:val="20"/>
      <w:lang w:eastAsia="en-US"/>
    </w:rPr>
  </w:style>
  <w:style w:type="paragraph" w:styleId="paragraph" w:customStyle="1">
    <w:name w:val="paragraph"/>
    <w:basedOn w:val="Normal"/>
    <w:rsid w:val="00D30A43"/>
    <w:pPr>
      <w:spacing w:after="100" w:afterAutospacing="1" w:before="100" w:beforeAutospacing="1"/>
    </w:pPr>
    <w:rPr>
      <w:rFonts w:ascii="Times New Roman" w:cs="Times New Roman" w:eastAsia="Times New Roman" w:hAnsi="Times New Roman"/>
    </w:rPr>
  </w:style>
  <w:style w:type="character" w:styleId="normaltextrun" w:customStyle="1">
    <w:name w:val="normaltextrun"/>
    <w:basedOn w:val="Fontepargpadro"/>
    <w:rsid w:val="0053119E"/>
  </w:style>
  <w:style w:type="character" w:styleId="eop" w:customStyle="1">
    <w:name w:val="eop"/>
    <w:basedOn w:val="Fontepargpadro"/>
    <w:rsid w:val="0053119E"/>
  </w:style>
  <w:style w:type="character" w:styleId="spellingerror" w:customStyle="1">
    <w:name w:val="spellingerror"/>
    <w:basedOn w:val="Fontepargpadro"/>
    <w:rsid w:val="0053119E"/>
  </w:style>
  <w:style w:type="paragraph" w:styleId="Corpodetexto">
    <w:name w:val="Body Text"/>
    <w:basedOn w:val="Normal"/>
    <w:link w:val="CorpodetextoChar"/>
    <w:uiPriority w:val="99"/>
    <w:unhideWhenUsed w:val="1"/>
    <w:rsid w:val="00D30A43"/>
    <w:pPr>
      <w:spacing w:after="100" w:afterAutospacing="1" w:before="100" w:beforeAutospacing="1"/>
    </w:pPr>
    <w:rPr>
      <w:rFonts w:ascii="Times New Roman" w:cs="Times New Roman" w:eastAsia="Times New Roman" w:hAnsi="Times New Roman"/>
    </w:rPr>
  </w:style>
  <w:style w:type="character" w:styleId="CorpodetextoChar" w:customStyle="1">
    <w:name w:val="Corpo de texto Char"/>
    <w:basedOn w:val="Fontepargpadro"/>
    <w:link w:val="Corpodetexto"/>
    <w:uiPriority w:val="99"/>
    <w:rsid w:val="00405763"/>
    <w:rPr>
      <w:rFonts w:eastAsia="Times New Roman"/>
      <w:sz w:val="24"/>
      <w:szCs w:val="24"/>
      <w:lang w:eastAsia="pt-BR"/>
    </w:rPr>
  </w:style>
  <w:style w:type="paragraph" w:styleId="Nivel1" w:customStyle="1">
    <w:name w:val="Nivel1"/>
    <w:basedOn w:val="Ttulo1"/>
    <w:link w:val="Nivel1Char"/>
    <w:rsid w:val="00D30A43"/>
    <w:pPr>
      <w:spacing w:line="276" w:lineRule="auto"/>
      <w:ind w:left="357" w:hanging="357"/>
      <w:jc w:val="both"/>
    </w:pPr>
    <w:rPr>
      <w:rFonts w:cs="Arial"/>
      <w:bCs w:val="0"/>
      <w:color w:val="000000"/>
    </w:rPr>
  </w:style>
  <w:style w:type="character" w:styleId="Nivel1Char" w:customStyle="1">
    <w:name w:val="Nivel1 Char"/>
    <w:basedOn w:val="Ttulo1Char"/>
    <w:link w:val="Nivel1"/>
    <w:rsid w:val="001B6423"/>
    <w:rPr>
      <w:rFonts w:ascii="Arial" w:cs="Arial" w:hAnsi="Arial" w:eastAsiaTheme="majorEastAsia"/>
      <w:b w:val="1"/>
      <w:bCs w:val="0"/>
      <w:color w:val="000000"/>
      <w:szCs w:val="28"/>
      <w:lang w:eastAsia="pt-BR"/>
    </w:rPr>
  </w:style>
  <w:style w:type="paragraph" w:styleId="PargrafodaLista1" w:customStyle="1">
    <w:name w:val="Parágrafo da Lista1"/>
    <w:basedOn w:val="Normal"/>
    <w:rsid w:val="00D30A43"/>
    <w:pPr>
      <w:ind w:left="720"/>
    </w:pPr>
    <w:rPr>
      <w:rFonts w:cs="Ecofont_Spranq_eco_Sans" w:eastAsia="Times New Roman"/>
    </w:rPr>
  </w:style>
  <w:style w:type="paragraph" w:styleId="Nivel2-Opcional" w:customStyle="1">
    <w:name w:val="Nivel 2-Opcional"/>
    <w:basedOn w:val="Normal"/>
    <w:link w:val="Nivel2-OpcionalChar"/>
    <w:autoRedefine w:val="1"/>
    <w:rsid w:val="00EE5824"/>
    <w:pPr>
      <w:numPr>
        <w:ilvl w:val="1"/>
        <w:numId w:val="9"/>
      </w:numPr>
      <w:shd w:color="auto" w:fill="76923c" w:themeFill="accent3" w:themeFillShade="0000BF" w:val="clear"/>
      <w:spacing w:after="120" w:before="120" w:line="276" w:lineRule="auto"/>
      <w:ind w:left="0" w:firstLine="0"/>
      <w:jc w:val="both"/>
    </w:pPr>
    <w:rPr>
      <w:rFonts w:ascii="Arial" w:cs="Arial" w:eastAsia="Arial" w:hAnsi="Arial"/>
      <w:i w:val="1"/>
      <w:color w:val="ff0000"/>
      <w:sz w:val="20"/>
      <w:szCs w:val="20"/>
    </w:rPr>
  </w:style>
  <w:style w:type="paragraph" w:styleId="Nivel10" w:customStyle="1">
    <w:name w:val="Nivel 1"/>
    <w:basedOn w:val="Nivel2-Opcional"/>
    <w:next w:val="Nivel2-Opcional"/>
    <w:rsid w:val="003629E4"/>
    <w:pPr>
      <w:numPr>
        <w:ilvl w:val="0"/>
        <w:numId w:val="0"/>
      </w:numPr>
      <w:ind w:left="360" w:hanging="360"/>
    </w:pPr>
    <w:rPr>
      <w:b w:val="1"/>
    </w:rPr>
  </w:style>
  <w:style w:type="paragraph" w:styleId="Nivel3-erro" w:customStyle="1">
    <w:name w:val="Nivel 3-erro"/>
    <w:basedOn w:val="Nivel3"/>
    <w:link w:val="Nivel3-erroChar"/>
    <w:autoRedefine w:val="1"/>
    <w:rsid w:val="00667C40"/>
    <w:pPr>
      <w:numPr>
        <w:ilvl w:val="0"/>
        <w:numId w:val="8"/>
      </w:numPr>
      <w:ind w:left="993" w:firstLine="0"/>
    </w:pPr>
  </w:style>
  <w:style w:type="paragraph" w:styleId="Nivel4" w:customStyle="1">
    <w:name w:val="Nivel 4"/>
    <w:basedOn w:val="Nvel4-R"/>
    <w:link w:val="Nivel4Char"/>
    <w:autoRedefine w:val="1"/>
    <w:qFormat w:val="1"/>
    <w:rsid w:val="00711273"/>
    <w:rPr>
      <w:i w:val="0"/>
      <w:color w:val="auto"/>
    </w:rPr>
  </w:style>
  <w:style w:type="paragraph" w:styleId="Nivel5" w:customStyle="1">
    <w:name w:val="Nivel 5"/>
    <w:basedOn w:val="Nvel4-R"/>
    <w:autoRedefine w:val="1"/>
    <w:qFormat w:val="1"/>
    <w:rsid w:val="007F2731"/>
    <w:pPr>
      <w:numPr>
        <w:ilvl w:val="4"/>
      </w:numPr>
      <w:ind w:left="851" w:firstLine="0"/>
    </w:pPr>
  </w:style>
  <w:style w:type="character" w:styleId="Nivel4Char" w:customStyle="1">
    <w:name w:val="Nivel 4 Char"/>
    <w:basedOn w:val="Fontepargpadro"/>
    <w:link w:val="Nivel4"/>
    <w:rsid w:val="00711273"/>
    <w:rPr>
      <w:rFonts w:ascii="Arial" w:cs="Arial" w:hAnsi="Arial"/>
      <w:bCs w:val="1"/>
      <w:lang w:eastAsia="pt-BR"/>
    </w:rPr>
  </w:style>
  <w:style w:type="paragraph" w:styleId="textbody" w:customStyle="1">
    <w:name w:val="textbody"/>
    <w:basedOn w:val="Normal"/>
    <w:rsid w:val="00D30A43"/>
    <w:pPr>
      <w:spacing w:after="100" w:afterAutospacing="1" w:before="100" w:beforeAutospacing="1"/>
    </w:pPr>
    <w:rPr>
      <w:rFonts w:ascii="Times New Roman" w:cs="Times New Roman" w:eastAsia="Times New Roman" w:hAnsi="Times New Roman"/>
    </w:rPr>
  </w:style>
  <w:style w:type="paragraph" w:styleId="em0020ementa" w:customStyle="1">
    <w:name w:val="em_0020ementa"/>
    <w:basedOn w:val="Normal"/>
    <w:rsid w:val="00D30A43"/>
    <w:pPr>
      <w:ind w:left="4160"/>
      <w:jc w:val="both"/>
    </w:pPr>
    <w:rPr>
      <w:rFonts w:ascii="Times New Roman" w:cs="Times New Roman" w:eastAsia="Times New Roman" w:hAnsi="Times New Roman"/>
      <w:sz w:val="28"/>
      <w:szCs w:val="28"/>
    </w:rPr>
  </w:style>
  <w:style w:type="character" w:styleId="cp0020corpodespachochar1" w:customStyle="1">
    <w:name w:val="cp_0020corpodespacho__char1"/>
    <w:rsid w:val="00D30A43"/>
    <w:rPr>
      <w:rFonts w:ascii="Times New Roman" w:cs="Times New Roman" w:hAnsi="Times New Roman" w:hint="default"/>
      <w:strike w:val="0"/>
      <w:dstrike w:val="0"/>
      <w:sz w:val="26"/>
      <w:szCs w:val="26"/>
      <w:u w:val="none"/>
      <w:effect w:val="none"/>
    </w:rPr>
  </w:style>
  <w:style w:type="character" w:styleId="em0020ementachar1" w:customStyle="1">
    <w:name w:val="em_0020ementa__char1"/>
    <w:rsid w:val="00D30A43"/>
    <w:rPr>
      <w:rFonts w:ascii="Times New Roman" w:cs="Times New Roman" w:hAnsi="Times New Roman" w:hint="default"/>
      <w:strike w:val="0"/>
      <w:dstrike w:val="0"/>
      <w:sz w:val="28"/>
      <w:szCs w:val="28"/>
      <w:u w:val="none"/>
      <w:effect w:val="none"/>
    </w:rPr>
  </w:style>
  <w:style w:type="paragraph" w:styleId="Reviso">
    <w:name w:val="Revision"/>
    <w:hidden w:val="1"/>
    <w:uiPriority w:val="99"/>
    <w:semiHidden w:val="1"/>
    <w:rsid w:val="00D30A43"/>
    <w:rPr>
      <w:rFonts w:ascii="Ecofont_Spranq_eco_Sans" w:cs="Tahoma" w:eastAsia="Times New Roman" w:hAnsi="Ecofont_Spranq_eco_Sans"/>
      <w:sz w:val="24"/>
      <w:szCs w:val="24"/>
      <w:lang w:eastAsia="pt-BR"/>
    </w:rPr>
  </w:style>
  <w:style w:type="character" w:styleId="Forte">
    <w:name w:val="Strong"/>
    <w:basedOn w:val="Fontepargpadro"/>
    <w:uiPriority w:val="22"/>
    <w:rsid w:val="00D30A43"/>
    <w:rPr>
      <w:b w:val="1"/>
      <w:bCs w:val="1"/>
    </w:rPr>
  </w:style>
  <w:style w:type="character" w:styleId="nfase">
    <w:name w:val="Emphasis"/>
    <w:basedOn w:val="Fontepargpadro"/>
    <w:uiPriority w:val="20"/>
    <w:rsid w:val="00D30A43"/>
    <w:rPr>
      <w:i w:val="1"/>
      <w:iCs w:val="1"/>
    </w:rPr>
  </w:style>
  <w:style w:type="character" w:styleId="Manoel" w:customStyle="1">
    <w:name w:val="Manoel"/>
    <w:rsid w:val="00D30A43"/>
    <w:rPr>
      <w:rFonts w:ascii="Arial" w:cs="Arial" w:hAnsi="Arial"/>
      <w:color w:val="7030a0"/>
      <w:sz w:val="20"/>
    </w:rPr>
  </w:style>
  <w:style w:type="character" w:styleId="ListLabel12" w:customStyle="1">
    <w:name w:val="ListLabel 12"/>
    <w:rsid w:val="00D30A43"/>
    <w:rPr>
      <w:b w:val="1"/>
    </w:rPr>
  </w:style>
  <w:style w:type="paragraph" w:styleId="texto1" w:customStyle="1">
    <w:name w:val="texto1"/>
    <w:basedOn w:val="Normal"/>
    <w:rsid w:val="00D30A43"/>
    <w:pPr>
      <w:spacing w:after="100" w:afterAutospacing="1" w:before="100" w:beforeAutospacing="1"/>
    </w:pPr>
    <w:rPr>
      <w:rFonts w:ascii="Times New Roman" w:cs="Times New Roman" w:eastAsia="Times New Roman" w:hAnsi="Times New Roman"/>
    </w:rPr>
  </w:style>
  <w:style w:type="paragraph" w:styleId="GradeColorida-nfase11" w:customStyle="1">
    <w:name w:val="Grade Colorida - Ênfase 11"/>
    <w:basedOn w:val="Normal"/>
    <w:next w:val="Normal"/>
    <w:link w:val="GradeColorida-nfase1Char"/>
    <w:uiPriority w:val="29"/>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cs="Times New Roman" w:eastAsia="Calibri" w:hAnsi="Arial"/>
      <w:i w:val="1"/>
      <w:iCs w:val="1"/>
      <w:color w:val="000000"/>
      <w:sz w:val="20"/>
      <w:lang w:eastAsia="en-US"/>
    </w:rPr>
  </w:style>
  <w:style w:type="character" w:styleId="GradeColorida-nfase1Char" w:customStyle="1">
    <w:name w:val="Grade Colorida - Ênfase 1 Char"/>
    <w:link w:val="GradeColorida-nfase11"/>
    <w:uiPriority w:val="29"/>
    <w:rsid w:val="00D30A43"/>
    <w:rPr>
      <w:rFonts w:ascii="Arial" w:eastAsia="Calibri" w:hAnsi="Arial"/>
      <w:i w:val="1"/>
      <w:iCs w:val="1"/>
      <w:color w:val="000000"/>
      <w:szCs w:val="24"/>
      <w:shd w:color="auto" w:fill="ffffcc" w:val="clear"/>
    </w:rPr>
  </w:style>
  <w:style w:type="paragraph" w:styleId="xwestern" w:customStyle="1">
    <w:name w:val="x_western"/>
    <w:basedOn w:val="Normal"/>
    <w:rsid w:val="00D30A43"/>
    <w:pPr>
      <w:spacing w:after="100" w:afterAutospacing="1" w:before="100" w:beforeAutospacing="1"/>
    </w:pPr>
    <w:rPr>
      <w:rFonts w:ascii="Times New Roman" w:cs="Times New Roman" w:eastAsia="Times New Roman" w:hAnsi="Times New Roman"/>
    </w:rPr>
  </w:style>
  <w:style w:type="paragraph" w:styleId="TCU-Ac-item9-0" w:customStyle="1">
    <w:name w:val="TCU - Ac - item 9 - §§_0"/>
    <w:basedOn w:val="Normal"/>
    <w:rsid w:val="00D30A43"/>
    <w:pPr>
      <w:ind w:firstLine="1134"/>
      <w:jc w:val="both"/>
    </w:pPr>
    <w:rPr>
      <w:rFonts w:ascii="Times New Roman" w:cs="Times New Roman" w:eastAsia="Times New Roman" w:hAnsi="Times New Roman"/>
      <w:szCs w:val="22"/>
      <w:lang w:eastAsia="en-US"/>
    </w:rPr>
  </w:style>
  <w:style w:type="paragraph" w:styleId="Normal1" w:customStyle="1">
    <w:name w:val="Normal_1"/>
    <w:rsid w:val="00D30A43"/>
    <w:rPr>
      <w:rFonts w:eastAsia="Times New Roman"/>
      <w:sz w:val="24"/>
      <w:szCs w:val="22"/>
    </w:rPr>
  </w:style>
  <w:style w:type="paragraph" w:styleId="tcu-ac-item9-1linha" w:customStyle="1">
    <w:name w:val="tcu_-__ac_-_item_9_-_1ª_linha"/>
    <w:basedOn w:val="Normal"/>
    <w:rsid w:val="00D30A43"/>
    <w:pPr>
      <w:spacing w:after="100" w:afterAutospacing="1" w:before="100" w:beforeAutospacing="1"/>
    </w:pPr>
    <w:rPr>
      <w:rFonts w:ascii="Times New Roman" w:cs="Times New Roman" w:eastAsia="Times New Roman" w:hAnsi="Times New Roman"/>
    </w:rPr>
  </w:style>
  <w:style w:type="paragraph" w:styleId="textojustificadorecuoprimeiralinha" w:customStyle="1">
    <w:name w:val="texto_justificado_recuo_primeira_linha"/>
    <w:basedOn w:val="Normal"/>
    <w:rsid w:val="00D30A43"/>
    <w:pPr>
      <w:spacing w:after="100" w:afterAutospacing="1" w:before="100" w:beforeAutospacing="1"/>
    </w:pPr>
    <w:rPr>
      <w:rFonts w:ascii="Times New Roman" w:cs="Times New Roman" w:eastAsia="Times New Roman" w:hAnsi="Times New Roman"/>
    </w:rPr>
  </w:style>
  <w:style w:type="character" w:styleId="highlight" w:customStyle="1">
    <w:name w:val="highlight"/>
    <w:basedOn w:val="Fontepargpadro"/>
    <w:rsid w:val="00D30A43"/>
  </w:style>
  <w:style w:type="paragraph" w:styleId="textojustificado" w:customStyle="1">
    <w:name w:val="texto_justificado"/>
    <w:basedOn w:val="Normal"/>
    <w:rsid w:val="00D30A43"/>
    <w:pPr>
      <w:spacing w:after="100" w:afterAutospacing="1" w:before="100" w:beforeAutospacing="1"/>
    </w:pPr>
    <w:rPr>
      <w:rFonts w:ascii="Times New Roman" w:cs="Times New Roman" w:eastAsia="Times New Roman" w:hAnsi="Times New Roman"/>
    </w:rPr>
  </w:style>
  <w:style w:type="character" w:styleId="HiperlinkVisitado">
    <w:name w:val="FollowedHyperlink"/>
    <w:basedOn w:val="Fontepargpadro"/>
    <w:uiPriority w:val="99"/>
    <w:semiHidden w:val="1"/>
    <w:unhideWhenUsed w:val="1"/>
    <w:rsid w:val="00D30A43"/>
    <w:rPr>
      <w:color w:val="800080" w:themeColor="followedHyperlink"/>
      <w:u w:val="single"/>
    </w:rPr>
  </w:style>
  <w:style w:type="character" w:styleId="MenoPendente1" w:customStyle="1">
    <w:name w:val="Menção Pendente1"/>
    <w:basedOn w:val="Fontepargpadro"/>
    <w:uiPriority w:val="99"/>
    <w:semiHidden w:val="1"/>
    <w:unhideWhenUsed w:val="1"/>
    <w:rsid w:val="00D30A43"/>
    <w:rPr>
      <w:color w:val="605e5c"/>
      <w:shd w:color="auto" w:fill="e1dfdd" w:val="clear"/>
    </w:rPr>
  </w:style>
  <w:style w:type="character" w:styleId="MenoPendente2" w:customStyle="1">
    <w:name w:val="Menção Pendente2"/>
    <w:basedOn w:val="Fontepargpadro"/>
    <w:uiPriority w:val="99"/>
    <w:semiHidden w:val="1"/>
    <w:unhideWhenUsed w:val="1"/>
    <w:rsid w:val="0063029C"/>
    <w:rPr>
      <w:color w:val="605e5c"/>
      <w:shd w:color="auto" w:fill="e1dfdd" w:val="clear"/>
    </w:rPr>
  </w:style>
  <w:style w:type="character" w:styleId="Nivel2-OpcionalChar" w:customStyle="1">
    <w:name w:val="Nivel 2-Opcional Char"/>
    <w:basedOn w:val="Fontepargpadro"/>
    <w:link w:val="Nivel2-Opcional"/>
    <w:locked w:val="1"/>
    <w:rsid w:val="00EE5824"/>
    <w:rPr>
      <w:rFonts w:ascii="Arial" w:cs="Arial" w:eastAsia="Arial" w:hAnsi="Arial"/>
      <w:i w:val="1"/>
      <w:color w:val="ff0000"/>
      <w:shd w:color="auto" w:fill="76923c" w:themeFill="accent3" w:themeFillShade="0000BF" w:val="clear"/>
      <w:lang w:eastAsia="pt-BR"/>
    </w:rPr>
  </w:style>
  <w:style w:type="paragraph" w:styleId="Nvel2Opcional" w:customStyle="1">
    <w:name w:val="Nível 2 Opcional"/>
    <w:basedOn w:val="Nivel2-Opcional"/>
    <w:link w:val="Nvel2OpcionalChar"/>
    <w:rsid w:val="00A831D9"/>
    <w:pPr>
      <w:numPr>
        <w:ilvl w:val="0"/>
        <w:numId w:val="0"/>
      </w:numPr>
      <w:ind w:left="432" w:hanging="432"/>
    </w:pPr>
    <w:rPr>
      <w:rFonts w:eastAsia="Times New Roman"/>
      <w:i w:val="0"/>
      <w:noProof w:val="1"/>
    </w:rPr>
  </w:style>
  <w:style w:type="paragraph" w:styleId="Nvel3Opcional" w:customStyle="1">
    <w:name w:val="Nível 3 Opcional"/>
    <w:basedOn w:val="Nivel3-erro"/>
    <w:link w:val="Nvel3OpcionalChar"/>
    <w:rsid w:val="00A831D9"/>
    <w:pPr>
      <w:numPr>
        <w:numId w:val="0"/>
      </w:numPr>
      <w:ind w:left="1072" w:hanging="504"/>
    </w:pPr>
    <w:rPr>
      <w:rFonts w:eastAsia="Times New Roman"/>
      <w:i w:val="1"/>
      <w:iCs w:val="1"/>
      <w:noProof w:val="1"/>
      <w:color w:val="ff0000"/>
    </w:rPr>
  </w:style>
  <w:style w:type="character" w:styleId="Nvel2OpcionalChar" w:customStyle="1">
    <w:name w:val="Nível 2 Opcional Char"/>
    <w:basedOn w:val="Fontepargpadro"/>
    <w:link w:val="Nvel2Opcional"/>
    <w:rsid w:val="00A831D9"/>
    <w:rPr>
      <w:rFonts w:ascii="Arial" w:cs="Arial" w:eastAsia="Times New Roman" w:hAnsi="Arial"/>
      <w:i w:val="1"/>
      <w:noProof w:val="1"/>
      <w:color w:val="ff0000"/>
      <w:lang w:eastAsia="pt-BR"/>
    </w:rPr>
  </w:style>
  <w:style w:type="character" w:styleId="Nvel3OpcionalChar" w:customStyle="1">
    <w:name w:val="Nível 3 Opcional Char"/>
    <w:basedOn w:val="Fontepargpadro"/>
    <w:link w:val="Nvel3Opcional"/>
    <w:rsid w:val="00A831D9"/>
    <w:rPr>
      <w:rFonts w:ascii="Arial" w:cs="Arial" w:eastAsia="Times New Roman" w:hAnsi="Arial"/>
      <w:i w:val="1"/>
      <w:iCs w:val="1"/>
      <w:noProof w:val="1"/>
      <w:color w:val="ff0000"/>
      <w:lang w:eastAsia="pt-BR"/>
    </w:rPr>
  </w:style>
  <w:style w:type="character" w:styleId="TextodoEspaoReservado">
    <w:name w:val="Placeholder Text"/>
    <w:basedOn w:val="Fontepargpadro"/>
    <w:uiPriority w:val="67"/>
    <w:semiHidden w:val="1"/>
    <w:rsid w:val="0029332D"/>
    <w:rPr>
      <w:color w:val="808080"/>
    </w:rPr>
  </w:style>
  <w:style w:type="character" w:styleId="PargrafodaListaChar" w:customStyle="1">
    <w:name w:val="Parágrafo da Lista Char"/>
    <w:basedOn w:val="Fontepargpadro"/>
    <w:link w:val="PargrafodaLista"/>
    <w:uiPriority w:val="34"/>
    <w:rsid w:val="002430F2"/>
    <w:rPr>
      <w:rFonts w:ascii="Ecofont_Spranq_eco_Sans" w:cs="Tahoma" w:hAnsi="Ecofont_Spranq_eco_Sans"/>
      <w:sz w:val="24"/>
      <w:szCs w:val="24"/>
      <w:lang w:eastAsia="pt-BR"/>
    </w:rPr>
  </w:style>
  <w:style w:type="character" w:styleId="Ttulo3Char" w:customStyle="1">
    <w:name w:val="Título 3 Char"/>
    <w:basedOn w:val="Fontepargpadro"/>
    <w:link w:val="Ttulo3"/>
    <w:uiPriority w:val="9"/>
    <w:semiHidden w:val="1"/>
    <w:rsid w:val="00CB3192"/>
    <w:rPr>
      <w:rFonts w:asciiTheme="majorHAnsi" w:cstheme="majorBidi" w:eastAsiaTheme="majorEastAsia" w:hAnsiTheme="majorHAnsi"/>
      <w:color w:val="243f60" w:themeColor="accent1" w:themeShade="00007F"/>
      <w:sz w:val="24"/>
      <w:szCs w:val="24"/>
    </w:rPr>
  </w:style>
  <w:style w:type="character" w:styleId="Ttulo6Char" w:customStyle="1">
    <w:name w:val="Título 6 Char"/>
    <w:basedOn w:val="Fontepargpadro"/>
    <w:link w:val="Ttulo6"/>
    <w:uiPriority w:val="9"/>
    <w:semiHidden w:val="1"/>
    <w:rsid w:val="00CB3192"/>
    <w:rPr>
      <w:rFonts w:asciiTheme="majorHAnsi" w:cstheme="majorBidi" w:eastAsiaTheme="majorEastAsia" w:hAnsiTheme="majorHAnsi"/>
      <w:color w:val="243f60" w:themeColor="accent1" w:themeShade="00007F"/>
      <w:sz w:val="22"/>
      <w:szCs w:val="22"/>
    </w:rPr>
  </w:style>
  <w:style w:type="paragraph" w:styleId="SombreamentoMdio1-nfase31" w:customStyle="1">
    <w:name w:val="Sombreamento Médio 1 - Ênfase 31"/>
    <w:basedOn w:val="Normal"/>
    <w:next w:val="Normal"/>
    <w:rsid w:val="00CB3192"/>
    <w:pPr>
      <w:pBdr>
        <w:top w:color="000080" w:space="1" w:sz="4" w:val="single"/>
        <w:left w:color="000080" w:space="4" w:sz="4" w:val="single"/>
        <w:bottom w:color="000080" w:space="1" w:sz="4" w:val="single"/>
        <w:right w:color="000080" w:space="4" w:sz="4" w:val="single"/>
      </w:pBdr>
      <w:shd w:color="auto" w:fill="ffffcc" w:val="clear"/>
      <w:suppressAutoHyphens w:val="1"/>
      <w:spacing w:before="120"/>
      <w:jc w:val="both"/>
    </w:pPr>
    <w:rPr>
      <w:rFonts w:eastAsia="Calibri"/>
      <w:i w:val="1"/>
      <w:iCs w:val="1"/>
      <w:color w:val="000000"/>
      <w:sz w:val="20"/>
      <w:lang w:eastAsia="zh-CN"/>
    </w:rPr>
  </w:style>
  <w:style w:type="paragraph" w:styleId="corpo" w:customStyle="1">
    <w:name w:val="corpo"/>
    <w:basedOn w:val="Normal"/>
    <w:rsid w:val="00CB3192"/>
    <w:pPr>
      <w:spacing w:after="100" w:afterAutospacing="1" w:before="100" w:beforeAutospacing="1"/>
    </w:pPr>
    <w:rPr>
      <w:rFonts w:ascii="Times New Roman" w:cs="Times New Roman" w:eastAsia="Times New Roman" w:hAnsi="Times New Roman"/>
    </w:rPr>
  </w:style>
  <w:style w:type="paragraph" w:styleId="itemnivel2" w:customStyle="1">
    <w:name w:val="item_nivel2"/>
    <w:basedOn w:val="Normal"/>
    <w:rsid w:val="00CB3192"/>
    <w:pPr>
      <w:spacing w:after="100" w:afterAutospacing="1" w:before="100" w:beforeAutospacing="1"/>
    </w:pPr>
    <w:rPr>
      <w:rFonts w:ascii="Times New Roman" w:cs="Times New Roman" w:eastAsia="Times New Roman" w:hAnsi="Times New Roman"/>
    </w:rPr>
  </w:style>
  <w:style w:type="paragraph" w:styleId="itemnivel1" w:customStyle="1">
    <w:name w:val="item_nivel1"/>
    <w:basedOn w:val="Normal"/>
    <w:rsid w:val="00CB3192"/>
    <w:pPr>
      <w:spacing w:after="100" w:afterAutospacing="1" w:before="100" w:beforeAutospacing="1"/>
    </w:pPr>
    <w:rPr>
      <w:rFonts w:ascii="Times New Roman" w:cs="Times New Roman" w:eastAsia="Times New Roman" w:hAnsi="Times New Roman"/>
    </w:rPr>
  </w:style>
  <w:style w:type="paragraph" w:styleId="itemalinealetra" w:customStyle="1">
    <w:name w:val="item_alinea_letra"/>
    <w:basedOn w:val="Normal"/>
    <w:rsid w:val="00CB3192"/>
    <w:pPr>
      <w:spacing w:after="100" w:afterAutospacing="1" w:before="100" w:beforeAutospacing="1"/>
    </w:pPr>
    <w:rPr>
      <w:rFonts w:ascii="Times New Roman" w:cs="Times New Roman" w:eastAsia="Times New Roman" w:hAnsi="Times New Roman"/>
    </w:rPr>
  </w:style>
  <w:style w:type="character" w:styleId="markedcontent" w:customStyle="1">
    <w:name w:val="markedcontent"/>
    <w:basedOn w:val="Fontepargpadro"/>
    <w:rsid w:val="00CB3192"/>
  </w:style>
  <w:style w:type="paragraph" w:styleId="Standard" w:customStyle="1">
    <w:name w:val="Standard"/>
    <w:rsid w:val="00CB3192"/>
    <w:pPr>
      <w:suppressAutoHyphens w:val="1"/>
      <w:autoSpaceDN w:val="0"/>
    </w:pPr>
    <w:rPr>
      <w:rFonts w:ascii="Liberation Serif" w:cs="Lucida Sans" w:eastAsia="NSimSun" w:hAnsi="Liberation Serif"/>
      <w:kern w:val="3"/>
      <w:sz w:val="24"/>
      <w:szCs w:val="24"/>
      <w:lang w:bidi="hi-IN" w:eastAsia="zh-CN"/>
    </w:rPr>
  </w:style>
  <w:style w:type="paragraph" w:styleId="Textbody0" w:customStyle="1">
    <w:name w:val="Text body"/>
    <w:basedOn w:val="Standard"/>
    <w:rsid w:val="00CB3192"/>
    <w:pPr>
      <w:spacing w:after="140" w:line="276" w:lineRule="auto"/>
    </w:pPr>
  </w:style>
  <w:style w:type="character" w:styleId="MenoPendente3" w:customStyle="1">
    <w:name w:val="Menção Pendente3"/>
    <w:basedOn w:val="Fontepargpadro"/>
    <w:uiPriority w:val="99"/>
    <w:semiHidden w:val="1"/>
    <w:unhideWhenUsed w:val="1"/>
    <w:rsid w:val="00CB3192"/>
    <w:rPr>
      <w:color w:val="605e5c"/>
      <w:shd w:color="auto" w:fill="e1dfdd" w:val="clear"/>
    </w:rPr>
  </w:style>
  <w:style w:type="character" w:styleId="MenoPendente4" w:customStyle="1">
    <w:name w:val="Menção Pendente4"/>
    <w:basedOn w:val="Fontepargpadro"/>
    <w:uiPriority w:val="99"/>
    <w:semiHidden w:val="1"/>
    <w:unhideWhenUsed w:val="1"/>
    <w:rsid w:val="00CB3192"/>
    <w:rPr>
      <w:color w:val="605e5c"/>
      <w:shd w:color="auto" w:fill="e1dfdd" w:val="clear"/>
    </w:rPr>
  </w:style>
  <w:style w:type="paragraph" w:styleId="ou" w:customStyle="1">
    <w:name w:val="ou"/>
    <w:basedOn w:val="PargrafodaLista"/>
    <w:link w:val="ouChar"/>
    <w:autoRedefine w:val="1"/>
    <w:qFormat w:val="1"/>
    <w:rsid w:val="00057363"/>
    <w:pPr>
      <w:spacing w:after="60" w:before="60" w:line="259" w:lineRule="auto"/>
      <w:ind w:left="0"/>
      <w:contextualSpacing w:val="0"/>
      <w:jc w:val="center"/>
    </w:pPr>
    <w:rPr>
      <w:rFonts w:ascii="Arial" w:cs="Arial" w:hAnsi="Arial" w:eastAsiaTheme="minorHAnsi"/>
      <w:b w:val="1"/>
      <w:bCs w:val="1"/>
      <w:i w:val="1"/>
      <w:iCs w:val="1"/>
      <w:color w:val="ff0000"/>
      <w:sz w:val="20"/>
    </w:rPr>
  </w:style>
  <w:style w:type="character" w:styleId="ouChar" w:customStyle="1">
    <w:name w:val="ou Char"/>
    <w:basedOn w:val="PargrafodaListaChar"/>
    <w:link w:val="ou"/>
    <w:rsid w:val="00057363"/>
    <w:rPr>
      <w:rFonts w:ascii="Arial" w:cs="Arial" w:hAnsi="Arial" w:eastAsiaTheme="minorHAnsi"/>
      <w:b w:val="1"/>
      <w:bCs w:val="1"/>
      <w:i w:val="1"/>
      <w:iCs w:val="1"/>
      <w:color w:val="ff0000"/>
      <w:sz w:val="24"/>
      <w:szCs w:val="24"/>
      <w:lang w:eastAsia="pt-BR"/>
    </w:rPr>
  </w:style>
  <w:style w:type="paragraph" w:styleId="dou-paragraph" w:customStyle="1">
    <w:name w:val="dou-paragraph"/>
    <w:basedOn w:val="Normal"/>
    <w:rsid w:val="00CB3192"/>
    <w:pPr>
      <w:spacing w:after="100" w:afterAutospacing="1" w:before="100" w:beforeAutospacing="1"/>
    </w:pPr>
    <w:rPr>
      <w:rFonts w:ascii="Times New Roman" w:cs="Times New Roman" w:eastAsia="Times New Roman" w:hAnsi="Times New Roman"/>
    </w:rPr>
  </w:style>
  <w:style w:type="paragraph" w:styleId="Nvel02" w:customStyle="1">
    <w:name w:val="Nível 02"/>
    <w:basedOn w:val="Nivel2-Opcional"/>
    <w:link w:val="Nvel02Char"/>
    <w:autoRedefine w:val="1"/>
    <w:qFormat w:val="1"/>
    <w:rsid w:val="00DF03D9"/>
    <w:pPr>
      <w:shd w:color="auto" w:fill="auto" w:val="clear"/>
    </w:pPr>
    <w:rPr>
      <w:i w:val="0"/>
      <w:iCs w:val="1"/>
      <w:color w:val="auto"/>
    </w:rPr>
  </w:style>
  <w:style w:type="paragraph" w:styleId="Nvel3-R" w:customStyle="1">
    <w:name w:val="Nível 3-R"/>
    <w:basedOn w:val="Nivel3-erro"/>
    <w:link w:val="Nvel3-RChar"/>
    <w:autoRedefine w:val="1"/>
    <w:rsid w:val="0074191C"/>
    <w:pPr>
      <w:ind w:left="1638" w:hanging="504"/>
    </w:pPr>
    <w:rPr>
      <w:rFonts w:cs="Arial"/>
      <w:i w:val="1"/>
      <w:iCs w:val="1"/>
      <w:color w:val="ff0000"/>
    </w:rPr>
  </w:style>
  <w:style w:type="character" w:styleId="Nvel02Char" w:customStyle="1">
    <w:name w:val="Nível 02 Char"/>
    <w:basedOn w:val="Nivel2-OpcionalChar"/>
    <w:link w:val="Nvel02"/>
    <w:rsid w:val="00DF03D9"/>
    <w:rPr>
      <w:rFonts w:ascii="Arial" w:cs="Arial" w:eastAsia="Arial" w:hAnsi="Arial"/>
      <w:i w:val="0"/>
      <w:iCs w:val="1"/>
      <w:color w:val="ff0000"/>
      <w:shd w:color="auto" w:fill="76923c" w:themeFill="accent3" w:themeFillShade="0000BF" w:val="clear"/>
      <w:lang w:eastAsia="pt-BR"/>
    </w:rPr>
  </w:style>
  <w:style w:type="paragraph" w:styleId="Nvel4-R" w:customStyle="1">
    <w:name w:val="Nível 4-R"/>
    <w:basedOn w:val="Nvel3-Opcional"/>
    <w:link w:val="Nvel4-RChar"/>
    <w:autoRedefine w:val="1"/>
    <w:qFormat w:val="1"/>
    <w:rsid w:val="00D16569"/>
    <w:pPr>
      <w:numPr>
        <w:ilvl w:val="3"/>
      </w:numPr>
      <w:ind w:left="567" w:firstLine="0"/>
    </w:pPr>
    <w:rPr>
      <w:rFonts w:cs="Arial"/>
      <w:bCs w:val="1"/>
      <w:szCs w:val="20"/>
    </w:rPr>
  </w:style>
  <w:style w:type="character" w:styleId="Nivel3-erroChar" w:customStyle="1">
    <w:name w:val="Nivel 3-erro Char"/>
    <w:basedOn w:val="Fontepargpadro"/>
    <w:link w:val="Nivel3-erro"/>
    <w:rsid w:val="00667C40"/>
    <w:rPr>
      <w:rFonts w:ascii="Arial" w:cs="Tahoma" w:hAnsi="Arial"/>
      <w:szCs w:val="24"/>
      <w:lang w:eastAsia="pt-BR"/>
    </w:rPr>
  </w:style>
  <w:style w:type="character" w:styleId="Nvel3-RChar" w:customStyle="1">
    <w:name w:val="Nível 3-R Char"/>
    <w:basedOn w:val="Nivel3-erroChar"/>
    <w:link w:val="Nvel3-R"/>
    <w:rsid w:val="0074191C"/>
    <w:rPr>
      <w:rFonts w:ascii="Arial" w:cs="Arial" w:hAnsi="Arial"/>
      <w:i w:val="1"/>
      <w:iCs w:val="1"/>
      <w:color w:val="ff0000"/>
      <w:szCs w:val="24"/>
      <w:lang w:eastAsia="pt-BR"/>
    </w:rPr>
  </w:style>
  <w:style w:type="paragraph" w:styleId="Nvel1-SemNum" w:customStyle="1">
    <w:name w:val="Nível 1-Sem Num"/>
    <w:basedOn w:val="Nivel01"/>
    <w:link w:val="Nvel1-SemNumChar"/>
    <w:autoRedefine w:val="1"/>
    <w:qFormat w:val="1"/>
    <w:rsid w:val="00005224"/>
    <w:pPr>
      <w:numPr>
        <w:numId w:val="0"/>
      </w:numPr>
      <w:outlineLvl w:val="1"/>
    </w:pPr>
    <w:rPr>
      <w:i w:val="1"/>
      <w:iCs w:val="0"/>
      <w:color w:val="ff0000"/>
    </w:rPr>
  </w:style>
  <w:style w:type="character" w:styleId="Nvel4-RChar" w:customStyle="1">
    <w:name w:val="Nível 4-R Char"/>
    <w:basedOn w:val="Nivel4Char"/>
    <w:link w:val="Nvel4-R"/>
    <w:rsid w:val="00D16569"/>
    <w:rPr>
      <w:rFonts w:ascii="Arial" w:cs="Arial" w:hAnsi="Arial"/>
      <w:bCs w:val="1"/>
      <w:i w:val="1"/>
      <w:color w:val="ff0000"/>
      <w:lang w:eastAsia="pt-BR"/>
    </w:rPr>
  </w:style>
  <w:style w:type="character" w:styleId="LinkdaInternet" w:customStyle="1">
    <w:name w:val="Link da Internet"/>
    <w:basedOn w:val="Fontepargpadro"/>
    <w:uiPriority w:val="99"/>
    <w:unhideWhenUsed w:val="1"/>
    <w:rsid w:val="00DC41DD"/>
    <w:rPr>
      <w:color w:val="0000ff" w:themeColor="hyperlink"/>
      <w:u w:val="single"/>
    </w:rPr>
  </w:style>
  <w:style w:type="character" w:styleId="Nvel1-SemNumChar" w:customStyle="1">
    <w:name w:val="Nível 1-Sem Num Char"/>
    <w:basedOn w:val="Nivel01Char"/>
    <w:link w:val="Nvel1-SemNum"/>
    <w:rsid w:val="00005224"/>
    <w:rPr>
      <w:rFonts w:ascii="Arial" w:cs="Arial" w:eastAsia="Arial" w:hAnsi="Arial"/>
      <w:b w:val="1"/>
      <w:i w:val="1"/>
      <w:iCs w:val="0"/>
      <w:color w:val="ff0000"/>
      <w:spacing w:val="5"/>
      <w:kern w:val="28"/>
      <w:sz w:val="52"/>
      <w:szCs w:val="52"/>
      <w:lang w:eastAsia="pt-BR"/>
    </w:rPr>
  </w:style>
  <w:style w:type="paragraph" w:styleId="citao2" w:customStyle="1">
    <w:name w:val="citação 2"/>
    <w:basedOn w:val="Citao"/>
    <w:link w:val="citao2Char"/>
    <w:rsid w:val="00DC41DD"/>
    <w:pPr>
      <w:overflowPunct w:val="0"/>
    </w:pPr>
    <w:rPr>
      <w:szCs w:val="20"/>
    </w:rPr>
  </w:style>
  <w:style w:type="paragraph" w:styleId="Prembulo" w:customStyle="1">
    <w:name w:val="Preâmbulo"/>
    <w:basedOn w:val="Normal"/>
    <w:link w:val="PrembuloChar"/>
    <w:rsid w:val="00BB19E4"/>
    <w:pPr>
      <w:spacing w:after="120" w:before="480" w:line="360" w:lineRule="auto"/>
      <w:ind w:left="4253" w:right="-17"/>
      <w:jc w:val="both"/>
    </w:pPr>
    <w:rPr>
      <w:rFonts w:ascii="Arial" w:cs="Arial" w:eastAsia="Arial" w:hAnsi="Arial"/>
      <w:bCs w:val="1"/>
      <w:sz w:val="20"/>
      <w:szCs w:val="20"/>
    </w:rPr>
  </w:style>
  <w:style w:type="character" w:styleId="PrembuloChar" w:customStyle="1">
    <w:name w:val="Preâmbulo Char"/>
    <w:basedOn w:val="Fontepargpadro"/>
    <w:link w:val="Prembulo"/>
    <w:rsid w:val="00BB19E4"/>
    <w:rPr>
      <w:rFonts w:ascii="Arial" w:cs="Arial" w:eastAsia="Arial" w:hAnsi="Arial"/>
      <w:bCs w:val="1"/>
      <w:lang w:eastAsia="pt-BR"/>
    </w:rPr>
  </w:style>
  <w:style w:type="character" w:styleId="MenoPendente5" w:customStyle="1">
    <w:name w:val="Menção Pendente5"/>
    <w:basedOn w:val="Fontepargpadro"/>
    <w:uiPriority w:val="99"/>
    <w:semiHidden w:val="1"/>
    <w:unhideWhenUsed w:val="1"/>
    <w:rsid w:val="008D252D"/>
    <w:rPr>
      <w:color w:val="605e5c"/>
      <w:shd w:color="auto" w:fill="e1dfdd" w:val="clear"/>
    </w:rPr>
  </w:style>
  <w:style w:type="character" w:styleId="citao2Char" w:customStyle="1">
    <w:name w:val="citação 2 Char"/>
    <w:basedOn w:val="CitaoChar"/>
    <w:link w:val="citao2"/>
    <w:rsid w:val="00573B28"/>
    <w:rPr>
      <w:rFonts w:ascii="Arial" w:cs="Tahoma" w:eastAsia="Calibri" w:hAnsi="Arial"/>
      <w:i w:val="1"/>
      <w:iCs w:val="1"/>
      <w:color w:val="000000"/>
      <w:szCs w:val="24"/>
      <w:shd w:color="auto" w:fill="ffffcc" w:val="clear"/>
    </w:rPr>
  </w:style>
  <w:style w:type="paragraph" w:styleId="Nvel1-SemNumerao" w:customStyle="1">
    <w:name w:val="Nível 1-Sem Numeração"/>
    <w:basedOn w:val="Nvel1-SemNum"/>
    <w:link w:val="Nvel1-SemNumeraoChar"/>
    <w:autoRedefine w:val="1"/>
    <w:qFormat w:val="1"/>
    <w:rsid w:val="00221CB8"/>
    <w:rPr>
      <w:i w:val="0"/>
      <w:color w:val="auto"/>
      <w:lang w:eastAsia="en-US"/>
    </w:rPr>
  </w:style>
  <w:style w:type="character" w:styleId="Nvel1-SemNumeraoChar" w:customStyle="1">
    <w:name w:val="Nível 1-Sem Numeração Char"/>
    <w:basedOn w:val="Nvel1-SemNumChar"/>
    <w:link w:val="Nvel1-SemNumerao"/>
    <w:rsid w:val="00221CB8"/>
    <w:rPr>
      <w:rFonts w:ascii="Arial" w:cs="Arial" w:eastAsia="Arial" w:hAnsi="Arial"/>
      <w:b w:val="1"/>
      <w:bCs w:val="0"/>
      <w:i w:val="0"/>
      <w:iCs w:val="0"/>
      <w:vanish w:val="0"/>
      <w:color w:val="ff0000"/>
      <w:spacing w:val="5"/>
      <w:kern w:val="28"/>
      <w:sz w:val="52"/>
      <w:szCs w:val="52"/>
      <w:lang w:eastAsia="pt-BR"/>
    </w:rPr>
  </w:style>
  <w:style w:type="character" w:styleId="MenoPendente6" w:customStyle="1">
    <w:name w:val="Menção Pendente6"/>
    <w:basedOn w:val="Fontepargpadro"/>
    <w:uiPriority w:val="99"/>
    <w:semiHidden w:val="1"/>
    <w:unhideWhenUsed w:val="1"/>
    <w:rsid w:val="004B478E"/>
    <w:rPr>
      <w:color w:val="605e5c"/>
      <w:shd w:color="auto" w:fill="e1dfdd" w:val="clear"/>
    </w:rPr>
  </w:style>
  <w:style w:type="paragraph" w:styleId="Nivel3" w:customStyle="1">
    <w:name w:val="Nivel 3"/>
    <w:basedOn w:val="Normal"/>
    <w:link w:val="Nivel3Char"/>
    <w:qFormat w:val="1"/>
    <w:rsid w:val="00591FFE"/>
    <w:pPr>
      <w:numPr>
        <w:ilvl w:val="2"/>
        <w:numId w:val="10"/>
      </w:numPr>
      <w:spacing w:after="120" w:before="120" w:line="276" w:lineRule="auto"/>
      <w:ind w:left="284" w:firstLine="0"/>
      <w:jc w:val="both"/>
    </w:pPr>
    <w:rPr>
      <w:rFonts w:ascii="Arial" w:hAnsi="Arial"/>
      <w:sz w:val="20"/>
    </w:rPr>
  </w:style>
  <w:style w:type="paragraph" w:styleId="Alteraes" w:customStyle="1">
    <w:name w:val="Alterações"/>
    <w:basedOn w:val="Nvel02"/>
    <w:link w:val="AlteraesChar"/>
    <w:rsid w:val="00AF5DE1"/>
    <w:rPr>
      <w:color w:val="0000ff"/>
    </w:rPr>
  </w:style>
  <w:style w:type="character" w:styleId="AlteraesChar" w:customStyle="1">
    <w:name w:val="Alterações Char"/>
    <w:basedOn w:val="Nvel02Char"/>
    <w:link w:val="Alteraes"/>
    <w:rsid w:val="00AF5DE1"/>
    <w:rPr>
      <w:rFonts w:ascii="Arial" w:cs="Arial" w:eastAsia="Arial" w:hAnsi="Arial"/>
      <w:i w:val="0"/>
      <w:iCs w:val="1"/>
      <w:color w:val="0000ff"/>
      <w:shd w:color="auto" w:fill="76923c" w:themeFill="accent3" w:themeFillShade="0000BF" w:val="clear"/>
      <w:lang w:eastAsia="pt-BR"/>
    </w:rPr>
  </w:style>
  <w:style w:type="character" w:styleId="Nivel3Char" w:customStyle="1">
    <w:name w:val="Nivel 3 Char"/>
    <w:basedOn w:val="Fontepargpadro"/>
    <w:link w:val="Nivel3"/>
    <w:rsid w:val="00591FFE"/>
    <w:rPr>
      <w:rFonts w:ascii="Arial" w:cs="Tahoma" w:hAnsi="Arial"/>
      <w:szCs w:val="24"/>
      <w:lang w:eastAsia="pt-BR"/>
    </w:rPr>
  </w:style>
  <w:style w:type="paragraph" w:styleId="TableContents" w:customStyle="1">
    <w:name w:val="Table Contents"/>
    <w:basedOn w:val="Normal"/>
    <w:rsid w:val="005F7663"/>
    <w:pPr>
      <w:widowControl w:val="0"/>
      <w:suppressLineNumbers w:val="1"/>
      <w:suppressAutoHyphens w:val="1"/>
      <w:autoSpaceDN w:val="0"/>
      <w:textAlignment w:val="baseline"/>
    </w:pPr>
    <w:rPr>
      <w:rFonts w:ascii="Times New Roman" w:eastAsia="SimSun" w:hAnsi="Times New Roman"/>
      <w:kern w:val="3"/>
      <w:lang w:bidi="hi-IN" w:eastAsia="zh-CN"/>
    </w:rPr>
  </w:style>
  <w:style w:type="character" w:styleId="MenoPendente">
    <w:name w:val="Unresolved Mention"/>
    <w:basedOn w:val="Fontepargpadro"/>
    <w:uiPriority w:val="99"/>
    <w:semiHidden w:val="1"/>
    <w:unhideWhenUsed w:val="1"/>
    <w:rsid w:val="00793206"/>
    <w:rPr>
      <w:color w:val="605e5c"/>
      <w:shd w:color="auto" w:fill="e1dfdd" w:val="clear"/>
    </w:rPr>
  </w:style>
  <w:style w:type="paragraph" w:styleId="Nivel21" w:customStyle="1">
    <w:name w:val="Nivel 21"/>
    <w:basedOn w:val="Normal"/>
    <w:next w:val="Nivel2-Opcional"/>
    <w:autoRedefine w:val="1"/>
    <w:rsid w:val="00591FFE"/>
    <w:pPr>
      <w:shd w:color="auto" w:fill="948a54" w:themeFill="background2" w:themeFillShade="000080" w:val="clear"/>
      <w:spacing w:after="120" w:before="120" w:line="276" w:lineRule="auto"/>
      <w:ind w:left="999" w:hanging="432"/>
      <w:jc w:val="both"/>
    </w:pPr>
    <w:rPr>
      <w:rFonts w:ascii="Arial" w:cs="Arial" w:eastAsia="Arial" w:hAnsi="Arial"/>
      <w:color w:val="000000" w:themeColor="text1"/>
      <w:sz w:val="20"/>
      <w:szCs w:val="20"/>
    </w:rPr>
  </w:style>
  <w:style w:type="paragraph" w:styleId="Nvel2-Opcional" w:customStyle="1">
    <w:name w:val="Nível 2-Opcional"/>
    <w:basedOn w:val="Nvel02"/>
    <w:link w:val="Nvel2-OpcionalChar"/>
    <w:qFormat w:val="1"/>
    <w:rsid w:val="00EE5824"/>
    <w:rPr>
      <w:i w:val="1"/>
      <w:color w:val="ff0000"/>
    </w:rPr>
  </w:style>
  <w:style w:type="character" w:styleId="Nvel2-OpcionalChar" w:customStyle="1">
    <w:name w:val="Nível 2-Opcional Char"/>
    <w:basedOn w:val="Nvel02Char"/>
    <w:link w:val="Nvel2-Opcional"/>
    <w:rsid w:val="00EE5824"/>
    <w:rPr>
      <w:rFonts w:ascii="Arial" w:cs="Arial" w:eastAsia="Arial" w:hAnsi="Arial"/>
      <w:i w:val="1"/>
      <w:iCs w:val="1"/>
      <w:color w:val="ff0000"/>
      <w:shd w:color="auto" w:fill="76923c" w:themeFill="accent3" w:themeFillShade="0000BF" w:val="clear"/>
      <w:lang w:eastAsia="pt-BR"/>
    </w:rPr>
  </w:style>
  <w:style w:type="paragraph" w:styleId="Nvel3-Opcional" w:customStyle="1">
    <w:name w:val="Nível 3-Opcional"/>
    <w:basedOn w:val="Nivel3"/>
    <w:link w:val="Nvel3-OpcionalChar"/>
    <w:qFormat w:val="1"/>
    <w:rsid w:val="00EE5824"/>
    <w:rPr>
      <w:i w:val="1"/>
      <w:color w:val="ff0000"/>
    </w:rPr>
  </w:style>
  <w:style w:type="character" w:styleId="Nvel3-OpcionalChar" w:customStyle="1">
    <w:name w:val="Nível 3-Opcional Char"/>
    <w:basedOn w:val="Nivel3Char"/>
    <w:link w:val="Nvel3-Opcional"/>
    <w:rsid w:val="00EE5824"/>
    <w:rPr>
      <w:rFonts w:ascii="Arial" w:cs="Tahoma" w:hAnsi="Arial"/>
      <w:i w:val="1"/>
      <w:color w:val="ff0000"/>
      <w:szCs w:val="24"/>
      <w:lang w:eastAsia="pt-BR"/>
    </w:rPr>
  </w:style>
  <w:style w:type="paragraph" w:styleId="Nvel1-SemBlack" w:customStyle="1">
    <w:name w:val="Nível 1-Sem Black"/>
    <w:basedOn w:val="Normal"/>
    <w:link w:val="Nvel1-SemBlackChar"/>
    <w:rsid w:val="00243342"/>
    <w:pPr>
      <w:keepNext w:val="1"/>
      <w:keepLines w:val="1"/>
      <w:tabs>
        <w:tab w:val="left" w:pos="567"/>
      </w:tabs>
      <w:spacing w:after="120" w:before="240" w:line="276" w:lineRule="auto"/>
      <w:jc w:val="both"/>
      <w:outlineLvl w:val="1"/>
    </w:pPr>
    <w:rPr>
      <w:rFonts w:ascii="Arial" w:cs="Arial" w:hAnsi="Arial" w:eastAsiaTheme="majorEastAsia"/>
      <w:b w:val="1"/>
      <w:bCs w:val="1"/>
      <w:sz w:val="20"/>
      <w:szCs w:val="20"/>
    </w:rPr>
  </w:style>
  <w:style w:type="character" w:styleId="Nvel1-SemBlackChar" w:customStyle="1">
    <w:name w:val="Nível 1-Sem Black Char"/>
    <w:basedOn w:val="Fontepargpadro"/>
    <w:link w:val="Nvel1-SemBlack"/>
    <w:rsid w:val="00243342"/>
    <w:rPr>
      <w:rFonts w:ascii="Arial" w:cs="Arial" w:hAnsi="Arial" w:eastAsiaTheme="majorEastAsia"/>
      <w:b w:val="1"/>
      <w:bCs w:val="1"/>
      <w:lang w:eastAsia="pt-BR"/>
    </w:rPr>
  </w:style>
  <w:style w:type="paragraph" w:styleId="Nivel2" w:customStyle="1">
    <w:name w:val="Nivel 2"/>
    <w:basedOn w:val="Normal"/>
    <w:link w:val="Nivel2Char"/>
    <w:autoRedefine w:val="1"/>
    <w:qFormat w:val="1"/>
    <w:rsid w:val="00560FC4"/>
    <w:pPr>
      <w:spacing w:after="120" w:before="120" w:line="276" w:lineRule="auto"/>
      <w:ind w:left="999" w:hanging="432"/>
      <w:jc w:val="both"/>
    </w:pPr>
    <w:rPr>
      <w:rFonts w:ascii="Arial" w:cs="Arial" w:eastAsia="Arial" w:hAnsi="Arial"/>
      <w:color w:val="000000" w:themeColor="text1"/>
      <w:sz w:val="20"/>
      <w:szCs w:val="20"/>
    </w:rPr>
  </w:style>
  <w:style w:type="character" w:styleId="Nivel2Char" w:customStyle="1">
    <w:name w:val="Nivel 2 Char"/>
    <w:basedOn w:val="Fontepargpadro"/>
    <w:link w:val="Nivel2"/>
    <w:locked w:val="1"/>
    <w:rsid w:val="00560FC4"/>
    <w:rPr>
      <w:rFonts w:ascii="Arial" w:cs="Arial" w:eastAsia="Arial" w:hAnsi="Arial"/>
      <w:color w:val="000000" w:themeColor="text1"/>
      <w:lang w:eastAsia="pt-BR"/>
    </w:rPr>
  </w:style>
  <w:style w:type="paragraph" w:styleId="Estilo7" w:customStyle="1">
    <w:name w:val="Estilo7"/>
    <w:basedOn w:val="Nvel02"/>
    <w:qFormat w:val="1"/>
    <w:rsid w:val="00E564A1"/>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ifrs.edu.br/erechim/wp-content/uploads/sites/3/2021/10/Anexo-VII-Documentos-referente-a-responsabilidade-tecni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erqkuF5XW6mIaRQ6K3EyCuvq4g==">CgMxLjAyCGguZ2pkZ3hzMgloLjMwajB6bGwyCWguMWZvYjl0ZTIJaC4zem55c2g3MghoLnR5amN3dDIOaC5wN29sM2czZHY5MDMyCWguMnM4ZXlvMTIJaC4xN2RwOHZ1MgloLjNyZGNyam4yCWguMjZpbjFyZzIIaC5sbnhiejkyCWguMzVua3VuMjIJaC4xa3N2NHV2MgloLjQ0c2luaW8yCWguMmp4c3hxaDIIaC56MzM3eWEyCWguM2oycXFtMzIOaC5mMjIyeGs0OXB4eWYyDmgua2xvazBpM2QxZ3RxMg5oLnVmaG83emNxdWFvNzIJaC40aTdvamhwMgloLjFjaTkzeGI4AHIhMVc4OVlNenU0bkdoQktidGhpYWFmdGVPVlhOU3pzYV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2024-11-12T19:12:00Z</dcterms:created>
</cp:coreProperties>
</file>