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12" w:lineRule="auto"/>
        <w:jc w:val="center"/>
        <w:rPr>
          <w:rFonts w:ascii="Arial" w:cs="Arial" w:eastAsia="Arial" w:hAnsi="Arial"/>
          <w:b w:val="1"/>
          <w:color w:val="000000"/>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TERMO DE REFERÊNCIA</w:t>
        <w:br w:type="textWrapping"/>
        <w:t xml:space="preserve">Lei nº 14.133, de 1º de abril de 2021</w:t>
        <w:br w:type="textWrapping"/>
        <w:t xml:space="preserve">SERVIÇOS COM E SEM DEDICAÇÃO EXCLUSIVA DE MÃO DE OBRA, OBRAS E SERVIÇOS DE ENGENHARIA, EXCETO TIC</w:t>
      </w:r>
    </w:p>
    <w:p w:rsidR="00000000" w:rsidDel="00000000" w:rsidP="00000000" w:rsidRDefault="00000000" w:rsidRPr="00000000" w14:paraId="00000002">
      <w:pPr>
        <w:spacing w:after="72.00000000000003"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LICITAÇÃO E CONTRATAÇÃO DIRETA</w:t>
      </w:r>
      <w:r w:rsidDel="00000000" w:rsidR="00000000" w:rsidRPr="00000000">
        <w:rPr>
          <w:rtl w:val="0"/>
        </w:rPr>
      </w:r>
    </w:p>
    <w:p w:rsidR="00000000" w:rsidDel="00000000" w:rsidP="00000000" w:rsidRDefault="00000000" w:rsidRPr="00000000" w14:paraId="00000003">
      <w:pPr>
        <w:spacing w:after="288" w:before="72.00000000000003" w:line="312" w:lineRule="auto"/>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IFRS - CAMPUS IBIRUBÁ</w:t>
      </w:r>
      <w:r w:rsidDel="00000000" w:rsidR="00000000" w:rsidRPr="00000000">
        <w:drawing>
          <wp:anchor allowOverlap="1" behindDoc="0" distB="0" distT="0" distL="114300" distR="114300" hidden="0" layoutInCell="1" locked="0" relativeHeight="0" simplePos="0">
            <wp:simplePos x="0" y="0"/>
            <wp:positionH relativeFrom="column">
              <wp:posOffset>2693198</wp:posOffset>
            </wp:positionH>
            <wp:positionV relativeFrom="paragraph">
              <wp:posOffset>76200</wp:posOffset>
            </wp:positionV>
            <wp:extent cx="737870" cy="805815"/>
            <wp:effectExtent b="0" l="0" r="0" t="0"/>
            <wp:wrapTopAndBottom distB="0" distT="0"/>
            <wp:docPr id="186696377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7870" cy="805815"/>
                    </a:xfrm>
                    <a:prstGeom prst="rect"/>
                    <a:ln/>
                  </pic:spPr>
                </pic:pic>
              </a:graphicData>
            </a:graphic>
          </wp:anchor>
        </w:drawing>
      </w:r>
    </w:p>
    <w:p w:rsidR="00000000" w:rsidDel="00000000" w:rsidP="00000000" w:rsidRDefault="00000000" w:rsidRPr="00000000" w14:paraId="00000004">
      <w:pPr>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Administrativo n° </w:t>
      </w:r>
      <w:r w:rsidDel="00000000" w:rsidR="00000000" w:rsidRPr="00000000">
        <w:rPr>
          <w:rFonts w:ascii="Arial" w:cs="Arial" w:eastAsia="Arial" w:hAnsi="Arial"/>
          <w:sz w:val="20"/>
          <w:szCs w:val="20"/>
          <w:rtl w:val="0"/>
        </w:rPr>
        <w:t xml:space="preserve">23366.000521/2025-80</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5">
      <w:pPr>
        <w:spacing w:after="288"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TERMO DE REFERÊNCIA</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CONDIÇÕES GERAIS DA CONTRATAÇÃO</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bookmarkStart w:colFirst="0" w:colLast="0" w:name="_heading=h.1fob9te" w:id="2"/>
      <w:bookmarkEnd w:id="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Contratação de </w:t>
      </w:r>
      <w:r w:rsidDel="00000000" w:rsidR="00000000" w:rsidRPr="00000000">
        <w:rPr>
          <w:rFonts w:ascii="Arial" w:cs="Arial" w:eastAsia="Arial" w:hAnsi="Arial"/>
          <w:sz w:val="20"/>
          <w:szCs w:val="20"/>
          <w:rtl w:val="0"/>
        </w:rPr>
        <w:t xml:space="preserve">serviços de engenharia relacionados à consultoria para serviços de licenciamento ambiental do IFRS - Campus Ibirubá</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nos termos da tabela abaixo, conforme condições e exigências estabelecidas neste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instrumento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spacing w:after="120" w:before="120" w:lineRule="auto"/>
        <w:ind w:left="999" w:firstLine="0"/>
        <w:jc w:val="both"/>
        <w:rPr>
          <w:rFonts w:ascii="Arial" w:cs="Arial" w:eastAsia="Arial" w:hAnsi="Arial"/>
        </w:rPr>
      </w:pPr>
      <w:r w:rsidDel="00000000" w:rsidR="00000000" w:rsidRPr="00000000">
        <w:rPr>
          <w:rtl w:val="0"/>
        </w:rPr>
      </w:r>
    </w:p>
    <w:tbl>
      <w:tblPr>
        <w:tblStyle w:val="Table1"/>
        <w:tblW w:w="9600.0" w:type="dxa"/>
        <w:jc w:val="left"/>
        <w:tblLayout w:type="fixed"/>
        <w:tblLook w:val="0400"/>
      </w:tblPr>
      <w:tblGrid>
        <w:gridCol w:w="735"/>
        <w:gridCol w:w="1995"/>
        <w:gridCol w:w="975"/>
        <w:gridCol w:w="1275"/>
        <w:gridCol w:w="1425"/>
        <w:gridCol w:w="1590"/>
        <w:gridCol w:w="1605"/>
        <w:tblGridChange w:id="0">
          <w:tblGrid>
            <w:gridCol w:w="735"/>
            <w:gridCol w:w="1995"/>
            <w:gridCol w:w="975"/>
            <w:gridCol w:w="1275"/>
            <w:gridCol w:w="1425"/>
            <w:gridCol w:w="1590"/>
            <w:gridCol w:w="1605"/>
          </w:tblGrid>
        </w:tblGridChange>
      </w:tblGrid>
      <w:tr>
        <w:trPr>
          <w:cantSplit w:val="0"/>
          <w:trHeight w:val="1398.6445312499998" w:hRule="atLeast"/>
          <w:tblHeader w:val="0"/>
        </w:trPr>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9">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ITEM</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A">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ESPECIFICAÇÃO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B">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CATSER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C">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D">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QUANTIDADE</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E">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UNITÁRIO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F">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ind w:left="141.7322834645671"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left="141.7322834645671"/>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ind w:left="141.732283464567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Contratação de consultoria para serviços de licenciamento ambiental do IFRS - Campus Ibirubá</w:t>
            </w:r>
          </w:p>
          <w:p w:rsidR="00000000" w:rsidDel="00000000" w:rsidP="00000000" w:rsidRDefault="00000000" w:rsidRPr="00000000" w14:paraId="00000013">
            <w:pPr>
              <w:ind w:left="141.7322834645671" w:hanging="435"/>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ind w:left="141.7322834645671" w:hanging="435"/>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141.7322834645671" w:hanging="435"/>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ind w:left="141.7322834645671" w:hanging="435"/>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widowControl w:val="0"/>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widowControl w:val="0"/>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widowControl w:val="0"/>
              <w:spacing w:before="35" w:line="240" w:lineRule="auto"/>
              <w:ind w:left="152" w:right="12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widowControl w:val="0"/>
              <w:spacing w:before="35" w:line="240" w:lineRule="auto"/>
              <w:ind w:right="125"/>
              <w:rPr>
                <w:rFonts w:ascii="Arial" w:cs="Arial" w:eastAsia="Arial" w:hAnsi="Arial"/>
                <w:sz w:val="20"/>
                <w:szCs w:val="20"/>
              </w:rPr>
            </w:pPr>
            <w:r w:rsidDel="00000000" w:rsidR="00000000" w:rsidRPr="00000000">
              <w:rPr>
                <w:rFonts w:ascii="Arial" w:cs="Arial" w:eastAsia="Arial" w:hAnsi="Arial"/>
                <w:sz w:val="20"/>
                <w:szCs w:val="20"/>
                <w:rtl w:val="0"/>
              </w:rPr>
              <w:t xml:space="preserve">R$ 10.105,00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widowControl w:val="0"/>
              <w:spacing w:before="35" w:line="240" w:lineRule="auto"/>
              <w:ind w:right="125"/>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R$ 10.105,00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widowControl w:val="0"/>
              <w:spacing w:before="3" w:lineRule="auto"/>
              <w:ind w:left="125"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widowControl w:val="0"/>
              <w:spacing w:before="3" w:lineRule="auto"/>
              <w:ind w:left="125"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0"/>
              <w:spacing w:line="240"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0"/>
              <w:spacing w:line="240"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0"/>
              <w:spacing w:line="240"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widowControl w:val="0"/>
              <w:spacing w:line="240"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spacing w:line="240"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R$ </w:t>
            </w:r>
            <w:r w:rsidDel="00000000" w:rsidR="00000000" w:rsidRPr="00000000">
              <w:rPr>
                <w:rFonts w:ascii="Arial" w:cs="Arial" w:eastAsia="Arial" w:hAnsi="Arial"/>
                <w:sz w:val="20"/>
                <w:szCs w:val="20"/>
                <w:highlight w:val="white"/>
                <w:rtl w:val="0"/>
              </w:rPr>
              <w:t xml:space="preserve">10.105,00</w:t>
            </w:r>
            <w:r w:rsidDel="00000000" w:rsidR="00000000" w:rsidRPr="00000000">
              <w:rPr>
                <w:rtl w:val="0"/>
              </w:rPr>
            </w:r>
          </w:p>
        </w:tc>
      </w:tr>
    </w:tbl>
    <w:p w:rsidR="00000000" w:rsidDel="00000000" w:rsidP="00000000" w:rsidRDefault="00000000" w:rsidRPr="00000000" w14:paraId="00000023">
      <w:pPr>
        <w:spacing w:after="12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bookmarkStart w:colFirst="0" w:colLast="0" w:name="_heading=h.3znysh7" w:id="3"/>
      <w:bookmarkEnd w:id="3"/>
      <w:r w:rsidDel="00000000" w:rsidR="00000000" w:rsidRPr="00000000">
        <w:rPr>
          <w:rFonts w:ascii="Arial" w:cs="Arial" w:eastAsia="Arial" w:hAnsi="Arial"/>
          <w:smallCaps w:val="0"/>
          <w:strike w:val="0"/>
          <w:sz w:val="20"/>
          <w:szCs w:val="20"/>
          <w:u w:val="none"/>
          <w:vertAlign w:val="baseline"/>
          <w:rtl w:val="0"/>
        </w:rPr>
        <w:t xml:space="preserve">O(s) serviço(s) objeto desta contratação </w:t>
      </w:r>
      <w:r w:rsidDel="00000000" w:rsidR="00000000" w:rsidRPr="00000000">
        <w:rPr>
          <w:rFonts w:ascii="Arial" w:cs="Arial" w:eastAsia="Arial" w:hAnsi="Arial"/>
          <w:smallCaps w:val="0"/>
          <w:strike w:val="0"/>
          <w:sz w:val="20"/>
          <w:szCs w:val="20"/>
          <w:u w:val="none"/>
          <w:vertAlign w:val="baseline"/>
          <w:rtl w:val="0"/>
        </w:rPr>
        <w:t xml:space="preserve">não são caracterizados como comum(ns), pois </w:t>
      </w:r>
      <w:r w:rsidDel="00000000" w:rsidR="00000000" w:rsidRPr="00000000">
        <w:rPr>
          <w:rFonts w:ascii="Arial" w:cs="Arial" w:eastAsia="Arial" w:hAnsi="Arial"/>
          <w:sz w:val="20"/>
          <w:szCs w:val="20"/>
          <w:rtl w:val="0"/>
        </w:rPr>
        <w:t xml:space="preserve">se enquadra na categoria de serviços técnicos especializados de natureza predominantemente intelectual, conforme o Art. 6º, inciso XVIII, da Lei nº 14.133/2021</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shd w:fill="auto" w:val="clear"/>
          <w:vertAlign w:val="baseline"/>
          <w:rtl w:val="0"/>
        </w:rPr>
        <w:t xml:space="preserve">O prazo de vigência da contratação é de </w:t>
      </w:r>
      <w:r w:rsidDel="00000000" w:rsidR="00000000" w:rsidRPr="00000000">
        <w:rPr>
          <w:rFonts w:ascii="Arial" w:cs="Arial" w:eastAsia="Arial" w:hAnsi="Arial"/>
          <w:sz w:val="20"/>
          <w:szCs w:val="20"/>
          <w:rtl w:val="0"/>
        </w:rPr>
        <w:t xml:space="preserve">12 meses</w:t>
      </w:r>
      <w:r w:rsidDel="00000000" w:rsidR="00000000" w:rsidRPr="00000000">
        <w:rPr>
          <w:rFonts w:ascii="Arial" w:cs="Arial" w:eastAsia="Arial" w:hAnsi="Arial"/>
          <w:smallCaps w:val="0"/>
          <w:strike w:val="0"/>
          <w:sz w:val="20"/>
          <w:szCs w:val="20"/>
          <w:shd w:fill="auto" w:val="clear"/>
          <w:vertAlign w:val="baseline"/>
          <w:rtl w:val="0"/>
        </w:rPr>
        <w:t xml:space="preserve"> contados do(a) </w:t>
      </w:r>
      <w:r w:rsidDel="00000000" w:rsidR="00000000" w:rsidRPr="00000000">
        <w:rPr>
          <w:rFonts w:ascii="Arial" w:cs="Arial" w:eastAsia="Arial" w:hAnsi="Arial"/>
          <w:sz w:val="20"/>
          <w:szCs w:val="20"/>
          <w:rtl w:val="0"/>
        </w:rPr>
        <w:t xml:space="preserve">assinatura do Termo de Contrato.</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contrato ou outro instrumento hábil que o substitua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FUNDAMENTAÇÃO E DESCRIÇÃO DA NECESSIDADE DA CONTRATAÇÃO</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 Fundamentação da Contratação e de seus quantitativos encontra-se pormenorizada </w:t>
      </w:r>
      <w:r w:rsidDel="00000000" w:rsidR="00000000" w:rsidRPr="00000000">
        <w:rPr>
          <w:rFonts w:ascii="Arial" w:cs="Arial" w:eastAsia="Arial" w:hAnsi="Arial"/>
          <w:sz w:val="20"/>
          <w:szCs w:val="20"/>
          <w:rtl w:val="0"/>
        </w:rPr>
        <w:t xml:space="preserve">no Memorial Descritivo e demais documentos técnicos</w:t>
      </w:r>
      <w:r w:rsidDel="00000000" w:rsidR="00000000" w:rsidRPr="00000000">
        <w:rPr>
          <w:rFonts w:ascii="Arial" w:cs="Arial" w:eastAsia="Arial" w:hAnsi="Arial"/>
          <w:smallCaps w:val="0"/>
          <w:strike w:val="0"/>
          <w:sz w:val="20"/>
          <w:szCs w:val="20"/>
          <w:u w:val="none"/>
          <w:shd w:fill="auto" w:val="clear"/>
          <w:vertAlign w:val="baseline"/>
          <w:rtl w:val="0"/>
        </w:rPr>
        <w:t xml:space="preserve">, apêndices deste Termo de Referência.</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objeto da contratação está previsto no Plano de Contratações Anual </w:t>
      </w:r>
      <w:r w:rsidDel="00000000" w:rsidR="00000000" w:rsidRPr="00000000">
        <w:rPr>
          <w:rFonts w:ascii="Arial" w:cs="Arial" w:eastAsia="Arial" w:hAnsi="Arial"/>
          <w:sz w:val="20"/>
          <w:szCs w:val="20"/>
          <w:rtl w:val="0"/>
        </w:rPr>
        <w:t xml:space="preserve">2025</w:t>
      </w:r>
      <w:r w:rsidDel="00000000" w:rsidR="00000000" w:rsidRPr="00000000">
        <w:rPr>
          <w:rFonts w:ascii="Arial" w:cs="Arial" w:eastAsia="Arial" w:hAnsi="Arial"/>
          <w:smallCaps w:val="0"/>
          <w:strike w:val="0"/>
          <w:sz w:val="20"/>
          <w:szCs w:val="20"/>
          <w:u w:val="none"/>
          <w:shd w:fill="auto" w:val="clear"/>
          <w:vertAlign w:val="baseline"/>
          <w:rtl w:val="0"/>
        </w:rPr>
        <w:t xml:space="preserve">, conforme </w:t>
      </w:r>
      <w:r w:rsidDel="00000000" w:rsidR="00000000" w:rsidRPr="00000000">
        <w:rPr>
          <w:rFonts w:ascii="Arial" w:cs="Arial" w:eastAsia="Arial" w:hAnsi="Arial"/>
          <w:smallCaps w:val="0"/>
          <w:strike w:val="0"/>
          <w:sz w:val="20"/>
          <w:szCs w:val="20"/>
          <w:u w:val="none"/>
          <w:vertAlign w:val="baseline"/>
          <w:rtl w:val="0"/>
        </w:rPr>
        <w:t xml:space="preserve">detalhamento a seguir: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ID PCA no PNCP: </w:t>
      </w:r>
      <w:r w:rsidDel="00000000" w:rsidR="00000000" w:rsidRPr="00000000">
        <w:rPr>
          <w:rFonts w:ascii="Arial" w:cs="Arial" w:eastAsia="Arial" w:hAnsi="Arial"/>
          <w:sz w:val="20"/>
          <w:szCs w:val="20"/>
          <w:rtl w:val="0"/>
        </w:rPr>
        <w:t xml:space="preserve">590/2024</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Data de publicação no PNCP: </w:t>
      </w:r>
      <w:r w:rsidDel="00000000" w:rsidR="00000000" w:rsidRPr="00000000">
        <w:rPr>
          <w:rFonts w:ascii="Arial" w:cs="Arial" w:eastAsia="Arial" w:hAnsi="Arial"/>
          <w:sz w:val="20"/>
          <w:szCs w:val="20"/>
          <w:rtl w:val="0"/>
        </w:rPr>
        <w:t xml:space="preserve">22/05/2024</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Id do item no PCA: </w:t>
      </w:r>
      <w:r w:rsidDel="00000000" w:rsidR="00000000" w:rsidRPr="00000000">
        <w:rPr>
          <w:rFonts w:ascii="Arial" w:cs="Arial" w:eastAsia="Arial" w:hAnsi="Arial"/>
          <w:sz w:val="20"/>
          <w:szCs w:val="20"/>
          <w:rtl w:val="0"/>
        </w:rPr>
        <w:t xml:space="preserve">43</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Classe/Grupo: </w:t>
      </w:r>
      <w:r w:rsidDel="00000000" w:rsidR="00000000" w:rsidRPr="00000000">
        <w:rPr>
          <w:rFonts w:ascii="Arial" w:cs="Arial" w:eastAsia="Arial" w:hAnsi="Arial"/>
          <w:sz w:val="20"/>
          <w:szCs w:val="20"/>
          <w:rtl w:val="0"/>
        </w:rPr>
        <w:t xml:space="preserve">949</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Identificador da Futura Contratação: </w:t>
      </w:r>
      <w:r w:rsidDel="00000000" w:rsidR="00000000" w:rsidRPr="00000000">
        <w:rPr>
          <w:rFonts w:ascii="Arial" w:cs="Arial" w:eastAsia="Arial" w:hAnsi="Arial"/>
          <w:sz w:val="20"/>
          <w:szCs w:val="20"/>
          <w:rtl w:val="0"/>
        </w:rPr>
        <w:t xml:space="preserve">158141-392/2025.</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566.9291338582675" w:right="0" w:hanging="435"/>
        <w:jc w:val="center"/>
        <w:rPr>
          <w:strike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DESCRIÇÃO DA SOLUÇÃO</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COMO UM TODO CONSIDERADO O CICLO DE VIDA DO OBJETO</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tyjcwt" w:id="4"/>
      <w:bookmarkEnd w:id="4"/>
      <w:r w:rsidDel="00000000" w:rsidR="00000000" w:rsidRPr="00000000">
        <w:rPr>
          <w:rFonts w:ascii="Arial" w:cs="Arial" w:eastAsia="Arial" w:hAnsi="Arial"/>
          <w:smallCaps w:val="0"/>
          <w:strike w:val="0"/>
          <w:sz w:val="20"/>
          <w:szCs w:val="20"/>
          <w:u w:val="none"/>
          <w:vertAlign w:val="baseline"/>
          <w:rtl w:val="0"/>
        </w:rPr>
        <w:t xml:space="preserve">A descrição da solução como um todo encontra-se pormenorizada </w:t>
      </w:r>
      <w:r w:rsidDel="00000000" w:rsidR="00000000" w:rsidRPr="00000000">
        <w:rPr>
          <w:rFonts w:ascii="Arial" w:cs="Arial" w:eastAsia="Arial" w:hAnsi="Arial"/>
          <w:sz w:val="20"/>
          <w:szCs w:val="20"/>
          <w:rtl w:val="0"/>
        </w:rPr>
        <w:t xml:space="preserve">no Memorial Descritivo e demais documentos técnicos</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mallCaps w:val="0"/>
          <w:strike w:val="0"/>
          <w:sz w:val="20"/>
          <w:szCs w:val="20"/>
          <w:u w:val="none"/>
          <w:vertAlign w:val="baseline"/>
          <w:rtl w:val="0"/>
        </w:rPr>
        <w:t xml:space="preserve">apêndices deste Termo de Referência</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REQUISITOS DA CONTRATAÇÃO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Sustentabilidade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Além dos critérios de sustentabilidade eventualmente inseridos na descrição do objeto, devem ser atendidos os que se baseiam no Guia Nacional de Contratações Sustentáveis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Subcontratação</w:t>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Não será admitida a subcontratação do objeto contratual.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566.9291338582675" w:right="0" w:hanging="435"/>
        <w:jc w:val="center"/>
        <w:rPr>
          <w:rFonts w:ascii="Arial" w:cs="Arial" w:eastAsia="Arial" w:hAnsi="Arial"/>
          <w:i w:val="1"/>
          <w:smallCaps w:val="0"/>
          <w:strike w:val="1"/>
          <w:color w:val="ff0000"/>
          <w:highlight w:val="lightGray"/>
          <w:vertAlign w:val="baseline"/>
        </w:rPr>
      </w:pPr>
      <w:r w:rsidDel="00000000" w:rsidR="00000000" w:rsidRPr="00000000">
        <w:rPr>
          <w:rFonts w:ascii="Arial" w:cs="Arial" w:eastAsia="Arial" w:hAnsi="Arial"/>
          <w:i w:val="1"/>
          <w:smallCaps w:val="0"/>
          <w:strike w:val="1"/>
          <w:color w:val="ff0000"/>
          <w:sz w:val="20"/>
          <w:szCs w:val="2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Garantia da contratação</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z w:val="20"/>
          <w:szCs w:val="20"/>
          <w:u w:val="none"/>
          <w:shd w:fill="auto" w:val="clear"/>
          <w:vertAlign w:val="baseline"/>
          <w:rtl w:val="0"/>
        </w:rPr>
        <w:t xml:space="preserve">Não haverá exigência da garantia da contratação dos art. 96 e seguintes da Lei nº 14.133, de 2021.</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566.9291338582675" w:right="0" w:hanging="435"/>
        <w:jc w:val="left"/>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Vistoria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i w:val="1"/>
          <w:smallCaps w:val="0"/>
          <w:strike w:val="1"/>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A avaliação prévia do local de execução dos serviços é imprescindível para o conhecimento pleno das condições e peculiaridades do objeto a ser contratado, sendo assegurado ao interessado o direito de realização </w:t>
      </w:r>
      <w:r w:rsidDel="00000000" w:rsidR="00000000" w:rsidRPr="00000000">
        <w:rPr>
          <w:rFonts w:ascii="Arial" w:cs="Arial" w:eastAsia="Arial" w:hAnsi="Arial"/>
          <w:smallCaps w:val="0"/>
          <w:strike w:val="0"/>
          <w:sz w:val="20"/>
          <w:szCs w:val="20"/>
          <w:u w:val="none"/>
          <w:vertAlign w:val="baseline"/>
          <w:rtl w:val="0"/>
        </w:rPr>
        <w:t xml:space="preserve">de vistoria prévia, acompanhado por servidor designado para esse fim, de segunda à sexta-feira, das </w:t>
      </w:r>
      <w:r w:rsidDel="00000000" w:rsidR="00000000" w:rsidRPr="00000000">
        <w:rPr>
          <w:rFonts w:ascii="Arial" w:cs="Arial" w:eastAsia="Arial" w:hAnsi="Arial"/>
          <w:sz w:val="20"/>
          <w:szCs w:val="20"/>
          <w:rtl w:val="0"/>
        </w:rPr>
        <w:t xml:space="preserve">08:30</w:t>
      </w:r>
      <w:r w:rsidDel="00000000" w:rsidR="00000000" w:rsidRPr="00000000">
        <w:rPr>
          <w:rFonts w:ascii="Arial" w:cs="Arial" w:eastAsia="Arial" w:hAnsi="Arial"/>
          <w:smallCaps w:val="0"/>
          <w:strike w:val="0"/>
          <w:sz w:val="20"/>
          <w:szCs w:val="20"/>
          <w:u w:val="none"/>
          <w:vertAlign w:val="baseline"/>
          <w:rtl w:val="0"/>
        </w:rPr>
        <w:t xml:space="preserve"> horas às </w:t>
      </w:r>
      <w:r w:rsidDel="00000000" w:rsidR="00000000" w:rsidRPr="00000000">
        <w:rPr>
          <w:rFonts w:ascii="Arial" w:cs="Arial" w:eastAsia="Arial" w:hAnsi="Arial"/>
          <w:sz w:val="20"/>
          <w:szCs w:val="20"/>
          <w:rtl w:val="0"/>
        </w:rPr>
        <w:t xml:space="preserve">11:30</w:t>
      </w:r>
      <w:r w:rsidDel="00000000" w:rsidR="00000000" w:rsidRPr="00000000">
        <w:rPr>
          <w:rFonts w:ascii="Arial" w:cs="Arial" w:eastAsia="Arial" w:hAnsi="Arial"/>
          <w:smallCaps w:val="0"/>
          <w:strike w:val="0"/>
          <w:sz w:val="20"/>
          <w:szCs w:val="20"/>
          <w:u w:val="none"/>
          <w:vertAlign w:val="baseline"/>
          <w:rtl w:val="0"/>
        </w:rPr>
        <w:t xml:space="preserve"> horas e </w:t>
      </w:r>
      <w:r w:rsidDel="00000000" w:rsidR="00000000" w:rsidRPr="00000000">
        <w:rPr>
          <w:rFonts w:ascii="Arial" w:cs="Arial" w:eastAsia="Arial" w:hAnsi="Arial"/>
          <w:sz w:val="20"/>
          <w:szCs w:val="20"/>
          <w:rtl w:val="0"/>
        </w:rPr>
        <w:t xml:space="preserve">das 13:30 horas às 17:00 horas</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Serão disponibilizados data e horário diferentes aos interessados em realizar a vistoria prévia.</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hd w:fill="auto" w:val="clear"/>
          <w:vertAlign w:val="baseline"/>
        </w:rPr>
      </w:pPr>
      <w:r w:rsidDel="00000000" w:rsidR="00000000" w:rsidRPr="00000000">
        <w:rPr>
          <w:rFonts w:ascii="Arial" w:cs="Arial" w:eastAsia="Arial" w:hAnsi="Arial"/>
          <w:smallCaps w:val="0"/>
          <w:sz w:val="20"/>
          <w:szCs w:val="20"/>
          <w:u w:val="none"/>
          <w:shd w:fill="auto" w:val="clear"/>
          <w:vertAlign w:val="baseline"/>
          <w:rtl w:val="0"/>
        </w:rPr>
        <w:t xml:space="preserve">Caso o interessado opte por não realizar a vistoria, deverá prestar declaração formal assinada pelo seu responsável técnico acerca do conhecimento pleno das condições e peculiaridades da contratação.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i w:val="1"/>
          <w:smallCaps w:val="0"/>
          <w:strike w:val="1"/>
          <w:color w:val="ff0000"/>
          <w:highlight w:val="yellow"/>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EXECUÇÃO DO OBJETO</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Condições de execução</w:t>
      </w:r>
    </w:p>
    <w:p w:rsidR="00000000" w:rsidDel="00000000" w:rsidP="00000000" w:rsidRDefault="00000000" w:rsidRPr="00000000" w14:paraId="0000004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 execução do objeto seguirá a seguinte dinâmica:</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u w:val="none"/>
          <w:vertAlign w:val="baseline"/>
          <w:rtl w:val="0"/>
        </w:rPr>
        <w:t xml:space="preserve">Início da execução do objeto: em até </w:t>
      </w:r>
      <w:r w:rsidDel="00000000" w:rsidR="00000000" w:rsidRPr="00000000">
        <w:rPr>
          <w:rFonts w:ascii="Arial" w:cs="Arial" w:eastAsia="Arial" w:hAnsi="Arial"/>
          <w:sz w:val="20"/>
          <w:szCs w:val="20"/>
          <w:rtl w:val="0"/>
        </w:rPr>
        <w:t xml:space="preserve">15</w:t>
      </w:r>
      <w:r w:rsidDel="00000000" w:rsidR="00000000" w:rsidRPr="00000000">
        <w:rPr>
          <w:rFonts w:ascii="Arial" w:cs="Arial" w:eastAsia="Arial" w:hAnsi="Arial"/>
          <w:smallCaps w:val="0"/>
          <w:strike w:val="0"/>
          <w:sz w:val="20"/>
          <w:szCs w:val="20"/>
          <w:u w:val="none"/>
          <w:vertAlign w:val="baseline"/>
          <w:rtl w:val="0"/>
        </w:rPr>
        <w:t xml:space="preserve"> dias corridos </w:t>
      </w:r>
      <w:r w:rsidDel="00000000" w:rsidR="00000000" w:rsidRPr="00000000">
        <w:rPr>
          <w:rFonts w:ascii="Arial" w:cs="Arial" w:eastAsia="Arial" w:hAnsi="Arial"/>
          <w:sz w:val="20"/>
          <w:szCs w:val="20"/>
          <w:rtl w:val="0"/>
        </w:rPr>
        <w:t xml:space="preserve">após o recebimento da Ordem de Serviço;</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No decorrer, e/ou ao final da execução dos serviços, a fiscalização poderá exigir relatórios à Contratada;</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Quando os serviços contratados forem concluídos, caberá à Contratada informar a Fiscalização, a qual competirá a verificação dos serviços executados</w:t>
      </w:r>
      <w:r w:rsidDel="00000000" w:rsidR="00000000" w:rsidRPr="00000000">
        <w:rPr>
          <w:rFonts w:ascii="Arial" w:cs="Arial" w:eastAsia="Arial" w:hAnsi="Arial"/>
          <w:smallCaps w:val="0"/>
          <w:strike w:val="0"/>
          <w:sz w:val="20"/>
          <w:szCs w:val="20"/>
          <w:u w:val="none"/>
          <w:vertAlign w:val="baseline"/>
          <w:rtl w:val="0"/>
        </w:rPr>
        <w:t xml:space="preserve">;</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1"/>
          <w:sz w:val="20"/>
          <w:szCs w:val="20"/>
          <w:u w:val="none"/>
        </w:rPr>
      </w:pPr>
      <w:r w:rsidDel="00000000" w:rsidR="00000000" w:rsidRPr="00000000">
        <w:rPr>
          <w:rFonts w:ascii="Arial" w:cs="Arial" w:eastAsia="Arial" w:hAnsi="Arial"/>
          <w:sz w:val="20"/>
          <w:szCs w:val="20"/>
          <w:rtl w:val="0"/>
        </w:rPr>
        <w:t xml:space="preserve">Constatada a regularidade dos serviços executados a Fiscalização comunicará à Contratada para que emita a Nota Fiscal ou Fatura com o valor</w:t>
      </w:r>
      <w:r w:rsidDel="00000000" w:rsidR="00000000" w:rsidRPr="00000000">
        <w:rPr>
          <w:rFonts w:ascii="Arial" w:cs="Arial" w:eastAsia="Arial" w:hAnsi="Arial"/>
          <w:sz w:val="20"/>
          <w:szCs w:val="20"/>
          <w:rtl w:val="0"/>
        </w:rPr>
        <w:t xml:space="preserve"> exato dimensionado pela fiscalização;</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É de responsabilidade da CONTRATADA a gestão da mão-de-obra necessária para a realização dos serviços objeto deste Termo de Referência;</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contratada deverá atender todas as demandas da CONTRATANTE para a execução dos serviços, que serão solicitadas mediante a emissão da autorização dos serviços levando em consideração a natureza e/ou especialidade do serviço ou solicitação do requisitante/fiscal da contratação;</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Os serviços somente serão realizados mediante emissão prévia da ordem de serviço pela fiscalização</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SOMENTE A EQUIPE DE FISCALIZAÇÃO OU O REQUISITANTE AUTORIZADO POR ELA ESTÃO AUTORIZADOS A ALTERAR O ANDAMENTO DOS SERVIÇOS;</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Todas as solicitações de alterações devem ser encaminhadas por escrito à CONTRATANTE;</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contratada deverá prestar esclarecimentos sobre os serviços executados ou a executar à Fiscalização sempre que solicitado pela Contratante;</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Os serviços serão prestados sob demanda.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175"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Local e horário da prestação dos serviços</w:t>
      </w:r>
    </w:p>
    <w:p w:rsidR="00000000" w:rsidDel="00000000" w:rsidP="00000000" w:rsidRDefault="00000000" w:rsidRPr="00000000" w14:paraId="0000005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Os serviços serão prestados no seguinte endereço: </w:t>
      </w:r>
      <w:r w:rsidDel="00000000" w:rsidR="00000000" w:rsidRPr="00000000">
        <w:rPr>
          <w:rFonts w:ascii="Arial" w:cs="Arial" w:eastAsia="Arial" w:hAnsi="Arial"/>
          <w:sz w:val="20"/>
          <w:szCs w:val="20"/>
          <w:rtl w:val="0"/>
        </w:rPr>
        <w:t xml:space="preserve">Rua Nelsí Ribas Fritsch, 1111, Bairro Esperança, Ibirubá/RS, IFRS - Campus Ibirubá</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Os serviços serão prestados no seguinte horário: </w:t>
      </w:r>
      <w:r w:rsidDel="00000000" w:rsidR="00000000" w:rsidRPr="00000000">
        <w:rPr>
          <w:rFonts w:ascii="Arial" w:cs="Arial" w:eastAsia="Arial" w:hAnsi="Arial"/>
          <w:sz w:val="20"/>
          <w:szCs w:val="20"/>
          <w:rtl w:val="0"/>
        </w:rPr>
        <w:t xml:space="preserve">segunda à sexta-feira, das 7 (sete) horas e 30 (trinta) minutos às 12 (doze) horas e das 13 (treze) horas e 30 (trinta) minutos às 17 (dezessete) horas e 30 (trinta) minutos</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highlight w:val="yellow"/>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Materiais a serem disponibilizados</w:t>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Para a perfeita execução dos serviços, o Contratado deverá disponibilizar os materiais, equipamentos, ferramentas e utensílios necessários, nas quantidades estimadas e qualidades a seguir estabelecidas, promovendo sua substituição quando necessário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Especificação da garantia do serviço</w:t>
      </w:r>
    </w:p>
    <w:p w:rsidR="00000000" w:rsidDel="00000000" w:rsidP="00000000" w:rsidRDefault="00000000" w:rsidRPr="00000000" w14:paraId="0000005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O prazo de garantia contratual dos serviços é aquele estabelecid</w:t>
      </w:r>
      <w:r w:rsidDel="00000000" w:rsidR="00000000" w:rsidRPr="00000000">
        <w:rPr>
          <w:rFonts w:ascii="Arial" w:cs="Arial" w:eastAsia="Arial" w:hAnsi="Arial"/>
          <w:smallCaps w:val="0"/>
          <w:strike w:val="0"/>
          <w:sz w:val="20"/>
          <w:szCs w:val="20"/>
          <w:u w:val="none"/>
          <w:shd w:fill="auto" w:val="clear"/>
          <w:vertAlign w:val="baseline"/>
          <w:rtl w:val="0"/>
        </w:rPr>
        <w:t xml:space="preserve">o</w:t>
      </w:r>
      <w:r w:rsidDel="00000000" w:rsidR="00000000" w:rsidRPr="00000000">
        <w:rPr>
          <w:rFonts w:ascii="Arial" w:cs="Arial" w:eastAsia="Arial" w:hAnsi="Arial"/>
          <w:smallCaps w:val="0"/>
          <w:strike w:val="0"/>
          <w:sz w:val="20"/>
          <w:szCs w:val="20"/>
          <w:u w:val="none"/>
          <w:shd w:fill="auto" w:val="clear"/>
          <w:vertAlign w:val="baseline"/>
          <w:rtl w:val="0"/>
        </w:rPr>
        <w:t xml:space="preserve"> na Lei nº 8.078, de 11 de setembro de 1990 (Código de Defesa do Consumidor).</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1"/>
          <w:smallCaps w:val="0"/>
          <w:strike w:val="0"/>
          <w:color w:val="ff0000"/>
          <w:highlight w:val="yellow"/>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1"/>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Procedimentos de transição e finalização do contrato</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Não serão necessários procedimentos de transição e finalização do contrato devido às características do objeto.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GESTÃO DO CONTRATO</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O contrato deverá ser executado fielmente pelas partes, de acordo com as cláusulas avençadas e as normas da Lei nº 14.133, de 2021, e cada parte responderá pelas consequências de sua inexecução total ou parcial.</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 caso de impedimento, ordem de paralisação ou suspensão do contrato, o cronograma de execução será prorrogado automaticamente pelo tempo correspondente, anotadas tais circunstâncias mediante simples apostila.</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comunicações entre o órgão ou entidade e o Contratado devem ser realizadas por escrito sempre que o ato exigir tal formalidade, admitindo-se o uso de mensagem eletrônica para esse fim.</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órgão ou entidade poderá convocar o preposto da empresa para adoção de providências que devam ser cumpridas de imediato.</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Preposto</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Contratado designará formalmente o preposto da empresa, antes do início da prestação dos serviços, indicando no instrumento os poderes e deveres em relação à execução do objeto Contratado.</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hd w:fill="auto" w:val="clear"/>
          <w:vertAlign w:val="baseline"/>
        </w:rPr>
      </w:pPr>
      <w:r w:rsidDel="00000000" w:rsidR="00000000" w:rsidRPr="00000000">
        <w:rPr>
          <w:rFonts w:ascii="Arial" w:cs="Arial" w:eastAsia="Arial" w:hAnsi="Arial"/>
          <w:smallCaps w:val="0"/>
          <w:strike w:val="0"/>
          <w:sz w:val="20"/>
          <w:szCs w:val="20"/>
          <w:shd w:fill="auto" w:val="clear"/>
          <w:vertAlign w:val="baseline"/>
          <w:rtl w:val="0"/>
        </w:rPr>
        <w:t xml:space="preserve">O Contratado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mallCaps w:val="0"/>
          <w:strike w:val="0"/>
          <w:sz w:val="20"/>
          <w:szCs w:val="20"/>
          <w:shd w:fill="auto" w:val="clear"/>
          <w:vertAlign w:val="baseline"/>
          <w:rtl w:val="0"/>
        </w:rPr>
        <w:t xml:space="preserve">não necessitará </w:t>
      </w:r>
      <w:r w:rsidDel="00000000" w:rsidR="00000000" w:rsidRPr="00000000">
        <w:rPr>
          <w:rFonts w:ascii="Arial" w:cs="Arial" w:eastAsia="Arial" w:hAnsi="Arial"/>
          <w:smallCaps w:val="0"/>
          <w:strike w:val="0"/>
          <w:sz w:val="20"/>
          <w:szCs w:val="20"/>
          <w:shd w:fill="auto" w:val="clear"/>
          <w:vertAlign w:val="baseline"/>
          <w:rtl w:val="0"/>
        </w:rPr>
        <w:t xml:space="preserve">manter preposto da empresa no local da execução do objeto </w:t>
      </w:r>
      <w:r w:rsidDel="00000000" w:rsidR="00000000" w:rsidRPr="00000000">
        <w:rPr>
          <w:rFonts w:ascii="Arial" w:cs="Arial" w:eastAsia="Arial" w:hAnsi="Arial"/>
          <w:smallCaps w:val="0"/>
          <w:strike w:val="0"/>
          <w:sz w:val="20"/>
          <w:szCs w:val="20"/>
          <w:shd w:fill="auto" w:val="clear"/>
          <w:vertAlign w:val="baseline"/>
          <w:rtl w:val="0"/>
        </w:rPr>
        <w:t xml:space="preserve">durante o período </w:t>
      </w:r>
      <w:r w:rsidDel="00000000" w:rsidR="00000000" w:rsidRPr="00000000">
        <w:rPr>
          <w:rFonts w:ascii="Arial" w:cs="Arial" w:eastAsia="Arial" w:hAnsi="Arial"/>
          <w:sz w:val="20"/>
          <w:szCs w:val="20"/>
          <w:rtl w:val="0"/>
        </w:rPr>
        <w:t xml:space="preserve">de execução contratual</w:t>
      </w:r>
      <w:r w:rsidDel="00000000" w:rsidR="00000000" w:rsidRPr="00000000">
        <w:rPr>
          <w:rFonts w:ascii="Arial" w:cs="Arial" w:eastAsia="Arial" w:hAnsi="Arial"/>
          <w:smallCaps w:val="0"/>
          <w:strike w:val="0"/>
          <w:sz w:val="20"/>
          <w:szCs w:val="20"/>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Contratante poderá recusar, desde que justificadamente, a indicação ou a manutenção do preposto da empresa, hipótese em que o Contratado designará outro para o exercício da atividade.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Rotinas de Fiscalização</w:t>
      </w:r>
    </w:p>
    <w:p w:rsidR="00000000" w:rsidDel="00000000" w:rsidP="00000000" w:rsidRDefault="00000000" w:rsidRPr="00000000" w14:paraId="0000006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execução do contrato deverá ser acompanhada e fiscalizada pelo(s) fiscal(is) do contrato, ou pelos respectivos substitutos.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 Técnica</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acompanhará a execução do contrato, para que sejam cumpridas todas as condições estabelecidas no contrato, de modo a assegurar os melhores resultados para a Administração.</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Identificada qualquer inexatidão ou irregularidade, o fiscal técnico do contrato emitirá notificações para a correção da execução do contrato, determinando prazo para a correção.</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informará ao gestor do </w:t>
      </w:r>
      <w:r w:rsidDel="00000000" w:rsidR="00000000" w:rsidRPr="00000000">
        <w:rPr>
          <w:rFonts w:ascii="Arial" w:cs="Arial" w:eastAsia="Arial" w:hAnsi="Arial"/>
          <w:sz w:val="20"/>
          <w:szCs w:val="20"/>
          <w:rtl w:val="0"/>
        </w:rPr>
        <w:t xml:space="preserve">contrato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em tempo hábil, a situação que demandar decisão ou adoção de medidas que ultrapassem sua competência, para que adote as medidas necessárias e saneadoras, se for o caso.</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caso de ocorrências que possam inviabilizar a execução do contrato nas datas aprazadas, o fiscal técnico do contrato comunicará o fato imediatamente ao gestor do contrato.</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comunicará ao gestor do contrato, em tempo hábil, o término do contrato sob sua responsabilidade, com vistas à tempestiva renovação ou à prorrogação contratual.</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disposições previstas neste Termo de Referência não excluem o disposto no Anexo VIII da Instrução Normativa SEGES/MP nº 05, de 2017, aplicável no que for pertinente à contratação, por for</w:t>
      </w:r>
      <w:r w:rsidDel="00000000" w:rsidR="00000000" w:rsidRPr="00000000">
        <w:rPr>
          <w:rFonts w:ascii="Arial" w:cs="Arial" w:eastAsia="Arial" w:hAnsi="Arial"/>
          <w:i w:val="0"/>
          <w:smallCaps w:val="0"/>
          <w:strike w:val="0"/>
          <w:color w:val="000000"/>
          <w:sz w:val="20"/>
          <w:szCs w:val="20"/>
          <w:u w:val="none"/>
          <w:vertAlign w:val="baseline"/>
          <w:rtl w:val="0"/>
        </w:rPr>
        <w:t xml:space="preserve">ça da Instrução Normativa Seges/ME nº 98, de 26 de dezembro de 2022.</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1"/>
          <w:smallCaps w:val="0"/>
          <w:strike w:val="0"/>
          <w:color w:val="ff0000"/>
          <w:highlight w:val="lightGray"/>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 Administrativa</w:t>
      </w:r>
    </w:p>
    <w:p w:rsidR="00000000" w:rsidDel="00000000" w:rsidP="00000000" w:rsidRDefault="00000000" w:rsidRPr="00000000" w14:paraId="0000007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Caso ocorra descumprimento das obrigações contratuais, o fiscal administrativo do contrato atuará tempestivamente na solução do problema, reportando ao gestor do contrato para que tome as </w:t>
      </w:r>
      <w:r w:rsidDel="00000000" w:rsidR="00000000" w:rsidRPr="00000000">
        <w:rPr>
          <w:rFonts w:ascii="Arial" w:cs="Arial" w:eastAsia="Arial" w:hAnsi="Arial"/>
          <w:smallCaps w:val="0"/>
          <w:strike w:val="0"/>
          <w:sz w:val="20"/>
          <w:szCs w:val="20"/>
          <w:u w:val="none"/>
          <w:vertAlign w:val="baseline"/>
          <w:rtl w:val="0"/>
        </w:rPr>
        <w:t xml:space="preserve">providências cabíveis, quando ultrapassar a sua competência.</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Além do disposto acima, a fiscalização contratual obedecerá às seguintes rotinas: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175" w:right="0" w:firstLine="0"/>
        <w:jc w:val="both"/>
        <w:rPr>
          <w:rFonts w:ascii="Arial" w:cs="Arial" w:eastAsia="Arial" w:hAnsi="Arial"/>
          <w:i w:val="1"/>
          <w:color w:val="ff0000"/>
          <w:highlight w:val="lightGray"/>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Gestor do Contrato</w:t>
      </w:r>
    </w:p>
    <w:p w:rsidR="00000000" w:rsidDel="00000000" w:rsidP="00000000" w:rsidRDefault="00000000" w:rsidRPr="00000000" w14:paraId="0000007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Cabe ao gestor do contrato:</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acompanhar os registros realizados pelos fiscais do contrato, de todas as ocorrências relacionadas à execução do contrato e as medidas adotadas, informando, se for o caso, à autoridade superior àquelas que ultrapassarem a sua competência.</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acompanhar a manutenção das condições de habilitação da contratada, para fins de empenho de despesa e pagamento, e anotará os problemas que obstem o fluxo normal da liquidação e do pagamento da despesa no relatório de riscos eventuais.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elaborar relatório final com informações sobre a consecução dos objetivos que tenham justificado a contratação e eventuais condutas a serem adotadas para o aprimoramento das atividades da Administração.</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enviar a documentação pertinente ao setor de contratos para a formalização dos procedimentos </w:t>
      </w:r>
      <w:r w:rsidDel="00000000" w:rsidR="00000000" w:rsidRPr="00000000">
        <w:rPr>
          <w:rFonts w:ascii="Arial" w:cs="Arial" w:eastAsia="Arial" w:hAnsi="Arial"/>
          <w:i w:val="0"/>
          <w:smallCaps w:val="0"/>
          <w:strike w:val="0"/>
          <w:color w:val="000000"/>
          <w:sz w:val="20"/>
          <w:szCs w:val="20"/>
          <w:u w:val="none"/>
          <w:vertAlign w:val="baseline"/>
          <w:rtl w:val="0"/>
        </w:rPr>
        <w:t xml:space="preserve">de liquidação e pagamento, no valor dimensionado pela fiscalização e gestão nos termos do contrato.</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receber e dar encaminhamento imediato:</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1.1.72.1. às denúncias de discriminação, violência e assédio no ambiente de trabalho, conforme o art. 2º, inciso III, do Decreto n.º 12.174/2024;</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1.1.72.2. à notificação formal de que a empresa contratada está descumprindo suas obrigações trabalhistas, enviada pelo trabalhador, sindicato, Ministério do Trabalho, Ministério Público, Defensoria Pública ou por qualquer outro meio idôneo.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1"/>
          <w:smallCaps w:val="0"/>
          <w:strike w:val="0"/>
          <w:color w:val="ff0000"/>
          <w:highlight w:val="lightGray"/>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CRITÉRIOS DE MEDIÇÃO E PAGAMENTO</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z w:val="20"/>
          <w:szCs w:val="20"/>
          <w:vertAlign w:val="baseline"/>
          <w:rtl w:val="0"/>
        </w:rPr>
        <w:t xml:space="preserve">A avaliação da execução do objeto utilizará </w:t>
      </w:r>
      <w:r w:rsidDel="00000000" w:rsidR="00000000" w:rsidRPr="00000000">
        <w:rPr>
          <w:rFonts w:ascii="Arial" w:cs="Arial" w:eastAsia="Arial" w:hAnsi="Arial"/>
          <w:sz w:val="20"/>
          <w:szCs w:val="20"/>
          <w:rtl w:val="0"/>
        </w:rPr>
        <w:t xml:space="preserve">o disposto neste item:</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Será indicada a retenção ou glosa no pagamento, proporcional à irregularidade verificada, sem prejuízo das sanções cabíveis, caso se constate que o Contratado:</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não produziu os resultados acordados,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deixou de executar, ou não executou com a qualidade mínima exigida as atividades contratadas; ou</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deixou de utilizar materiais e recursos humanos exigidos para a execução do serviço, ou os utilizou com qualidade ou quantidade inferior à demandada.</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 utilização do IMR não impede a aplicação concomitante de outros mecanismos para a avaliação da prestação dos serviços.</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 aferição da execução contratual para fins de pagamento considerará os seguintes critérios:</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Nos termos do item 1, do Anexo VIII-A da Instrução Normativa SEGES/MP nº 05, de 2017, será indicada a retenção ou glosa no pagamento, proporcional à irregularidade verificada, sem prejuízo das sanções cabíveis.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recebimento</w:t>
      </w:r>
    </w:p>
    <w:p w:rsidR="00000000" w:rsidDel="00000000" w:rsidP="00000000" w:rsidRDefault="00000000" w:rsidRPr="00000000" w14:paraId="000000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sz w:val="20"/>
          <w:szCs w:val="20"/>
          <w:rtl w:val="0"/>
        </w:rPr>
        <w:t xml:space="preserve">Após a conclusão do serviço contratado, o Contratado deverá apresentar o laudo, relatório ou documento pertinente à execução do serviço, conforme acordado. A entrega será realizada ao Fiscal do Contrato, que, após análise e aprovação, autorizará a emissão da nota fiscal. (minha sugestão).</w:t>
      </w:r>
    </w:p>
    <w:p w:rsidR="00000000" w:rsidDel="00000000" w:rsidP="00000000" w:rsidRDefault="00000000" w:rsidRPr="00000000" w14:paraId="0000009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serviços serão recebidos provisoriamente, no prazo </w:t>
      </w:r>
      <w:r w:rsidDel="00000000" w:rsidR="00000000" w:rsidRPr="00000000">
        <w:rPr>
          <w:rFonts w:ascii="Arial" w:cs="Arial" w:eastAsia="Arial" w:hAnsi="Arial"/>
          <w:i w:val="0"/>
          <w:smallCaps w:val="0"/>
          <w:strike w:val="0"/>
          <w:sz w:val="20"/>
          <w:szCs w:val="20"/>
          <w:shd w:fill="auto" w:val="clear"/>
          <w:vertAlign w:val="baseline"/>
          <w:rtl w:val="0"/>
        </w:rPr>
        <w:t xml:space="preserve">de </w:t>
      </w:r>
      <w:r w:rsidDel="00000000" w:rsidR="00000000" w:rsidRPr="00000000">
        <w:rPr>
          <w:rFonts w:ascii="Arial" w:cs="Arial" w:eastAsia="Arial" w:hAnsi="Arial"/>
          <w:i w:val="1"/>
          <w:sz w:val="20"/>
          <w:szCs w:val="20"/>
          <w:rtl w:val="0"/>
        </w:rPr>
        <w:t xml:space="preserve">05</w:t>
      </w:r>
      <w:r w:rsidDel="00000000" w:rsidR="00000000" w:rsidRPr="00000000">
        <w:rPr>
          <w:rFonts w:ascii="Arial" w:cs="Arial" w:eastAsia="Arial" w:hAnsi="Arial"/>
          <w:i w:val="1"/>
          <w:smallCaps w:val="0"/>
          <w:strike w:val="0"/>
          <w:sz w:val="20"/>
          <w:szCs w:val="20"/>
          <w:shd w:fill="auto" w:val="clear"/>
          <w:vertAlign w:val="baseline"/>
          <w:rtl w:val="0"/>
        </w:rPr>
        <w:t xml:space="preserve"> (</w:t>
      </w:r>
      <w:r w:rsidDel="00000000" w:rsidR="00000000" w:rsidRPr="00000000">
        <w:rPr>
          <w:rFonts w:ascii="Arial" w:cs="Arial" w:eastAsia="Arial" w:hAnsi="Arial"/>
          <w:i w:val="1"/>
          <w:sz w:val="20"/>
          <w:szCs w:val="20"/>
          <w:rtl w:val="0"/>
        </w:rPr>
        <w:t xml:space="preserve">dias</w:t>
      </w:r>
      <w:r w:rsidDel="00000000" w:rsidR="00000000" w:rsidRPr="00000000">
        <w:rPr>
          <w:rFonts w:ascii="Arial" w:cs="Arial" w:eastAsia="Arial" w:hAnsi="Arial"/>
          <w:i w:val="1"/>
          <w:smallCaps w:val="0"/>
          <w:strike w:val="0"/>
          <w:sz w:val="20"/>
          <w:szCs w:val="20"/>
          <w:shd w:fill="auto" w:val="clear"/>
          <w:vertAlign w:val="baseline"/>
          <w:rtl w:val="0"/>
        </w:rPr>
        <w:t xml:space="preserve">) </w:t>
      </w:r>
      <w:r w:rsidDel="00000000" w:rsidR="00000000" w:rsidRPr="00000000">
        <w:rPr>
          <w:rFonts w:ascii="Arial" w:cs="Arial" w:eastAsia="Arial" w:hAnsi="Arial"/>
          <w:i w:val="0"/>
          <w:smallCaps w:val="0"/>
          <w:strike w:val="0"/>
          <w:sz w:val="20"/>
          <w:szCs w:val="20"/>
          <w:shd w:fill="auto" w:val="clear"/>
          <w:vertAlign w:val="baseline"/>
          <w:rtl w:val="0"/>
        </w:rPr>
        <w:t xml:space="preserve">dias </w:t>
      </w:r>
      <w:r w:rsidDel="00000000" w:rsidR="00000000" w:rsidRPr="00000000">
        <w:rPr>
          <w:rFonts w:ascii="Arial" w:cs="Arial" w:eastAsia="Arial" w:hAnsi="Arial"/>
          <w:i w:val="0"/>
          <w:smallCaps w:val="0"/>
          <w:strike w:val="0"/>
          <w:sz w:val="20"/>
          <w:szCs w:val="20"/>
          <w:shd w:fill="auto" w:val="clear"/>
          <w:vertAlign w:val="baseline"/>
          <w:rtl w:val="0"/>
        </w:rPr>
        <w:t xml:space="preserve">úteis</w:t>
      </w:r>
      <w:r w:rsidDel="00000000" w:rsidR="00000000" w:rsidRPr="00000000">
        <w:rPr>
          <w:rFonts w:ascii="Arial" w:cs="Arial" w:eastAsia="Arial" w:hAnsi="Arial"/>
          <w:i w:val="0"/>
          <w:smallCaps w:val="0"/>
          <w:strike w:val="0"/>
          <w:sz w:val="20"/>
          <w:szCs w:val="20"/>
          <w:shd w:fill="auto" w:val="clear"/>
          <w:vertAlign w:val="baseline"/>
          <w:rtl w:val="0"/>
        </w:rPr>
        <w:t xml:space="preserve">, pelos fiscais técnico e administrativo, mediante termos detalhados, quando verificad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o cumprimento das exigências de caráter técnico e administrativo.</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prazo para recebimento provisório será contado do recebimento de comunicação de cobrança oriunda do Contratado com a comprovação da prestação dos serviços a que se </w:t>
      </w:r>
      <w:r w:rsidDel="00000000" w:rsidR="00000000" w:rsidRPr="00000000">
        <w:rPr>
          <w:rFonts w:ascii="Arial" w:cs="Arial" w:eastAsia="Arial" w:hAnsi="Arial"/>
          <w:sz w:val="20"/>
          <w:szCs w:val="20"/>
          <w:rtl w:val="0"/>
        </w:rPr>
        <w:t xml:space="preserve">refere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 parcela a ser paga.</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realizará o recebimento provisório do objeto do contrato mediante termo detalhado que comprove o cumprimento das exigências de caráter técnico.</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administrativo do contrato realizará o recebimento provisório do objeto do contrato mediante termo detalhado que comprove o cumprimento das exigências de caráter administrativo.</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efeito de recebimento provisório, será considerado para fins de faturamento </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entrega do termo detalhado ou, havendo mais de um a ser feito, com a entrega do úl</w:t>
      </w:r>
      <w:r w:rsidDel="00000000" w:rsidR="00000000" w:rsidRPr="00000000">
        <w:rPr>
          <w:rFonts w:ascii="Arial" w:cs="Arial" w:eastAsia="Arial" w:hAnsi="Arial"/>
          <w:sz w:val="20"/>
          <w:szCs w:val="20"/>
          <w:rtl w:val="0"/>
        </w:rPr>
        <w:t xml:space="preserve">timo</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Ao final de cada período/evento de faturamento:</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As notas fiscais só podem ser emitidas após o contato formal da equipe de fiscalização.</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Será considerado como ocorrido o recebimento provisório com a entrega do termo detalhado ou, em havendo mais de um a ser feito, com a entrega do último.</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fiscalização não efetuará o ateste da última e/ou única medição de serviços até que sejam sanadas todas as eventuais pendências que possam vir a ser apontadas no recebimento provisório.</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recebimento provisório também ficará sujeito, quando cabível, à conclusão de todos os testes de campo e à entrega dos Manuais e Instruções exigíveis.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serviços poderão ser rejeitados, no todo ou em parte, quando em desacordo com as especificações constantes neste Termo de Referência e na proposta, sem prejuízo da aplicação das penalidades.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serviços serão recebidos definitivamente no praz</w:t>
      </w:r>
      <w:r w:rsidDel="00000000" w:rsidR="00000000" w:rsidRPr="00000000">
        <w:rPr>
          <w:rFonts w:ascii="Arial" w:cs="Arial" w:eastAsia="Arial" w:hAnsi="Arial"/>
          <w:smallCaps w:val="0"/>
          <w:strike w:val="0"/>
          <w:sz w:val="20"/>
          <w:szCs w:val="20"/>
          <w:shd w:fill="auto" w:val="clear"/>
          <w:vertAlign w:val="baseline"/>
          <w:rtl w:val="0"/>
        </w:rPr>
        <w:t xml:space="preserve">o de </w:t>
      </w:r>
      <w:r w:rsidDel="00000000" w:rsidR="00000000" w:rsidRPr="00000000">
        <w:rPr>
          <w:rFonts w:ascii="Arial" w:cs="Arial" w:eastAsia="Arial" w:hAnsi="Arial"/>
          <w:sz w:val="20"/>
          <w:szCs w:val="20"/>
          <w:rtl w:val="0"/>
        </w:rPr>
        <w:t xml:space="preserve">05</w:t>
      </w:r>
      <w:r w:rsidDel="00000000" w:rsidR="00000000" w:rsidRPr="00000000">
        <w:rPr>
          <w:rFonts w:ascii="Arial" w:cs="Arial" w:eastAsia="Arial" w:hAnsi="Arial"/>
          <w:smallCaps w:val="0"/>
          <w:strike w:val="0"/>
          <w:sz w:val="20"/>
          <w:szCs w:val="20"/>
          <w:shd w:fill="auto" w:val="clear"/>
          <w:vertAlign w:val="baseline"/>
          <w:rtl w:val="0"/>
        </w:rPr>
        <w:t xml:space="preserve"> (</w:t>
      </w:r>
      <w:r w:rsidDel="00000000" w:rsidR="00000000" w:rsidRPr="00000000">
        <w:rPr>
          <w:rFonts w:ascii="Arial" w:cs="Arial" w:eastAsia="Arial" w:hAnsi="Arial"/>
          <w:sz w:val="20"/>
          <w:szCs w:val="20"/>
          <w:rtl w:val="0"/>
        </w:rPr>
        <w:t xml:space="preserve">cinco</w:t>
      </w:r>
      <w:r w:rsidDel="00000000" w:rsidR="00000000" w:rsidRPr="00000000">
        <w:rPr>
          <w:rFonts w:ascii="Arial" w:cs="Arial" w:eastAsia="Arial" w:hAnsi="Arial"/>
          <w:smallCaps w:val="0"/>
          <w:strike w:val="0"/>
          <w:sz w:val="20"/>
          <w:szCs w:val="20"/>
          <w:shd w:fill="auto" w:val="clear"/>
          <w:vertAlign w:val="baseline"/>
          <w:rtl w:val="0"/>
        </w:rPr>
        <w:t xml:space="preserve">) dias </w:t>
      </w:r>
      <w:r w:rsidDel="00000000" w:rsidR="00000000" w:rsidRPr="00000000">
        <w:rPr>
          <w:rFonts w:ascii="Arial" w:cs="Arial" w:eastAsia="Arial" w:hAnsi="Arial"/>
          <w:smallCaps w:val="0"/>
          <w:strike w:val="0"/>
          <w:sz w:val="20"/>
          <w:szCs w:val="20"/>
          <w:shd w:fill="auto" w:val="clear"/>
          <w:vertAlign w:val="baseline"/>
          <w:rtl w:val="0"/>
        </w:rPr>
        <w:t xml:space="preserve">úteis</w:t>
      </w:r>
      <w:r w:rsidDel="00000000" w:rsidR="00000000" w:rsidRPr="00000000">
        <w:rPr>
          <w:rFonts w:ascii="Arial" w:cs="Arial" w:eastAsia="Arial" w:hAnsi="Arial"/>
          <w:smallCaps w:val="0"/>
          <w:strike w:val="0"/>
          <w:sz w:val="20"/>
          <w:szCs w:val="20"/>
          <w:shd w:fill="auto" w:val="clear"/>
          <w:vertAlign w:val="baseline"/>
          <w:rtl w:val="0"/>
        </w:rPr>
        <w:t xml:space="preserve">, c</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ontados do recebimento provisório, por servidor ou comissão designada pela autoridade competente, após a verificação da qualidade e quantidade do serviço e consequente aceitação mediante termo detalhado, obedecendo os seguintes procedimentos: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Realizar a análise dos relatórios e de toda a documentação apresentada pela fiscalização e, caso haja irregularidades que impeçam a liquidação e o pagamento da despesa, indicar as cláusulas contratuais pertinentes, solicitando ao Contratado, por escrito, as respectivas correções;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Emitir Termo Detalhado para efeito de recebimento definitivo dos serviços prestados, com base nos relatórios e documentações apresentadas; 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Comunicar a empresa para que emita a Nota Fiscal ou Fatura, com o valor exato dimensionado pela fiscalização.</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Enviar a documentação pertinente ao setor de contratos para a formalização dos procedimentos de liquidação e pagamento, no valor dimensionado pela fiscalização e gestão.</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Nenhum prazo de recebimento ocorrerá enquanto pendente a solução, pelo Contratado, de inconsistências verificadas na execução do objeto ou no instrumento de cobrança.</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recebimento provisório ou definitivo não excluirá a responsabilidade civil pela solidez e pela segurança do serviço nem a responsabilidade ético-profissional pela perfeita execução do contrato.</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Liquidação</w:t>
      </w:r>
    </w:p>
    <w:p w:rsidR="00000000" w:rsidDel="00000000" w:rsidP="00000000" w:rsidRDefault="00000000" w:rsidRPr="00000000" w14:paraId="000000A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Recebida a Nota Fiscal ou documento de cobrança equivalente, correrá o prazo de dez dias úteis para fins de liquidação, na forma desta seção, prorrogáveis por igual período, nos termos do art. 7º, §3º da Instrução Normativa SEGES/ME nº 77/2022.</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prazo de que trata o item anterior será reduzido à metade, mantendo-se a possibilidade de prorrogação, nos casos de contratações decorrentes de despesas cujos valores não ultrapassem o limite de que trata o inciso II do art. 75 da Lei nº 14.133, de 20</w:t>
      </w:r>
      <w:r w:rsidDel="00000000" w:rsidR="00000000" w:rsidRPr="00000000">
        <w:rPr>
          <w:rFonts w:ascii="Arial" w:cs="Arial" w:eastAsia="Arial" w:hAnsi="Arial"/>
          <w:sz w:val="20"/>
          <w:szCs w:val="20"/>
          <w:rtl w:val="0"/>
        </w:rPr>
        <w:t xml:space="preserve">21.</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fins de liquidação, o setor competente deve verificar se a Nota Fiscal ou Fatura apresentada expressa os elementos necessários e essenciais do documento, tais como:</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prazo de validade;</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data da emissão;</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dados do contrato e do órgão contratante;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período respectivo de execução do contrato;</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valor a pagar; 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eventual destaque do valor de retenções tributárias cabíveis.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Havendo erro na apresentação da Nota Fiscal/Fatura, ou circunstância que impeça a liquidação da despesa, esta ficará sobrestada até que o Contratado providencie as medidas saneadoras, reiniciando-se o prazo após a comprovação da regularização da situação, sem ônus ao Contratante.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Administração deverá realizar consulta ao SICAF para:</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verificar a manutenção das condições de habilitação exigidas;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2s8eyo1" w:id="5"/>
      <w:bookmarkEnd w:id="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identificar possível razão que impeça a participação em licitação/contratação no âmbito do órgão ou entidade, tais como a proibição de contratar com a Administração ou com o Poder Público, bem como ocorrências impeditivas indiretas.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Persistindo a irregularidade, o Contratante deverá adotar as medidas necessárias à rescisão contratual nos autos do processo administrativo correspondente, assegurada ao Contratado a ampla defesa.</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Havendo a efetiva execução do objeto, os pagamentos serão realizados normalmente, até que se decida pela rescisão do contrato, caso o Contratado não regularize sua situação junto ao SICAF.</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Prazo de pagamento</w:t>
      </w:r>
    </w:p>
    <w:p w:rsidR="00000000" w:rsidDel="00000000" w:rsidP="00000000" w:rsidRDefault="00000000" w:rsidRPr="00000000" w14:paraId="000000C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pagamento será efetuado no prazo máximo de até dez dias úteis, contados da finalização da liquidação da despesa, conforme seção anterior, nos termos da Instrução Normativa SEGES/ME nº 77, de 2022.</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caso de atraso pelo Contratante, os valores devidos ao Contratado serão atualizados monetariamente entre o termo final do prazo de pagamento até a data de sua efetiva realização, mediante aplicação do </w:t>
      </w:r>
      <w:r w:rsidDel="00000000" w:rsidR="00000000" w:rsidRPr="00000000">
        <w:rPr>
          <w:rFonts w:ascii="Arial" w:cs="Arial" w:eastAsia="Arial" w:hAnsi="Arial"/>
          <w:smallCaps w:val="0"/>
          <w:strike w:val="0"/>
          <w:sz w:val="20"/>
          <w:szCs w:val="20"/>
          <w:shd w:fill="auto" w:val="clear"/>
          <w:vertAlign w:val="baseline"/>
          <w:rtl w:val="0"/>
        </w:rPr>
        <w:t xml:space="preserve">índice</w:t>
      </w:r>
      <w:r w:rsidDel="00000000" w:rsidR="00000000" w:rsidRPr="00000000">
        <w:rPr>
          <w:rFonts w:ascii="Arial" w:cs="Arial" w:eastAsia="Arial" w:hAnsi="Arial"/>
          <w:smallCaps w:val="0"/>
          <w:strike w:val="0"/>
          <w:sz w:val="20"/>
          <w:szCs w:val="20"/>
          <w:shd w:fill="auto" w:val="clear"/>
          <w:vertAlign w:val="baseline"/>
          <w:rtl w:val="0"/>
        </w:rPr>
        <w:t xml:space="preserve"> </w:t>
      </w:r>
      <w:r w:rsidDel="00000000" w:rsidR="00000000" w:rsidRPr="00000000">
        <w:rPr>
          <w:rFonts w:ascii="Arial" w:cs="Arial" w:eastAsia="Arial" w:hAnsi="Arial"/>
          <w:sz w:val="20"/>
          <w:szCs w:val="20"/>
          <w:rtl w:val="0"/>
        </w:rPr>
        <w:t xml:space="preserve">IPCA (Índice Nacional de Preço ao Consumidor Amplo)</w:t>
      </w:r>
      <w:r w:rsidDel="00000000" w:rsidR="00000000" w:rsidRPr="00000000">
        <w:rPr>
          <w:rFonts w:ascii="Arial" w:cs="Arial" w:eastAsia="Arial" w:hAnsi="Arial"/>
          <w:smallCaps w:val="0"/>
          <w:strike w:val="0"/>
          <w:sz w:val="20"/>
          <w:szCs w:val="20"/>
          <w:shd w:fill="auto" w:val="clear"/>
          <w:vertAlign w:val="baseline"/>
          <w:rtl w:val="0"/>
        </w:rPr>
        <w:t xml:space="preserve"> </w:t>
      </w:r>
      <w:r w:rsidDel="00000000" w:rsidR="00000000" w:rsidRPr="00000000">
        <w:rPr>
          <w:rFonts w:ascii="Arial" w:cs="Arial" w:eastAsia="Arial" w:hAnsi="Arial"/>
          <w:smallCaps w:val="0"/>
          <w:strike w:val="0"/>
          <w:sz w:val="20"/>
          <w:szCs w:val="20"/>
          <w:shd w:fill="auto" w:val="clear"/>
          <w:vertAlign w:val="baseline"/>
          <w:rtl w:val="0"/>
        </w:rPr>
        <w:t xml:space="preserve">de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correção monetária.</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pagamento</w:t>
      </w:r>
    </w:p>
    <w:p w:rsidR="00000000" w:rsidDel="00000000" w:rsidP="00000000" w:rsidRDefault="00000000" w:rsidRPr="00000000" w14:paraId="000000C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pagamento será realizado por meio de ordem bancária, para crédito em banco, agência e conta corrente indicados pelo Contratado.</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Será considerada data do pagamento o dia em que constar como emitida a ordem bancária para pagamento.</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Quando do pagamento, será efetuada a retenção tributária prevista na legislação aplicável.</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Independentemente do percentual de tributo inserido na planilha, quando houver, serão retidos na fonte, quando da realização do pagamento, os percentuais estabelecidos na legislação vigente.</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Cessão de crédito</w:t>
      </w:r>
    </w:p>
    <w:p w:rsidR="00000000" w:rsidDel="00000000" w:rsidP="00000000" w:rsidRDefault="00000000" w:rsidRPr="00000000" w14:paraId="000000C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17dp8vu" w:id="6"/>
      <w:bookmarkEnd w:id="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É admitida a cessão fiduciária de direitos creditícios com instituição financeira, nos termos e de acordo com os procedimentos previstos na Instrução Normativa SEGES/ME nº 53, de 8 de julho de </w:t>
      </w:r>
      <w:r w:rsidDel="00000000" w:rsidR="00000000" w:rsidRPr="00000000">
        <w:rPr>
          <w:rFonts w:ascii="Arial" w:cs="Arial" w:eastAsia="Arial" w:hAnsi="Arial"/>
          <w:smallCaps w:val="0"/>
          <w:strike w:val="0"/>
          <w:sz w:val="20"/>
          <w:szCs w:val="20"/>
          <w:u w:val="none"/>
          <w:shd w:fill="auto" w:val="clear"/>
          <w:vertAlign w:val="baseline"/>
          <w:rtl w:val="0"/>
        </w:rPr>
        <w:t xml:space="preserve">2020, conforme as regras deste presente tópico.</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As cessões de crédito não abrangidas pela Instrução Normativa SEGES/ME nº 53, de 8 de julho de 2020, dependerão de prévia aprovação do Contratante.</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A eficácia da cessão de crédito não abrangida pela Instrução Normativa SEGES/ME nº 53, de 8 de julho de 2020, em relação à Administração, está condicionada à celebração de termo aditivo ao contrato administrativo.</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bookmarkStart w:colFirst="0" w:colLast="0" w:name="_heading=h.3rdcrjn" w:id="7"/>
      <w:bookmarkEnd w:id="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bookmarkStart w:colFirst="0" w:colLast="0" w:name="_heading=h.26in1rg" w:id="8"/>
      <w:bookmarkEnd w:id="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cessão de crédito não afetará a execução do objeto contratado, que continuará sob a integral responsabilidade do Contratado.</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1"/>
          <w:smallCaps w:val="0"/>
          <w:strike w:val="0"/>
          <w:color w:val="ff0000"/>
          <w:highlight w:val="lightGray"/>
          <w:vertAlign w:val="baseline"/>
        </w:rPr>
      </w:pPr>
      <w:r w:rsidDel="00000000" w:rsidR="00000000" w:rsidRPr="00000000">
        <w:rPr>
          <w:rFonts w:ascii="Arial" w:cs="Arial" w:eastAsia="Arial" w:hAnsi="Arial"/>
          <w:i w:val="1"/>
          <w:smallCaps w:val="0"/>
          <w:strike w:val="1"/>
          <w:color w:val="ff0000"/>
          <w:sz w:val="20"/>
          <w:szCs w:val="2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INFRAÇÕES E SANÇÕES ADMINISTRATIVAS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Comete infração administrativa, nos termos da Lei nº 14.133, de 2021, o Contratado que:</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causa à inexecução parcial do contrato;</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causa à inexecução parcial do contrato que cause grave dano à Administração ou ao funcionamento dos serviços públicos ou ao interesse coletivo;</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causa à inexecução total do contrato;</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ensejar o retardamento da execução ou da entrega do objeto da contratação sem motivo justificado;</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apresentar documentação falsa ou prestar declaração falsa durante a execução do contrato;</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praticar ato fraudulento na execução do contrato;</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comportar-se de modo inidôneo ou cometer fraude de qualquer natureza;</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praticar ato lesivo previsto no art. 5º da Lei nº 12.846, de 1º de agosto de 2013.</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Serão aplicadas ao Contratado que incorrer nas infrações acima descritas as seguintes sanções:</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Advertência, quando o Contratado der causa à inexecução parcial do contrato, sempre que não se justificar a imposição de penalidade mais grave;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Impedimento de licitar e contratar, quando praticadas as condutas descritas nas alíneas “b”, “c” e “d” do subitem acima, sempre que não se justificar a imposição de penalidade mais grave;</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Declaração de inidoneidade para licitar e contratar, quando praticadas as condutas descritas nas alíneas “e”, “f”, “g” e “h” do subitem acima, bem como nas alíneas “b”, “c” e “d”, que justifiquem a imposição de penalidade mais grave.</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Multa:</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Moratória, para as infrações descritas no item “d”, de </w:t>
      </w:r>
      <w:r w:rsidDel="00000000" w:rsidR="00000000" w:rsidRPr="00000000">
        <w:rPr>
          <w:rFonts w:ascii="Arial" w:cs="Arial" w:eastAsia="Arial" w:hAnsi="Arial"/>
          <w:b w:val="1"/>
          <w:sz w:val="20"/>
          <w:szCs w:val="20"/>
          <w:rtl w:val="0"/>
        </w:rPr>
        <w:t xml:space="preserve">0,5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 décimos</w:t>
      </w:r>
      <w:r w:rsidDel="00000000" w:rsidR="00000000" w:rsidRPr="00000000">
        <w:rPr>
          <w:rFonts w:ascii="Arial" w:cs="Arial" w:eastAsia="Arial" w:hAnsi="Arial"/>
          <w:smallCaps w:val="0"/>
          <w:strike w:val="0"/>
          <w:sz w:val="20"/>
          <w:szCs w:val="20"/>
          <w:u w:val="none"/>
          <w:vertAlign w:val="baseline"/>
          <w:rtl w:val="0"/>
        </w:rPr>
        <w:t xml:space="preserve"> por cento) por dia de atraso injustificado sobre o valor da parcela inadimplida, até o limite de </w:t>
      </w:r>
      <w:r w:rsidDel="00000000" w:rsidR="00000000" w:rsidRPr="00000000">
        <w:rPr>
          <w:rFonts w:ascii="Arial" w:cs="Arial" w:eastAsia="Arial" w:hAnsi="Arial"/>
          <w:b w:val="1"/>
          <w:sz w:val="20"/>
          <w:szCs w:val="20"/>
          <w:rtl w:val="0"/>
        </w:rPr>
        <w:t xml:space="preserve">30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trinta</w:t>
      </w:r>
      <w:r w:rsidDel="00000000" w:rsidR="00000000" w:rsidRPr="00000000">
        <w:rPr>
          <w:rFonts w:ascii="Arial" w:cs="Arial" w:eastAsia="Arial" w:hAnsi="Arial"/>
          <w:smallCaps w:val="0"/>
          <w:strike w:val="0"/>
          <w:sz w:val="20"/>
          <w:szCs w:val="20"/>
          <w:u w:val="none"/>
          <w:vertAlign w:val="baseline"/>
          <w:rtl w:val="0"/>
        </w:rPr>
        <w:t xml:space="preserve">) dias</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Moratória de 0,07% (sete centésimos por cento) por dia de atraso injustificado sobre o valor total do contrato, até o máximo de 2% (dois por cento), pela inobservância do prazo fixado para apresentação, suplementação ou reposição da garantia;</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mallCaps w:val="0"/>
          <w:strike w:val="0"/>
          <w:sz w:val="20"/>
          <w:szCs w:val="20"/>
          <w:u w:val="none"/>
          <w:vertAlign w:val="baseline"/>
          <w:rtl w:val="0"/>
        </w:rPr>
        <w:t xml:space="preserve">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sz w:val="20"/>
          <w:szCs w:val="20"/>
        </w:rPr>
      </w:pPr>
      <w:r w:rsidDel="00000000" w:rsidR="00000000" w:rsidRPr="00000000">
        <w:rPr>
          <w:rFonts w:ascii="Arial" w:cs="Arial" w:eastAsia="Arial" w:hAnsi="Arial"/>
          <w:smallCaps w:val="0"/>
          <w:strike w:val="0"/>
          <w:sz w:val="20"/>
          <w:szCs w:val="20"/>
          <w:u w:val="none"/>
          <w:vertAlign w:val="baseline"/>
          <w:rtl w:val="0"/>
        </w:rPr>
        <w:t xml:space="preserve">Compensatória, para as infrações descritas acima alíneas “</w:t>
      </w:r>
      <w:r w:rsidDel="00000000" w:rsidR="00000000" w:rsidRPr="00000000">
        <w:rPr>
          <w:rFonts w:ascii="Arial" w:cs="Arial" w:eastAsia="Arial" w:hAnsi="Arial"/>
          <w:b w:val="1"/>
          <w:smallCaps w:val="0"/>
          <w:strike w:val="0"/>
          <w:sz w:val="20"/>
          <w:szCs w:val="20"/>
          <w:u w:val="none"/>
          <w:vertAlign w:val="baseline"/>
          <w:rtl w:val="0"/>
        </w:rPr>
        <w:t xml:space="preserve">e</w:t>
      </w:r>
      <w:r w:rsidDel="00000000" w:rsidR="00000000" w:rsidRPr="00000000">
        <w:rPr>
          <w:rFonts w:ascii="Arial" w:cs="Arial" w:eastAsia="Arial" w:hAnsi="Arial"/>
          <w:smallCaps w:val="0"/>
          <w:strike w:val="0"/>
          <w:sz w:val="20"/>
          <w:szCs w:val="20"/>
          <w:u w:val="none"/>
          <w:vertAlign w:val="baseline"/>
          <w:rtl w:val="0"/>
        </w:rPr>
        <w:t xml:space="preserve">” a “</w:t>
      </w:r>
      <w:r w:rsidDel="00000000" w:rsidR="00000000" w:rsidRPr="00000000">
        <w:rPr>
          <w:rFonts w:ascii="Arial" w:cs="Arial" w:eastAsia="Arial" w:hAnsi="Arial"/>
          <w:b w:val="1"/>
          <w:smallCaps w:val="0"/>
          <w:strike w:val="0"/>
          <w:sz w:val="20"/>
          <w:szCs w:val="20"/>
          <w:u w:val="none"/>
          <w:vertAlign w:val="baseline"/>
          <w:rtl w:val="0"/>
        </w:rPr>
        <w:t xml:space="preserve">h</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sz w:val="20"/>
          <w:szCs w:val="20"/>
        </w:rPr>
      </w:pPr>
      <w:r w:rsidDel="00000000" w:rsidR="00000000" w:rsidRPr="00000000">
        <w:rPr>
          <w:rFonts w:ascii="Arial" w:cs="Arial" w:eastAsia="Arial" w:hAnsi="Arial"/>
          <w:smallCaps w:val="0"/>
          <w:strike w:val="0"/>
          <w:sz w:val="20"/>
          <w:szCs w:val="20"/>
          <w:u w:val="none"/>
          <w:vertAlign w:val="baseline"/>
          <w:rtl w:val="0"/>
        </w:rPr>
        <w:t xml:space="preserve">Compensatória, para a inexecução total do contrato prevista acima na alínea “</w:t>
      </w:r>
      <w:r w:rsidDel="00000000" w:rsidR="00000000" w:rsidRPr="00000000">
        <w:rPr>
          <w:rFonts w:ascii="Arial" w:cs="Arial" w:eastAsia="Arial" w:hAnsi="Arial"/>
          <w:b w:val="1"/>
          <w:smallCaps w:val="0"/>
          <w:strike w:val="0"/>
          <w:sz w:val="20"/>
          <w:szCs w:val="20"/>
          <w:u w:val="none"/>
          <w:vertAlign w:val="baseline"/>
          <w:rtl w:val="0"/>
        </w:rPr>
        <w:t xml:space="preserve">c</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oito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 e cinco</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sz w:val="20"/>
          <w:szCs w:val="20"/>
        </w:rPr>
      </w:pPr>
      <w:r w:rsidDel="00000000" w:rsidR="00000000" w:rsidRPr="00000000">
        <w:rPr>
          <w:rFonts w:ascii="Arial" w:cs="Arial" w:eastAsia="Arial" w:hAnsi="Arial"/>
          <w:smallCaps w:val="0"/>
          <w:strike w:val="0"/>
          <w:sz w:val="20"/>
          <w:szCs w:val="20"/>
          <w:u w:val="none"/>
          <w:vertAlign w:val="baseline"/>
          <w:rtl w:val="0"/>
        </w:rPr>
        <w:t xml:space="preserve">Compensatória, para a infração descrita acima na alínea “</w:t>
      </w:r>
      <w:r w:rsidDel="00000000" w:rsidR="00000000" w:rsidRPr="00000000">
        <w:rPr>
          <w:rFonts w:ascii="Arial" w:cs="Arial" w:eastAsia="Arial" w:hAnsi="Arial"/>
          <w:b w:val="1"/>
          <w:smallCaps w:val="0"/>
          <w:strike w:val="0"/>
          <w:sz w:val="20"/>
          <w:szCs w:val="20"/>
          <w:u w:val="none"/>
          <w:vertAlign w:val="baseline"/>
          <w:rtl w:val="0"/>
        </w:rPr>
        <w:t xml:space="preserve">b</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oito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30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trinta</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Compensatória, em substituição à multa moratória para a infração descrita acima na alínea “d”, de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Compensatória, para a infração descrita acima na alínea “</w:t>
      </w:r>
      <w:r w:rsidDel="00000000" w:rsidR="00000000" w:rsidRPr="00000000">
        <w:rPr>
          <w:rFonts w:ascii="Arial" w:cs="Arial" w:eastAsia="Arial" w:hAnsi="Arial"/>
          <w:b w:val="1"/>
          <w:smallCaps w:val="0"/>
          <w:strike w:val="0"/>
          <w:sz w:val="20"/>
          <w:szCs w:val="20"/>
          <w:u w:val="none"/>
          <w:vertAlign w:val="baseline"/>
          <w:rtl w:val="0"/>
        </w:rPr>
        <w:t xml:space="preserve">a</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aplicação das sanções previstas neste Termo de Referência não exclui, em hipótese alguma, a obrigação de reparação integral do dano causado ao Contratante.</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Todas as sanções previstas neste Termo de Referência poderão ser aplicadas cumulativamente com a multa.</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Antes da aplicação da multa será facultada a defesa do interessado no prazo de 15 (quinze) dias úteis, contado da data de sua intimação.</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a multa aplicada e as indenizações cabíveis forem superiores ao valor do pagamento eventualmente devido pelo Contratante ao Contratado, além da perda desse valor, a diferença será descontada da garantia prestada ou será cobrada judicialmente.</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multa poderá ser recolhida administrativamente no prazo m</w:t>
      </w:r>
      <w:r w:rsidDel="00000000" w:rsidR="00000000" w:rsidRPr="00000000">
        <w:rPr>
          <w:rFonts w:ascii="Arial" w:cs="Arial" w:eastAsia="Arial" w:hAnsi="Arial"/>
          <w:i w:val="0"/>
          <w:smallCaps w:val="0"/>
          <w:strike w:val="0"/>
          <w:sz w:val="20"/>
          <w:szCs w:val="20"/>
          <w:u w:val="none"/>
          <w:shd w:fill="auto" w:val="clear"/>
          <w:vertAlign w:val="baseline"/>
          <w:rtl w:val="0"/>
        </w:rPr>
        <w:t xml:space="preserve">áximo de </w:t>
      </w:r>
      <w:r w:rsidDel="00000000" w:rsidR="00000000" w:rsidRPr="00000000">
        <w:rPr>
          <w:rFonts w:ascii="Arial" w:cs="Arial" w:eastAsia="Arial" w:hAnsi="Arial"/>
          <w:i w:val="1"/>
          <w:sz w:val="20"/>
          <w:szCs w:val="20"/>
          <w:rtl w:val="0"/>
        </w:rPr>
        <w:t xml:space="preserve">30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trinta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dias, 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contar da data do recebimento da comunicação enviada pela autoridade competente.</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a garantia da ampla defesa e contraditório, as notificações serão enviadas eletronicamente para os endereços de e-mail informados na proposta comercial, bem como os cadastrados pela empresa no SICAF.</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endereços de e-mail informados na proposta comercial e/ou cadastrados no Sicaf serão considerados de uso contínuo da empresa, não cabendo alegação de desconhecimento das comunicações a eles comprovadamente enviadas.</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Na aplicação das sanções serão considerados:</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natureza e a gravidade da infração cometida;</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peculiaridades do caso concreto;</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circunstâncias agravantes ou atenuantes;</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danos que dela provierem para o Contratante; e</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implantação ou o aperfeiçoamento de programa de integridade, conforme normas e orientações dos órgãos de controle.</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tl w:val="0"/>
        </w:rPr>
        <w:t xml:space="preserve">8.12.1. As penalidades serão obrigatoriamente registradas no SICAF.</w:t>
      </w:r>
    </w:p>
    <w:p w:rsidR="00000000" w:rsidDel="00000000" w:rsidP="00000000" w:rsidRDefault="00000000" w:rsidRPr="00000000" w14:paraId="000000F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sanções de impedimento de licitar e contratar e declaração de inidoneidade para licitar ou contratar são passíveis de reabilitação na forma do art. 163 da Lei nº 14.133, de 2021.</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E CRITÉRIOS DE SELEÇÃO DO FORNECEDOR E REGIME DE EXECUÇÃO</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lnxbz9"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seleção e critério de julgamento da proposta</w:t>
      </w:r>
    </w:p>
    <w:p w:rsidR="00000000" w:rsidDel="00000000" w:rsidP="00000000" w:rsidRDefault="00000000" w:rsidRPr="00000000" w14:paraId="000000F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bookmarkStart w:colFirst="0" w:colLast="0" w:name="_heading=h.35nkun2" w:id="10"/>
      <w:bookmarkEnd w:id="10"/>
      <w:r w:rsidDel="00000000" w:rsidR="00000000" w:rsidRPr="00000000">
        <w:rPr>
          <w:rFonts w:ascii="Arial" w:cs="Arial" w:eastAsia="Arial" w:hAnsi="Arial"/>
          <w:smallCaps w:val="0"/>
          <w:strike w:val="0"/>
          <w:sz w:val="20"/>
          <w:szCs w:val="20"/>
          <w:u w:val="none"/>
          <w:shd w:fill="auto" w:val="clear"/>
          <w:vertAlign w:val="baseline"/>
          <w:rtl w:val="0"/>
        </w:rPr>
        <w:t xml:space="preserve">O fornecedor será selecionado por meio da realização de procedimento de </w:t>
      </w:r>
      <w:r w:rsidDel="00000000" w:rsidR="00000000" w:rsidRPr="00000000">
        <w:rPr>
          <w:rFonts w:ascii="Arial" w:cs="Arial" w:eastAsia="Arial" w:hAnsi="Arial"/>
          <w:sz w:val="20"/>
          <w:szCs w:val="20"/>
          <w:rtl w:val="0"/>
        </w:rPr>
        <w:t xml:space="preserve">Dispensa de Licitação</w:t>
      </w:r>
      <w:r w:rsidDel="00000000" w:rsidR="00000000" w:rsidRPr="00000000">
        <w:rPr>
          <w:rFonts w:ascii="Arial" w:cs="Arial" w:eastAsia="Arial" w:hAnsi="Arial"/>
          <w:smallCaps w:val="0"/>
          <w:strike w:val="0"/>
          <w:sz w:val="20"/>
          <w:szCs w:val="20"/>
          <w:u w:val="none"/>
          <w:shd w:fill="auto" w:val="clear"/>
          <w:vertAlign w:val="baseline"/>
          <w:rtl w:val="0"/>
        </w:rPr>
        <w:t xml:space="preserve">, com adoção do critério de julgamento pelo MENOR PREÇO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Regime de Execução</w:t>
      </w:r>
    </w:p>
    <w:p w:rsidR="00000000" w:rsidDel="00000000" w:rsidP="00000000" w:rsidRDefault="00000000" w:rsidRPr="00000000" w14:paraId="0000010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regime de execução do objeto será de empreitada por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preço unitário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z w:val="20"/>
          <w:szCs w:val="20"/>
          <w:u w:val="none"/>
          <w:vertAlign w:val="baseline"/>
        </w:rPr>
      </w:pPr>
      <w:bookmarkStart w:colFirst="0" w:colLast="0" w:name="_heading=h.1ksv4uv" w:id="11"/>
      <w:bookmarkEnd w:id="11"/>
      <w:r w:rsidDel="00000000" w:rsidR="00000000" w:rsidRPr="00000000">
        <w:rPr>
          <w:rFonts w:ascii="Arial" w:cs="Arial" w:eastAsia="Arial" w:hAnsi="Arial"/>
          <w:b w:val="1"/>
          <w:smallCaps w:val="0"/>
          <w:sz w:val="20"/>
          <w:szCs w:val="20"/>
          <w:u w:val="none"/>
          <w:vertAlign w:val="baseline"/>
          <w:rtl w:val="0"/>
        </w:rPr>
        <w:t xml:space="preserve">Critérios de aceitabilidade de preços</w:t>
      </w:r>
    </w:p>
    <w:p w:rsidR="00000000" w:rsidDel="00000000" w:rsidP="00000000" w:rsidRDefault="00000000" w:rsidRPr="00000000" w14:paraId="0000010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vertAlign w:val="baseline"/>
        </w:rPr>
      </w:pPr>
      <w:r w:rsidDel="00000000" w:rsidR="00000000" w:rsidRPr="00000000">
        <w:rPr>
          <w:rFonts w:ascii="Arial" w:cs="Arial" w:eastAsia="Arial" w:hAnsi="Arial"/>
          <w:smallCaps w:val="0"/>
          <w:sz w:val="20"/>
          <w:szCs w:val="20"/>
          <w:u w:val="none"/>
          <w:vertAlign w:val="baseline"/>
          <w:rtl w:val="0"/>
        </w:rPr>
        <w:t xml:space="preserve">Tratando-se de obra ou serviço de engenharia, ressalvado o objeto ou parte dele sujeito ao regime de empreitada por preço unitário, o critério de aceitabilidade de preços será o valor global estimado para a contratação.</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131.9291338582675" w:right="0" w:firstLine="0"/>
        <w:jc w:val="both"/>
        <w:rPr>
          <w:rFonts w:ascii="Arial" w:cs="Arial" w:eastAsia="Arial" w:hAnsi="Arial"/>
          <w:i w:val="1"/>
          <w:smallCaps w:val="0"/>
          <w:strike w:val="0"/>
          <w:color w:val="ff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Exigências de habilitação</w:t>
      </w:r>
    </w:p>
    <w:p w:rsidR="00000000" w:rsidDel="00000000" w:rsidP="00000000" w:rsidRDefault="00000000" w:rsidRPr="00000000" w14:paraId="0000010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fins de habilitação, deverá o interessado comprovar os seguintes requisitos:</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jurídica</w:t>
      </w:r>
    </w:p>
    <w:p w:rsidR="00000000" w:rsidDel="00000000" w:rsidP="00000000" w:rsidRDefault="00000000" w:rsidRPr="00000000" w14:paraId="000001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44sinio" w:id="12"/>
      <w:bookmarkEnd w:id="1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Pessoa física: cédula de identidade (RG) ou documento equivalente que, por força de lei, tenha validade para fins de identificação em todo o território nacional;</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Empresário individual: inscrição no Registro Público de Empresas Mercantis, a cargo da Junta Comercial da respectiva sede;</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Microempreendedor Individual - MEI: Certificado da Condição de Microempreendedor Individual - CCMEI, cuja aceitação ficará condicionada à verificação da autenticidade no sítio https://www.gov.br/empresas-e-negocios/pt-br/empreendedor;</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simples: inscrição do ato constitutivo no Registro Civil de Pessoas Jurídicas do local de sua sede, acompanhada de documento comprobatório de seus administradores;</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2jxsxqh" w:id="13"/>
      <w:bookmarkEnd w:id="1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cooperativa: ata de fundação e estatuto social, com a ata da assembleia que o aprovou, devidamente arquivado na Junta Comercial ou inscrito no Registro Civil das Pessoas </w:t>
      </w:r>
      <w:r w:rsidDel="00000000" w:rsidR="00000000" w:rsidRPr="00000000">
        <w:rPr>
          <w:rFonts w:ascii="Arial" w:cs="Arial" w:eastAsia="Arial" w:hAnsi="Arial"/>
          <w:i w:val="0"/>
          <w:smallCaps w:val="0"/>
          <w:strike w:val="0"/>
          <w:color w:val="000000"/>
          <w:sz w:val="20"/>
          <w:szCs w:val="20"/>
          <w:u w:val="none"/>
          <w:vertAlign w:val="baseline"/>
          <w:rtl w:val="0"/>
        </w:rPr>
        <w:t xml:space="preserve">Jurídicas da respectiva sede, além do registro de que trata o art. 107 da Lei nº 5.764, de 16 de dezembro 1971.</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vertAlign w:val="baseline"/>
          <w:rtl w:val="0"/>
        </w:rPr>
        <w:t xml:space="preserve">Consórcio de empresas: contrato de consórcio devidamente arquivado no Registro Civil das Pessoas Jurídicas ou no Registro Público de Empresas Mercantis (art. 279 da Lei nº 6.404, de 15 de dezembro de 1976) ou compromisso público ou particular de constituição, subscrito pelos consorciados, com a indicação da empresa líder, responsável por sua representação perante a Administração (art. 15, caput, I e II, da Lei nº 14.133, de 2021)</w:t>
      </w:r>
      <w:r w:rsidDel="00000000" w:rsidR="00000000" w:rsidRPr="00000000">
        <w:rPr>
          <w:rFonts w:ascii="Arial" w:cs="Arial" w:eastAsia="Arial" w:hAnsi="Arial"/>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documentos apresentados deverão estar acompanhados de todas as alterações ou da consolidação respectiva.</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fiscal, social e trabalhista</w:t>
      </w:r>
    </w:p>
    <w:p w:rsidR="00000000" w:rsidDel="00000000" w:rsidP="00000000" w:rsidRDefault="00000000" w:rsidRPr="00000000" w14:paraId="0000011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inscrição no Cadastro Nacional de Pessoas Jurídicas ou no Cadastro de Pessoas Físicas, conforme o caso;</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regularidade com o Fundo de Garantia do Tempo de Serviço (FGTS);</w:t>
      </w:r>
    </w:p>
    <w:p w:rsidR="00000000" w:rsidDel="00000000" w:rsidP="00000000" w:rsidRDefault="00000000" w:rsidRPr="00000000" w14:paraId="000001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Declaração de que não emprega menor de 18 anos em trabalho noturno, perigoso ou insalubre e não emprega menor de 16 anos, salvo menor, a partir de 14 anos, na condição de aprendiz, nos termos do artigo 7°, XXXIII, da Constituição;</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inscrição no cadastro de contribuintes Distrital ou Municipal</w:t>
      </w:r>
      <w:r w:rsidDel="00000000" w:rsidR="00000000" w:rsidRPr="00000000">
        <w:rPr>
          <w:rFonts w:ascii="Arial" w:cs="Arial" w:eastAsia="Arial" w:hAnsi="Arial"/>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relativo ao domicílio ou sede do fornecedor, pertinente ao seu ramo de atividade e compatível com o objeto contratual;</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regularidade com a Fazenda Distrital ou Municipal do domicílio ou sede do fornecedor, relativa à atividade em cujo exercício contrata ou concorre;</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Caso o fornecedor seja considerado isento dos tributos relacionados ao objeto contratual, deverá comprovar tal condição mediante a apresentação de declaração da Fazenda respectiva do seu domicílio ou sede, ou outra equivalente, na forma da lei.</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z337ya" w:id="14"/>
      <w:bookmarkEnd w:id="1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Econômico-Financeira</w:t>
      </w:r>
    </w:p>
    <w:p w:rsidR="00000000" w:rsidDel="00000000" w:rsidP="00000000" w:rsidRDefault="00000000" w:rsidRPr="00000000" w14:paraId="000001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certidão negativa de insolvência civil expedida pelo distribuidor do domicílio ou sede do interessado, caso se trate de pessoa física, desde que admitida a sua participação na licitação/contratação, ou de sociedade simples;</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certidão negativa de falência expedida pelo distribuidor da sede do fornecedor;</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3j2qqm3" w:id="15"/>
      <w:bookmarkEnd w:id="1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bala</w:t>
      </w:r>
      <w:r w:rsidDel="00000000" w:rsidR="00000000" w:rsidRPr="00000000">
        <w:rPr>
          <w:rFonts w:ascii="Arial" w:cs="Arial" w:eastAsia="Arial" w:hAnsi="Arial"/>
          <w:smallCaps w:val="0"/>
          <w:strike w:val="0"/>
          <w:sz w:val="20"/>
          <w:szCs w:val="20"/>
          <w:u w:val="none"/>
          <w:vertAlign w:val="baseline"/>
          <w:rtl w:val="0"/>
        </w:rPr>
        <w:t xml:space="preserve">nço patrimonial, demonstração de resultado de exercício e demais demonstrações contábeis </w:t>
      </w:r>
      <w:r w:rsidDel="00000000" w:rsidR="00000000" w:rsidRPr="00000000">
        <w:rPr>
          <w:rFonts w:ascii="Arial" w:cs="Arial" w:eastAsia="Arial" w:hAnsi="Arial"/>
          <w:sz w:val="20"/>
          <w:szCs w:val="20"/>
          <w:rtl w:val="0"/>
        </w:rPr>
        <w:t xml:space="preserve">do último exercício social</w:t>
      </w:r>
      <w:r w:rsidDel="00000000" w:rsidR="00000000" w:rsidRPr="00000000">
        <w:rPr>
          <w:rFonts w:ascii="Arial" w:cs="Arial" w:eastAsia="Arial" w:hAnsi="Arial"/>
          <w:sz w:val="20"/>
          <w:szCs w:val="20"/>
          <w:rtl w:val="0"/>
        </w:rPr>
        <w:t xml:space="preserve">, já exigíveis e apresentados na forma da lei, comprovando, índices de Liquidez Geral (LG), Liquidez Corrente (LC), e Solvência Geral (SG) superiores a 1 (um), obtidos por meio da aplicação das seguintes fórmulas:</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bookmarkStart w:colFirst="0" w:colLast="0" w:name="_heading=h.f222xk49pxyf" w:id="16"/>
      <w:bookmarkEnd w:id="16"/>
      <w:r w:rsidDel="00000000" w:rsidR="00000000" w:rsidRPr="00000000">
        <w:rPr>
          <w:rtl w:val="0"/>
        </w:rPr>
      </w:r>
    </w:p>
    <w:p w:rsidR="00000000" w:rsidDel="00000000" w:rsidP="00000000" w:rsidRDefault="00000000" w:rsidRPr="00000000" w14:paraId="00000121">
      <w:pPr>
        <w:spacing w:after="120" w:before="120" w:line="276" w:lineRule="auto"/>
        <w:jc w:val="both"/>
        <w:rPr>
          <w:rFonts w:ascii="Arial" w:cs="Arial" w:eastAsia="Arial" w:hAnsi="Arial"/>
          <w:sz w:val="20"/>
          <w:szCs w:val="20"/>
        </w:rPr>
      </w:pPr>
      <w:bookmarkStart w:colFirst="0" w:colLast="0" w:name="_heading=h.klok0i3d1gtq" w:id="17"/>
      <w:bookmarkEnd w:id="17"/>
      <w:r w:rsidDel="00000000" w:rsidR="00000000" w:rsidRPr="00000000">
        <w:rPr>
          <w:rtl w:val="0"/>
        </w:rPr>
      </w:r>
    </w:p>
    <w:tbl>
      <w:tblPr>
        <w:tblStyle w:val="Table2"/>
        <w:tblW w:w="8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6090"/>
        <w:tblGridChange w:id="0">
          <w:tblGrid>
            <w:gridCol w:w="2505"/>
            <w:gridCol w:w="6090"/>
          </w:tblGrid>
        </w:tblGridChange>
      </w:tblGrid>
      <w:tr>
        <w:trPr>
          <w:cantSplit w:val="0"/>
          <w:trHeight w:val="555"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2">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LG =</w:t>
            </w:r>
          </w:p>
        </w:tc>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123">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Circulante + Realizável a Longo Prazo</w:t>
            </w:r>
          </w:p>
        </w:tc>
      </w:tr>
      <w:tr>
        <w:trPr>
          <w:cantSplit w:val="0"/>
          <w:trHeight w:val="555"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5">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 + Passivo Não Circulante</w:t>
            </w:r>
          </w:p>
        </w:tc>
      </w:tr>
    </w:tbl>
    <w:p w:rsidR="00000000" w:rsidDel="00000000" w:rsidP="00000000" w:rsidRDefault="00000000" w:rsidRPr="00000000" w14:paraId="00000126">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tl w:val="0"/>
        </w:rPr>
      </w:r>
    </w:p>
    <w:tbl>
      <w:tblPr>
        <w:tblStyle w:val="Table3"/>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105"/>
        <w:tblGridChange w:id="0">
          <w:tblGrid>
            <w:gridCol w:w="2445"/>
            <w:gridCol w:w="6105"/>
          </w:tblGrid>
        </w:tblGridChange>
      </w:tblGrid>
      <w:tr>
        <w:trPr>
          <w:cantSplit w:val="0"/>
          <w:trHeight w:val="2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7">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SG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128">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Total</w:t>
            </w:r>
          </w:p>
        </w:tc>
      </w:tr>
      <w:tr>
        <w:trPr>
          <w:cantSplit w:val="0"/>
          <w:trHeight w:val="28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A">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 + Passivo Não Circulante</w:t>
            </w:r>
          </w:p>
        </w:tc>
      </w:tr>
    </w:tbl>
    <w:p w:rsidR="00000000" w:rsidDel="00000000" w:rsidP="00000000" w:rsidRDefault="00000000" w:rsidRPr="00000000" w14:paraId="0000012B">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tl w:val="0"/>
        </w:rPr>
      </w:r>
    </w:p>
    <w:tbl>
      <w:tblPr>
        <w:tblStyle w:val="Table4"/>
        <w:tblW w:w="7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4575"/>
        <w:tblGridChange w:id="0">
          <w:tblGrid>
            <w:gridCol w:w="2445"/>
            <w:gridCol w:w="4575"/>
          </w:tblGrid>
        </w:tblGridChange>
      </w:tblGrid>
      <w:tr>
        <w:trPr>
          <w:cantSplit w:val="0"/>
          <w:trHeight w:val="2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C">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LC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12D">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Circulante</w:t>
            </w:r>
          </w:p>
        </w:tc>
      </w:tr>
      <w:tr>
        <w:trPr>
          <w:cantSplit w:val="0"/>
          <w:trHeight w:val="28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F">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w:t>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bookmarkStart w:colFirst="0" w:colLast="0" w:name="_heading=h.ufho7zcquao7" w:id="18"/>
      <w:bookmarkEnd w:id="18"/>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Caso a empresa apresente resultado inferior ou igual a 1 (um) em qualquer dos índices de Liquidez Geral (LG), Solvência Geral (SG) e Liquidez Corrente (LC), será exigido, para fins de habilitação, de 5</w:t>
      </w:r>
      <w:r w:rsidDel="00000000" w:rsidR="00000000" w:rsidRPr="00000000">
        <w:rPr>
          <w:rFonts w:ascii="Arial" w:cs="Arial" w:eastAsia="Arial" w:hAnsi="Arial"/>
          <w:sz w:val="20"/>
          <w:szCs w:val="20"/>
          <w:rtl w:val="0"/>
        </w:rPr>
        <w:t xml:space="preserve">% (cinco) por cento</w:t>
      </w:r>
      <w:r w:rsidDel="00000000" w:rsidR="00000000" w:rsidRPr="00000000">
        <w:rPr>
          <w:rFonts w:ascii="Arial" w:cs="Arial" w:eastAsia="Arial" w:hAnsi="Arial"/>
          <w:smallCaps w:val="0"/>
          <w:strike w:val="0"/>
          <w:sz w:val="20"/>
          <w:szCs w:val="20"/>
          <w:u w:val="none"/>
          <w:vertAlign w:val="baseline"/>
          <w:rtl w:val="0"/>
        </w:rPr>
        <w:t xml:space="preserve"> do valor total estimado da contratação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Capital Circulante Líquido ou Capital de Giro (Ativo Circulante - Passivo Circulante) de, no mínimo, 16,66% (dezesseis inteiros e sessenta e seis centésimos por cento) do valor estimado da contratação; </w:t>
      </w:r>
      <w:r w:rsidDel="00000000" w:rsidR="00000000" w:rsidRPr="00000000">
        <w:rPr>
          <w:rFonts w:ascii="Arial" w:cs="Arial" w:eastAsia="Arial" w:hAnsi="Arial"/>
          <w:sz w:val="20"/>
          <w:szCs w:val="20"/>
          <w:rtl w:val="0"/>
        </w:rPr>
        <w:t xml:space="preserve">tendo por base o balanço patrimonial e as demonstrações contábeis do último exercício social;</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strike w:val="0"/>
          <w:sz w:val="20"/>
          <w:szCs w:val="20"/>
          <w:u w:val="none"/>
          <w:vertAlign w:val="baseline"/>
          <w:rtl w:val="0"/>
        </w:rPr>
        <w:t xml:space="preserve">e</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Patrimônio líquido de 10% (dez por cento) do valor estimado da contratação; </w:t>
      </w:r>
      <w:r w:rsidDel="00000000" w:rsidR="00000000" w:rsidRPr="00000000">
        <w:rPr>
          <w:rFonts w:ascii="Arial" w:cs="Arial" w:eastAsia="Arial" w:hAnsi="Arial"/>
          <w:sz w:val="20"/>
          <w:szCs w:val="20"/>
          <w:rtl w:val="0"/>
        </w:rPr>
        <w:t xml:space="preserve">por meio da apresentação do balanço patrimonial e demonstrações contábeis do último exercício social;</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documentos referidos acima limitar-se-ão ao último exercício no caso de a pessoa jurídica ter sido constituída há menos de 2 (dois) anos;</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documentos referidos acima deverão ser exigidos com base no limite definido pela Receita </w:t>
      </w:r>
      <w:r w:rsidDel="00000000" w:rsidR="00000000" w:rsidRPr="00000000">
        <w:rPr>
          <w:rFonts w:ascii="Arial" w:cs="Arial" w:eastAsia="Arial" w:hAnsi="Arial"/>
          <w:smallCaps w:val="0"/>
          <w:strike w:val="0"/>
          <w:sz w:val="20"/>
          <w:szCs w:val="20"/>
          <w:u w:val="none"/>
          <w:shd w:fill="auto" w:val="clear"/>
          <w:vertAlign w:val="baseline"/>
          <w:rtl w:val="0"/>
        </w:rPr>
        <w:t xml:space="preserve">Federal do Brasil para transmissão da Escrituração Contábil Digital - ECD ao Sped.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O atendimento dos índices econômicos previstos neste termo de referência deverá ser atestado mediante declaração assinada por profissional habilitado da área contábil, apresentada pelo fornecedor.</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empresas criadas no exercício financeiro da licitação/contratação deverão atender a todas as exigências da habilitação e poderão substituir os demonstrativos contábeis pelo balanço de abertura.</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Técnica</w:t>
      </w:r>
    </w:p>
    <w:p w:rsidR="00000000" w:rsidDel="00000000" w:rsidP="00000000" w:rsidRDefault="00000000" w:rsidRPr="00000000" w14:paraId="0000013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4i7ojhp" w:id="19"/>
      <w:bookmarkEnd w:id="19"/>
      <w:r w:rsidDel="00000000" w:rsidR="00000000" w:rsidRPr="00000000">
        <w:rPr>
          <w:rFonts w:ascii="Arial" w:cs="Arial" w:eastAsia="Arial" w:hAnsi="Arial"/>
          <w:smallCaps w:val="0"/>
          <w:strike w:val="0"/>
          <w:sz w:val="20"/>
          <w:szCs w:val="20"/>
          <w:u w:val="none"/>
          <w:shd w:fill="auto" w:val="clear"/>
          <w:vertAlign w:val="baseline"/>
          <w:rtl w:val="0"/>
        </w:rPr>
        <w:t xml:space="preserve">Declaração de que o fornecedor tomou conhecimento de todas as informações e das condições locais para o cumprimento das obrigações objeto da contratação.</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Essa declaração poderá ser substituída por declaração formal assinada pelo responsável técnico do interessado acerca do conhecimento pleno das condições e peculiaridades da contratação.</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Registro ou inscrição da empresa licitante na Entidade de Classe competente, nas áreas de atuação de Engenharia Florestal, Engenharia Ambiental, Biólogo ou Engenheiro Agrônomo, em plena validade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Registro no Conselho de Classe competente do responsável técnico pelas ARTs;</w:t>
      </w:r>
    </w:p>
    <w:p w:rsidR="00000000" w:rsidDel="00000000" w:rsidP="00000000" w:rsidRDefault="00000000" w:rsidRPr="00000000" w14:paraId="000001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Calibri" w:cs="Calibri" w:eastAsia="Calibri" w:hAnsi="Calibri"/>
        </w:rPr>
      </w:pPr>
      <w:r w:rsidDel="00000000" w:rsidR="00000000" w:rsidRPr="00000000">
        <w:rPr>
          <w:rFonts w:ascii="Arial" w:cs="Arial" w:eastAsia="Arial" w:hAnsi="Arial"/>
          <w:sz w:val="20"/>
          <w:szCs w:val="20"/>
          <w:rtl w:val="0"/>
        </w:rPr>
        <w:t xml:space="preserve">  Comprovação de vínculo empregatício do empregado designado para o referido cargo que poderá ser das seguintes formas:</w:t>
      </w:r>
    </w:p>
    <w:p w:rsidR="00000000" w:rsidDel="00000000" w:rsidP="00000000" w:rsidRDefault="00000000" w:rsidRPr="00000000" w14:paraId="0000013F">
      <w:pPr>
        <w:spacing w:after="240" w:lineRule="auto"/>
        <w:ind w:left="850.393700787401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 sócio: Contrato Social devidamente registrado no órgão competente;</w:t>
      </w:r>
    </w:p>
    <w:p w:rsidR="00000000" w:rsidDel="00000000" w:rsidP="00000000" w:rsidRDefault="00000000" w:rsidRPr="00000000" w14:paraId="00000140">
      <w:pPr>
        <w:spacing w:after="240" w:lineRule="auto"/>
        <w:ind w:left="850.393700787401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II. diretor: cópia do Contrato Social, em se tratando de firma individual ou limitada ou cópia da ata de eleição, em se tratando de sociedade anônima e/ou cooperativa; </w:t>
      </w:r>
    </w:p>
    <w:p w:rsidR="00000000" w:rsidDel="00000000" w:rsidP="00000000" w:rsidRDefault="00000000" w:rsidRPr="00000000" w14:paraId="00000141">
      <w:pPr>
        <w:spacing w:after="240" w:lineRule="auto"/>
        <w:ind w:left="850.393700787401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empregado: cópia atualizada da Carteira de Trabalho e Previdência Social CTPS ou Contrato de Trabalho em vigor.</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i w:val="1"/>
          <w:smallCaps w:val="0"/>
          <w:strike w:val="0"/>
          <w:color w:val="ff0000"/>
          <w:sz w:val="20"/>
          <w:szCs w:val="20"/>
          <w:vertAlign w:val="baseline"/>
        </w:rPr>
      </w:pPr>
      <w:bookmarkStart w:colFirst="0" w:colLast="0" w:name="_heading=h.1ci93xb" w:id="20"/>
      <w:bookmarkEnd w:id="20"/>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Disposições gerais sobre habilitação</w:t>
      </w:r>
    </w:p>
    <w:p w:rsidR="00000000" w:rsidDel="00000000" w:rsidP="00000000" w:rsidRDefault="00000000" w:rsidRPr="00000000" w14:paraId="0000014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vertAlign w:val="baseline"/>
          <w:rtl w:val="0"/>
        </w:rPr>
        <w:t xml:space="preserve">Não serão aceitos documentos de habilitação com indicação de CNPJ/CPF diferentes, salvo aqueles legalmente permitidos.</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vertAlign w:val="baseline"/>
          <w:rtl w:val="0"/>
        </w:rPr>
        <w:t xml:space="preserve">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color w:val="000000"/>
          <w:sz w:val="20"/>
          <w:szCs w:val="20"/>
          <w:u w:val="none"/>
          <w:shd w:fill="auto" w:val="clear"/>
          <w:vertAlign w:val="baseline"/>
        </w:rPr>
      </w:pPr>
      <w:r w:rsidDel="00000000" w:rsidR="00000000" w:rsidRPr="00000000">
        <w:rPr>
          <w:rFonts w:ascii="Arial" w:cs="Arial" w:eastAsia="Arial" w:hAnsi="Arial"/>
          <w:b w:val="1"/>
          <w:i w:val="0"/>
          <w:smallCaps w:val="0"/>
          <w:color w:val="000000"/>
          <w:sz w:val="20"/>
          <w:szCs w:val="20"/>
          <w:u w:val="none"/>
          <w:shd w:fill="auto" w:val="clear"/>
          <w:vertAlign w:val="baseline"/>
          <w:rtl w:val="0"/>
        </w:rPr>
        <w:t xml:space="preserve">Documentação complementar para cooperativas</w:t>
      </w:r>
    </w:p>
    <w:p w:rsidR="00000000" w:rsidDel="00000000" w:rsidP="00000000" w:rsidRDefault="00000000" w:rsidRPr="00000000" w14:paraId="0000014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Caso admitida a participação de cooperativas, será exigida a seguinte documentação complementar:</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declaração de regularidade de situação do contribuinte individual – DRSCI, para cada um dos cooperados indicados;</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comprovação do capital social proporcional ao número de cooperados necessários à prestação do serviço;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O registro previsto na Lei n. 5.764, de 1971, art. 107;</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comprovação de integração das respectivas quotas-partes por parte dos cooperados que executarão o contrato;</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Os seguintes documentos para a comprovação da regularidade jurídica da cooperativa:</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ata de fundação;</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estatuto social com a ata da assembleia que o aprovou;</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regimento dos fundos instituídos pelos cooperados, com a ata da assembleia;</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editais de convocação das três últimas assembleias gerais extraordinárias;</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três registros de presença dos cooperados que executarão o contrato em assembleias gerais ou nas reuniões seccionais;</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ata da sessão que os cooperados autorizaram a cooperativa a contratar o objeto da contratação; e</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última auditoria contábil-financeira da cooperativa, conforme dispõe o art. 112 da Lei n. 5.764, de 1971, ou uma declaração, sob as penas da lei, de que tal auditoria não foi exigida pelo órgão fiscalizador.</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49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ESTIMATIVAS DO VALOR DA CONTRATAÇÃO</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hd w:fill="auto" w:val="clear"/>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O custo total da contratação é de </w:t>
      </w:r>
      <w:r w:rsidDel="00000000" w:rsidR="00000000" w:rsidRPr="00000000">
        <w:rPr>
          <w:rFonts w:ascii="Arial" w:cs="Arial" w:eastAsia="Arial" w:hAnsi="Arial"/>
          <w:sz w:val="20"/>
          <w:szCs w:val="20"/>
          <w:rtl w:val="0"/>
        </w:rPr>
        <w:t xml:space="preserve">R$ 10.105,00 (dez mil e cento e cinco reais),</w:t>
      </w:r>
      <w:r w:rsidDel="00000000" w:rsidR="00000000" w:rsidRPr="00000000">
        <w:rPr>
          <w:rFonts w:ascii="Arial" w:cs="Arial" w:eastAsia="Arial" w:hAnsi="Arial"/>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conforme custos demonstrados nas propostas em anexo.</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ADEQUAÇÃO ORÇAMENTÁRIA</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União.</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contratação será atendida pela seguinte dotação:</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566.9291338582675" w:right="0" w:hanging="435"/>
        <w:jc w:val="both"/>
        <w:rPr>
          <w:rFonts w:ascii="Arial" w:cs="Arial" w:eastAsia="Arial" w:hAnsi="Arial"/>
          <w:i w:val="0"/>
          <w:smallCaps w:val="0"/>
          <w:strike w:val="0"/>
          <w:sz w:val="20"/>
          <w:szCs w:val="20"/>
          <w:vertAlign w:val="baseline"/>
        </w:rPr>
      </w:pPr>
      <w:r w:rsidDel="00000000" w:rsidR="00000000" w:rsidRPr="00000000">
        <w:rPr>
          <w:rFonts w:ascii="Arial" w:cs="Arial" w:eastAsia="Arial" w:hAnsi="Arial"/>
          <w:i w:val="0"/>
          <w:smallCaps w:val="0"/>
          <w:strike w:val="0"/>
          <w:sz w:val="20"/>
          <w:szCs w:val="20"/>
          <w:u w:val="none"/>
          <w:vertAlign w:val="baseline"/>
          <w:rtl w:val="0"/>
        </w:rPr>
        <w:t xml:space="preserve">Gestão/unidad</w:t>
      </w:r>
      <w:r w:rsidDel="00000000" w:rsidR="00000000" w:rsidRPr="00000000">
        <w:rPr>
          <w:rFonts w:ascii="Arial" w:cs="Arial" w:eastAsia="Arial" w:hAnsi="Arial"/>
          <w:smallCaps w:val="0"/>
          <w:strike w:val="0"/>
          <w:sz w:val="20"/>
          <w:szCs w:val="20"/>
          <w:u w:val="none"/>
          <w:vertAlign w:val="baseline"/>
          <w:rtl w:val="0"/>
        </w:rPr>
        <w:t xml:space="preserve">e: </w:t>
      </w:r>
      <w:r w:rsidDel="00000000" w:rsidR="00000000" w:rsidRPr="00000000">
        <w:rPr>
          <w:rFonts w:ascii="Arial" w:cs="Arial" w:eastAsia="Arial" w:hAnsi="Arial"/>
          <w:sz w:val="20"/>
          <w:szCs w:val="20"/>
          <w:rtl w:val="0"/>
        </w:rPr>
        <w:t xml:space="preserve">26419</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Fonte de recursos: </w:t>
      </w:r>
      <w:r w:rsidDel="00000000" w:rsidR="00000000" w:rsidRPr="00000000">
        <w:rPr>
          <w:rFonts w:ascii="Arial" w:cs="Arial" w:eastAsia="Arial" w:hAnsi="Arial"/>
          <w:sz w:val="20"/>
          <w:szCs w:val="20"/>
          <w:rtl w:val="0"/>
        </w:rPr>
        <w:t xml:space="preserve">10000000000</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Programa de trabalho: </w:t>
      </w:r>
      <w:r w:rsidDel="00000000" w:rsidR="00000000" w:rsidRPr="00000000">
        <w:rPr>
          <w:rFonts w:ascii="Arial" w:cs="Arial" w:eastAsia="Arial" w:hAnsi="Arial"/>
          <w:sz w:val="20"/>
          <w:szCs w:val="20"/>
          <w:rtl w:val="0"/>
        </w:rPr>
        <w:t xml:space="preserve">231641</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Elemento de despesa: </w:t>
      </w:r>
      <w:r w:rsidDel="00000000" w:rsidR="00000000" w:rsidRPr="00000000">
        <w:rPr>
          <w:rFonts w:ascii="Arial" w:cs="Arial" w:eastAsia="Arial" w:hAnsi="Arial"/>
          <w:sz w:val="20"/>
          <w:szCs w:val="20"/>
          <w:rtl w:val="0"/>
        </w:rPr>
        <w:t xml:space="preserve">339039.05</w:t>
      </w:r>
      <w:r w:rsidDel="00000000" w:rsidR="00000000" w:rsidRPr="00000000">
        <w:rPr>
          <w:rFonts w:ascii="Arial" w:cs="Arial" w:eastAsia="Arial" w:hAnsi="Arial"/>
          <w:smallCaps w:val="0"/>
          <w:strike w:val="0"/>
          <w:sz w:val="20"/>
          <w:szCs w:val="20"/>
          <w:u w:val="none"/>
          <w:vertAlign w:val="baseline"/>
          <w:rtl w:val="0"/>
        </w:rPr>
        <w:t xml:space="preserve">; e</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Plano interno: </w:t>
      </w:r>
      <w:r w:rsidDel="00000000" w:rsidR="00000000" w:rsidRPr="00000000">
        <w:rPr>
          <w:rFonts w:ascii="Arial" w:cs="Arial" w:eastAsia="Arial" w:hAnsi="Arial"/>
          <w:sz w:val="20"/>
          <w:szCs w:val="20"/>
          <w:rtl w:val="0"/>
        </w:rPr>
        <w:t xml:space="preserve">L20RP0100I</w:t>
      </w:r>
      <w:r w:rsidDel="00000000" w:rsidR="00000000" w:rsidRPr="00000000">
        <w:rPr>
          <w:rFonts w:ascii="Arial" w:cs="Arial" w:eastAsia="Arial" w:hAnsi="Arial"/>
          <w:smallCaps w:val="0"/>
          <w:strike w:val="0"/>
          <w:sz w:val="20"/>
          <w:szCs w:val="20"/>
          <w:u w:val="none"/>
          <w:vertAlign w:val="baseline"/>
          <w:rtl w:val="0"/>
        </w:rPr>
        <w:t xml:space="preserv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DISPOSIÇÕES FINAIS</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informações contidas neste Termo de Referência não são classificadas como sigilosa</w:t>
      </w:r>
      <w:r w:rsidDel="00000000" w:rsidR="00000000" w:rsidRPr="00000000">
        <w:rPr>
          <w:rFonts w:ascii="Arial" w:cs="Arial" w:eastAsia="Arial" w:hAnsi="Arial"/>
          <w:i w:val="0"/>
          <w:smallCaps w:val="0"/>
          <w:color w:val="000000"/>
          <w:sz w:val="20"/>
          <w:szCs w:val="20"/>
          <w:u w:val="none"/>
          <w:shd w:fill="auto" w:val="clear"/>
          <w:vertAlign w:val="baseline"/>
          <w:rtl w:val="0"/>
        </w:rPr>
        <w:t xml:space="preserv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Integram este Termo de Referência, para todos os fins e efeitos, os seguintes anexos:</w:t>
      </w:r>
    </w:p>
    <w:p w:rsidR="00000000" w:rsidDel="00000000" w:rsidP="00000000" w:rsidRDefault="00000000" w:rsidRPr="00000000" w14:paraId="0000016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 -</w:t>
      </w:r>
      <w:r w:rsidDel="00000000" w:rsidR="00000000" w:rsidRPr="00000000">
        <w:rPr>
          <w:rFonts w:ascii="Arial" w:cs="Arial" w:eastAsia="Arial" w:hAnsi="Arial"/>
          <w:sz w:val="20"/>
          <w:szCs w:val="20"/>
          <w:rtl w:val="0"/>
        </w:rPr>
        <w:t xml:space="preserve"> Minuta de Termo de Contrato;</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II - Modelo de </w:t>
      </w:r>
      <w:r w:rsidDel="00000000" w:rsidR="00000000" w:rsidRPr="00000000">
        <w:rPr>
          <w:rFonts w:ascii="Arial" w:cs="Arial" w:eastAsia="Arial" w:hAnsi="Arial"/>
          <w:sz w:val="20"/>
          <w:szCs w:val="20"/>
          <w:rtl w:val="0"/>
        </w:rPr>
        <w:t xml:space="preserve">Termo de Vistoria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III - Modelo de Declaração de Pleno Conhecimento das Condições e Exigências Relacionadas à Execução dos Serviços do Objeto;</w:t>
      </w:r>
    </w:p>
    <w:p w:rsidR="00000000" w:rsidDel="00000000" w:rsidP="00000000" w:rsidRDefault="00000000" w:rsidRPr="00000000" w14:paraId="000001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IV - Modelo de Carta Preposto;</w:t>
      </w:r>
    </w:p>
    <w:p w:rsidR="00000000" w:rsidDel="00000000" w:rsidP="00000000" w:rsidRDefault="00000000" w:rsidRPr="00000000" w14:paraId="000001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 - Declaração de que não emprega menor de 18 anos em trabalho noturno, perigoso ou insalubre e não emprega menor de 16 anos, salvo menor, a partir de 14 anos, na condição de aprendiz.</w:t>
      </w:r>
    </w:p>
    <w:p w:rsidR="00000000" w:rsidDel="00000000" w:rsidP="00000000" w:rsidRDefault="00000000" w:rsidRPr="00000000" w14:paraId="0000016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VI - Memorial Descritivo;</w:t>
      </w:r>
    </w:p>
    <w:p w:rsidR="00000000" w:rsidDel="00000000" w:rsidP="00000000" w:rsidRDefault="00000000" w:rsidRPr="00000000" w14:paraId="0000016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VII - Planta Baixa do Refeitório;</w:t>
      </w:r>
    </w:p>
    <w:p w:rsidR="00000000" w:rsidDel="00000000" w:rsidP="00000000" w:rsidRDefault="00000000" w:rsidRPr="00000000" w14:paraId="0000016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VIII - Informações do Poço Artesiano;</w:t>
      </w:r>
    </w:p>
    <w:p w:rsidR="00000000" w:rsidDel="00000000" w:rsidP="00000000" w:rsidRDefault="00000000" w:rsidRPr="00000000" w14:paraId="000001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IX - Licença de Operação;</w:t>
      </w:r>
    </w:p>
    <w:p w:rsidR="00000000" w:rsidDel="00000000" w:rsidP="00000000" w:rsidRDefault="00000000" w:rsidRPr="00000000" w14:paraId="000001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X - Autorização Ambiental;</w:t>
      </w:r>
    </w:p>
    <w:p w:rsidR="00000000" w:rsidDel="00000000" w:rsidP="00000000" w:rsidRDefault="00000000" w:rsidRPr="00000000" w14:paraId="000001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XI - Formulário para Regularização Ambiental;</w:t>
      </w:r>
    </w:p>
    <w:p w:rsidR="00000000" w:rsidDel="00000000" w:rsidP="00000000" w:rsidRDefault="00000000" w:rsidRPr="00000000" w14:paraId="000001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XII - Matrícula Campus Ibirubá.</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z w:val="20"/>
          <w:szCs w:val="20"/>
          <w:u w:val="none"/>
          <w:vertAlign w:val="baseline"/>
        </w:rPr>
      </w:pPr>
      <w:r w:rsidDel="00000000" w:rsidR="00000000" w:rsidRPr="00000000">
        <w:rPr>
          <w:rFonts w:ascii="Arial" w:cs="Arial" w:eastAsia="Arial" w:hAnsi="Arial"/>
          <w:sz w:val="20"/>
          <w:szCs w:val="20"/>
          <w:rtl w:val="0"/>
        </w:rPr>
        <w:t xml:space="preserve">Ibirubá</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z w:val="20"/>
          <w:szCs w:val="20"/>
          <w:rtl w:val="0"/>
        </w:rPr>
        <w:t xml:space="preserve">18</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mallCaps w:val="0"/>
          <w:strike w:val="0"/>
          <w:sz w:val="20"/>
          <w:szCs w:val="20"/>
          <w:u w:val="none"/>
          <w:vertAlign w:val="baseline"/>
          <w:rtl w:val="0"/>
        </w:rPr>
        <w:t xml:space="preserve">de</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z w:val="20"/>
          <w:szCs w:val="20"/>
          <w:rtl w:val="0"/>
        </w:rPr>
        <w:t xml:space="preserve">julho</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mallCaps w:val="0"/>
          <w:strike w:val="0"/>
          <w:sz w:val="20"/>
          <w:szCs w:val="20"/>
          <w:u w:val="none"/>
          <w:vertAlign w:val="baseline"/>
          <w:rtl w:val="0"/>
        </w:rPr>
        <w:t xml:space="preserve">de</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z w:val="20"/>
          <w:szCs w:val="20"/>
          <w:rtl w:val="0"/>
        </w:rPr>
        <w:t xml:space="preserve">2025</w:t>
      </w:r>
      <w:r w:rsidDel="00000000" w:rsidR="00000000" w:rsidRPr="00000000">
        <w:rPr>
          <w:rFonts w:ascii="Arial" w:cs="Arial" w:eastAsia="Arial" w:hAnsi="Arial"/>
          <w:smallCaps w:val="0"/>
          <w:strike w:val="0"/>
          <w:sz w:val="20"/>
          <w:szCs w:val="20"/>
          <w:u w:val="none"/>
          <w:vertAlign w:val="baseline"/>
          <w:rtl w:val="0"/>
        </w:rPr>
        <w:t xml:space="preserve">.</w:t>
      </w:r>
    </w:p>
    <w:p w:rsidR="00000000" w:rsidDel="00000000" w:rsidP="00000000" w:rsidRDefault="00000000" w:rsidRPr="00000000" w14:paraId="00000173">
      <w:pP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before="120" w:line="276" w:lineRule="auto"/>
        <w:jc w:val="both"/>
        <w:rPr>
          <w:rFonts w:ascii="Arial" w:cs="Arial" w:eastAsia="Arial" w:hAnsi="Arial"/>
          <w:color w:val="ff3333"/>
        </w:rPr>
      </w:pPr>
      <w:r w:rsidDel="00000000" w:rsidR="00000000" w:rsidRPr="00000000">
        <w:rPr>
          <w:rtl w:val="0"/>
        </w:rPr>
      </w:r>
    </w:p>
    <w:tbl>
      <w:tblPr>
        <w:tblStyle w:val="Table5"/>
        <w:tblW w:w="9625.0" w:type="dxa"/>
        <w:jc w:val="center"/>
        <w:tblLayout w:type="fixed"/>
        <w:tblLook w:val="0000"/>
      </w:tblPr>
      <w:tblGrid>
        <w:gridCol w:w="3188"/>
        <w:gridCol w:w="3337"/>
        <w:gridCol w:w="3100"/>
        <w:tblGridChange w:id="0">
          <w:tblGrid>
            <w:gridCol w:w="3188"/>
            <w:gridCol w:w="3337"/>
            <w:gridCol w:w="3100"/>
          </w:tblGrid>
        </w:tblGridChange>
      </w:tblGrid>
      <w:tr>
        <w:trPr>
          <w:cantSplit w:val="0"/>
          <w:tblHeader w:val="0"/>
        </w:trPr>
        <w:tc>
          <w:tcPr>
            <w:tcBorders>
              <w:top w:color="000000" w:space="0" w:sz="8" w:val="single"/>
              <w:left w:color="000000" w:space="0" w:sz="8" w:val="single"/>
              <w:bottom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7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17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Integrante</w:t>
            </w:r>
          </w:p>
          <w:p w:rsidR="00000000" w:rsidDel="00000000" w:rsidP="00000000" w:rsidRDefault="00000000" w:rsidRPr="00000000" w14:paraId="0000017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Requisitante</w:t>
            </w:r>
          </w:p>
          <w:p w:rsidR="00000000" w:rsidDel="00000000" w:rsidP="00000000" w:rsidRDefault="00000000" w:rsidRPr="00000000" w14:paraId="00000177">
            <w:pPr>
              <w:widowControl w:val="0"/>
              <w:jc w:val="center"/>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CRISTIANE BRAUNER</w:t>
            </w:r>
            <w:r w:rsidDel="00000000" w:rsidR="00000000" w:rsidRPr="00000000">
              <w:rPr>
                <w:rtl w:val="0"/>
              </w:rPr>
            </w:r>
          </w:p>
          <w:p w:rsidR="00000000" w:rsidDel="00000000" w:rsidP="00000000" w:rsidRDefault="00000000" w:rsidRPr="00000000" w14:paraId="00000178">
            <w:pPr>
              <w:widowControl w:val="0"/>
              <w:jc w:val="center"/>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Diretora de Administração e Planejamento</w:t>
            </w:r>
            <w:r w:rsidDel="00000000" w:rsidR="00000000" w:rsidRPr="00000000">
              <w:rPr>
                <w:rtl w:val="0"/>
              </w:rPr>
            </w:r>
          </w:p>
          <w:p w:rsidR="00000000" w:rsidDel="00000000" w:rsidP="00000000" w:rsidRDefault="00000000" w:rsidRPr="00000000" w14:paraId="00000179">
            <w:pPr>
              <w:widowControl w:val="0"/>
              <w:spacing w:line="276" w:lineRule="auto"/>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7A">
            <w:pPr>
              <w:widowControl w:val="0"/>
              <w:jc w:val="center"/>
              <w:rPr>
                <w:rFonts w:ascii="Arial" w:cs="Arial" w:eastAsia="Arial" w:hAnsi="Arial"/>
                <w:sz w:val="20"/>
                <w:szCs w:val="20"/>
                <w:highlight w:val="white"/>
              </w:rPr>
            </w:pPr>
            <w:r w:rsidDel="00000000" w:rsidR="00000000" w:rsidRPr="00000000">
              <w:rPr>
                <w:rFonts w:ascii="Arial" w:cs="Arial" w:eastAsia="Arial" w:hAnsi="Arial"/>
                <w:b w:val="1"/>
                <w:color w:val="ff3333"/>
                <w:sz w:val="20"/>
                <w:szCs w:val="20"/>
                <w:rtl w:val="0"/>
              </w:rPr>
              <w:t xml:space="preserve"> </w:t>
            </w:r>
            <w:r w:rsidDel="00000000" w:rsidR="00000000" w:rsidRPr="00000000">
              <w:rPr>
                <w:rFonts w:ascii="Arial" w:cs="Arial" w:eastAsia="Arial" w:hAnsi="Arial"/>
                <w:b w:val="1"/>
                <w:sz w:val="20"/>
                <w:szCs w:val="20"/>
                <w:rtl w:val="0"/>
              </w:rPr>
              <w:t xml:space="preserve">Matrícula SIAPE: </w:t>
            </w:r>
            <w:r w:rsidDel="00000000" w:rsidR="00000000" w:rsidRPr="00000000">
              <w:rPr>
                <w:rFonts w:ascii="Arial" w:cs="Arial" w:eastAsia="Arial" w:hAnsi="Arial"/>
                <w:sz w:val="20"/>
                <w:szCs w:val="20"/>
                <w:highlight w:val="white"/>
                <w:rtl w:val="0"/>
              </w:rPr>
              <w:t xml:space="preserve">1982614</w:t>
            </w:r>
          </w:p>
        </w:tc>
        <w:tc>
          <w:tcPr>
            <w:tcBorders>
              <w:top w:color="000000" w:space="0" w:sz="8" w:val="single"/>
              <w:left w:color="000000" w:space="0" w:sz="8" w:val="single"/>
              <w:bottom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7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17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Integrante</w:t>
            </w:r>
          </w:p>
          <w:p w:rsidR="00000000" w:rsidDel="00000000" w:rsidP="00000000" w:rsidRDefault="00000000" w:rsidRPr="00000000" w14:paraId="0000017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Técnico</w:t>
            </w:r>
          </w:p>
          <w:p w:rsidR="00000000" w:rsidDel="00000000" w:rsidP="00000000" w:rsidRDefault="00000000" w:rsidRPr="00000000" w14:paraId="0000017E">
            <w:pPr>
              <w:widowControl w:val="0"/>
              <w:spacing w:line="276"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MARCELO ZARO / MAURÍCIO CERUTTI DE CASTRO</w:t>
            </w:r>
          </w:p>
          <w:p w:rsidR="00000000" w:rsidDel="00000000" w:rsidP="00000000" w:rsidRDefault="00000000" w:rsidRPr="00000000" w14:paraId="0000017F">
            <w:pPr>
              <w:widowControl w:val="0"/>
              <w:spacing w:line="276"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Engenheiro Ambiental / Arquiteto e Urbanista</w:t>
            </w:r>
          </w:p>
          <w:p w:rsidR="00000000" w:rsidDel="00000000" w:rsidP="00000000" w:rsidRDefault="00000000" w:rsidRPr="00000000" w14:paraId="00000180">
            <w:pPr>
              <w:widowControl w:val="0"/>
              <w:spacing w:line="276" w:lineRule="auto"/>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81">
            <w:pPr>
              <w:widowControl w:val="0"/>
              <w:jc w:val="center"/>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Matrícula SIAPE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3241222 / 2178260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8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183">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Agente de Contratação</w:t>
            </w:r>
          </w:p>
          <w:p w:rsidR="00000000" w:rsidDel="00000000" w:rsidP="00000000" w:rsidRDefault="00000000" w:rsidRPr="00000000" w14:paraId="00000184">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ANDRÉ MAREK</w:t>
            </w:r>
          </w:p>
          <w:p w:rsidR="00000000" w:rsidDel="00000000" w:rsidP="00000000" w:rsidRDefault="00000000" w:rsidRPr="00000000" w14:paraId="00000186">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Tecnólogo em Gestão Pública</w:t>
            </w:r>
          </w:p>
          <w:p w:rsidR="00000000" w:rsidDel="00000000" w:rsidP="00000000" w:rsidRDefault="00000000" w:rsidRPr="00000000" w14:paraId="00000188">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widowControl w:val="0"/>
              <w:jc w:val="center"/>
              <w:rPr>
                <w:rFonts w:ascii="Arial" w:cs="Arial" w:eastAsia="Arial" w:hAnsi="Arial"/>
                <w:sz w:val="20"/>
                <w:szCs w:val="20"/>
              </w:rPr>
            </w:pPr>
            <w:r w:rsidDel="00000000" w:rsidR="00000000" w:rsidRPr="00000000">
              <w:rPr>
                <w:rFonts w:ascii="Arial" w:cs="Arial" w:eastAsia="Arial" w:hAnsi="Arial"/>
                <w:b w:val="1"/>
                <w:i w:val="1"/>
                <w:color w:val="ff3333"/>
                <w:sz w:val="20"/>
                <w:szCs w:val="20"/>
                <w:rtl w:val="0"/>
              </w:rPr>
              <w:t xml:space="preserve"> </w:t>
            </w:r>
            <w:r w:rsidDel="00000000" w:rsidR="00000000" w:rsidRPr="00000000">
              <w:rPr>
                <w:rFonts w:ascii="Arial" w:cs="Arial" w:eastAsia="Arial" w:hAnsi="Arial"/>
                <w:b w:val="1"/>
                <w:color w:val="ff3333"/>
                <w:sz w:val="20"/>
                <w:szCs w:val="20"/>
                <w:rtl w:val="0"/>
              </w:rPr>
              <w:t xml:space="preserve"> </w:t>
            </w:r>
            <w:r w:rsidDel="00000000" w:rsidR="00000000" w:rsidRPr="00000000">
              <w:rPr>
                <w:rFonts w:ascii="Arial" w:cs="Arial" w:eastAsia="Arial" w:hAnsi="Arial"/>
                <w:b w:val="1"/>
                <w:sz w:val="20"/>
                <w:szCs w:val="20"/>
                <w:rtl w:val="0"/>
              </w:rPr>
              <w:t xml:space="preserve">Matrícula SIAPE: </w:t>
            </w:r>
            <w:r w:rsidDel="00000000" w:rsidR="00000000" w:rsidRPr="00000000">
              <w:rPr>
                <w:rFonts w:ascii="Arial" w:cs="Arial" w:eastAsia="Arial" w:hAnsi="Arial"/>
                <w:sz w:val="20"/>
                <w:szCs w:val="20"/>
                <w:highlight w:val="white"/>
                <w:rtl w:val="0"/>
              </w:rPr>
              <w:t xml:space="preserve">2982915</w:t>
            </w:r>
            <w:r w:rsidDel="00000000" w:rsidR="00000000" w:rsidRPr="00000000">
              <w:rPr>
                <w:rtl w:val="0"/>
              </w:rPr>
            </w:r>
          </w:p>
        </w:tc>
      </w:tr>
    </w:tbl>
    <w:p w:rsidR="00000000" w:rsidDel="00000000" w:rsidP="00000000" w:rsidRDefault="00000000" w:rsidRPr="00000000" w14:paraId="0000018A">
      <w:pPr>
        <w:spacing w:after="1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spacing w:after="288" w:line="312" w:lineRule="auto"/>
        <w:ind w:left="566.9291338582675" w:hanging="435"/>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spacing w:after="288" w:line="312" w:lineRule="auto"/>
        <w:ind w:left="141.732283464566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Reconhecido o seu objeto como essencial à comunidade acadêmica, estando prevista a contratação no Plano de Contratações Anual deste órgão, aprovo o presente Termo de Referência e autorizo a respectiva contratação, sob forma de Dispensa de Licitação.</w:t>
      </w:r>
    </w:p>
    <w:p w:rsidR="00000000" w:rsidDel="00000000" w:rsidP="00000000" w:rsidRDefault="00000000" w:rsidRPr="00000000" w14:paraId="0000018D">
      <w:pPr>
        <w:spacing w:after="288" w:line="312" w:lineRule="auto"/>
        <w:ind w:left="141.7322834645668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18F">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Sandra Rejane Zorzo Peringer</w:t>
      </w:r>
    </w:p>
    <w:p w:rsidR="00000000" w:rsidDel="00000000" w:rsidP="00000000" w:rsidRDefault="00000000" w:rsidRPr="00000000" w14:paraId="00000190">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Diretora Geral e Ordenadora de Despesas</w:t>
      </w:r>
    </w:p>
    <w:p w:rsidR="00000000" w:rsidDel="00000000" w:rsidP="00000000" w:rsidRDefault="00000000" w:rsidRPr="00000000" w14:paraId="00000191">
      <w:pPr>
        <w:spacing w:after="288" w:line="312" w:lineRule="auto"/>
        <w:ind w:left="141.7322834645668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Portaria nº 138, de 23 de fevereiro de 2024</w:t>
      </w:r>
      <w:r w:rsidDel="00000000" w:rsidR="00000000" w:rsidRPr="00000000">
        <w:rPr>
          <w:rtl w:val="0"/>
        </w:rPr>
      </w:r>
    </w:p>
    <w:sectPr>
      <w:footerReference r:id="rId8" w:type="default"/>
      <w:pgSz w:h="16838" w:w="11906" w:orient="portrait"/>
      <w:pgMar w:bottom="1418"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Ecofont_Spranq_eco_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548dd4"/>
        <w:sz w:val="16"/>
        <w:szCs w:val="16"/>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548dd4"/>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7f7f7f"/>
        <w:sz w:val="18"/>
        <w:szCs w:val="18"/>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7f7f7f"/>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Câmara Nacional de Modelos de Licitações e Contratos da Consultoria-Geral da União</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f243e"/>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Modelo de Termo de Referência para Obras e Serviços, exceto TIC – Lei nº 14.133, de 2021</w:t>
    </w: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Aprovado pela Secretaria de Gestão e Inovação</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Identidade visual pela Secretaria de Gestão e Inovação</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Atualização: </w:t>
    </w:r>
    <w:r w:rsidDel="00000000" w:rsidR="00000000" w:rsidRPr="00000000">
      <w:rPr>
        <w:rFonts w:ascii="Arial" w:cs="Arial" w:eastAsia="Arial" w:hAnsi="Arial"/>
        <w:sz w:val="14"/>
        <w:szCs w:val="14"/>
        <w:rtl w:val="0"/>
      </w:rPr>
      <w:t xml:space="preserve">ABR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w:t>
    </w:r>
    <w:r w:rsidDel="00000000" w:rsidR="00000000" w:rsidRPr="00000000">
      <w:rPr>
        <w:rFonts w:ascii="Arial" w:cs="Arial" w:eastAsia="Arial" w:hAnsi="Arial"/>
        <w:sz w:val="14"/>
        <w:szCs w:val="14"/>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9363" w:hanging="432"/>
      </w:pPr>
      <w:rPr>
        <w:b w:val="0"/>
        <w:i w:val="0"/>
        <w:strike w:val="0"/>
        <w:color w:val="000000"/>
        <w:sz w:val="20"/>
        <w:szCs w:val="20"/>
        <w:u w:val="none"/>
      </w:rPr>
    </w:lvl>
    <w:lvl w:ilvl="2">
      <w:start w:val="1"/>
      <w:numFmt w:val="decimal"/>
      <w:lvlText w:val="%1.%2.%3"/>
      <w:lvlJc w:val="left"/>
      <w:pPr>
        <w:ind w:left="6175" w:hanging="504"/>
      </w:pPr>
      <w:rPr>
        <w:b w:val="0"/>
        <w:i w:val="0"/>
        <w:strike w:val="0"/>
        <w:color w:val="000000"/>
        <w:sz w:val="20"/>
        <w:szCs w:val="20"/>
        <w:shd w:fill="auto" w:val="clear"/>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2130" w:hanging="360"/>
      </w:pPr>
      <w:rPr/>
    </w:lvl>
    <w:lvl w:ilvl="1">
      <w:start w:val="1"/>
      <w:numFmt w:val="lowerLetter"/>
      <w:lvlText w:val="%2."/>
      <w:lvlJc w:val="left"/>
      <w:pPr>
        <w:ind w:left="2850" w:hanging="360"/>
      </w:pPr>
      <w:rPr/>
    </w:lvl>
    <w:lvl w:ilvl="2">
      <w:start w:val="1"/>
      <w:numFmt w:val="lowerRoman"/>
      <w:lvlText w:val="%3."/>
      <w:lvlJc w:val="right"/>
      <w:pPr>
        <w:ind w:left="3570" w:hanging="180"/>
      </w:pPr>
      <w:rPr/>
    </w:lvl>
    <w:lvl w:ilvl="3">
      <w:start w:val="1"/>
      <w:numFmt w:val="decimal"/>
      <w:lvlText w:val="%4."/>
      <w:lvlJc w:val="left"/>
      <w:pPr>
        <w:ind w:left="4290" w:hanging="360"/>
      </w:pPr>
      <w:rPr/>
    </w:lvl>
    <w:lvl w:ilvl="4">
      <w:start w:val="1"/>
      <w:numFmt w:val="lowerLetter"/>
      <w:lvlText w:val="%5."/>
      <w:lvlJc w:val="left"/>
      <w:pPr>
        <w:ind w:left="5010" w:hanging="360"/>
      </w:pPr>
      <w:rPr/>
    </w:lvl>
    <w:lvl w:ilvl="5">
      <w:start w:val="1"/>
      <w:numFmt w:val="lowerRoman"/>
      <w:lvlText w:val="%6."/>
      <w:lvlJc w:val="right"/>
      <w:pPr>
        <w:ind w:left="5730" w:hanging="180"/>
      </w:pPr>
      <w:rPr/>
    </w:lvl>
    <w:lvl w:ilvl="6">
      <w:start w:val="1"/>
      <w:numFmt w:val="decimal"/>
      <w:lvlText w:val="%7."/>
      <w:lvlJc w:val="left"/>
      <w:pPr>
        <w:ind w:left="6450" w:hanging="360"/>
      </w:pPr>
      <w:rPr/>
    </w:lvl>
    <w:lvl w:ilvl="7">
      <w:start w:val="1"/>
      <w:numFmt w:val="lowerLetter"/>
      <w:lvlText w:val="%8."/>
      <w:lvlJc w:val="left"/>
      <w:pPr>
        <w:ind w:left="7170" w:hanging="360"/>
      </w:pPr>
      <w:rPr/>
    </w:lvl>
    <w:lvl w:ilvl="8">
      <w:start w:val="1"/>
      <w:numFmt w:val="lowerRoman"/>
      <w:lvlText w:val="%9."/>
      <w:lvlJc w:val="right"/>
      <w:pPr>
        <w:ind w:left="7890" w:hanging="180"/>
      </w:pPr>
      <w:rPr/>
    </w:lvl>
  </w:abstractNum>
  <w:abstractNum w:abstractNumId="3">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4">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5">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6">
    <w:lvl w:ilvl="0">
      <w:start w:val="1"/>
      <w:numFmt w:val="decimal"/>
      <w:lvlText w:val="%1."/>
      <w:lvlJc w:val="left"/>
      <w:pPr>
        <w:ind w:left="360" w:hanging="360"/>
      </w:pPr>
      <w:rPr>
        <w:b w:val="1"/>
      </w:rPr>
    </w:lvl>
    <w:lvl w:ilvl="1">
      <w:start w:val="1"/>
      <w:numFmt w:val="decimal"/>
      <w:lvlText w:val="%1.%2."/>
      <w:lvlJc w:val="left"/>
      <w:pPr>
        <w:ind w:left="9363" w:hanging="432"/>
      </w:pPr>
      <w:rPr>
        <w:b w:val="0"/>
        <w:i w:val="0"/>
        <w:strike w:val="0"/>
        <w:color w:val="000000"/>
        <w:sz w:val="20"/>
        <w:szCs w:val="20"/>
        <w:u w:val="none"/>
      </w:rPr>
    </w:lvl>
    <w:lvl w:ilvl="2">
      <w:start w:val="1"/>
      <w:numFmt w:val="decimal"/>
      <w:lvlText w:val="%1.%2.%3"/>
      <w:lvlJc w:val="left"/>
      <w:pPr>
        <w:ind w:left="6175" w:hanging="504"/>
      </w:pPr>
      <w:rPr>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cofont_Spranq_eco_Sans" w:cs="Ecofont_Spranq_eco_Sans" w:eastAsia="Ecofont_Spranq_eco_Sans" w:hAnsi="Ecofont_Spranq_eco_Sans"/>
        <w:sz w:val="24"/>
        <w:szCs w:val="24"/>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Arial" w:cs="Arial" w:eastAsia="Arial" w:hAnsi="Arial"/>
      <w:b w:val="1"/>
      <w:sz w:val="20"/>
      <w:szCs w:val="20"/>
    </w:rPr>
  </w:style>
  <w:style w:type="paragraph" w:styleId="Heading2">
    <w:name w:val="heading 2"/>
    <w:basedOn w:val="Normal"/>
    <w:next w:val="Normal"/>
    <w:pPr>
      <w:keepNext w:val="1"/>
      <w:spacing w:after="120" w:before="120" w:line="276" w:lineRule="auto"/>
      <w:ind w:left="0" w:firstLine="0"/>
      <w:jc w:val="both"/>
    </w:pPr>
    <w:rPr>
      <w:rFonts w:ascii="Arial" w:cs="Arial" w:eastAsia="Arial" w:hAnsi="Arial"/>
      <w:sz w:val="20"/>
      <w:szCs w:val="2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rsid w:val="004773FC"/>
    <w:pPr>
      <w:ind w:left="720"/>
      <w:contextualSpacing w:val="1"/>
    </w:pPr>
  </w:style>
  <w:style w:type="paragraph" w:styleId="NormalWeb">
    <w:name w:val="Normal (Web)"/>
    <w:basedOn w:val="Normal"/>
    <w:uiPriority w:val="99"/>
    <w:rsid w:val="006B156A"/>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E14B42"/>
    <w:rPr>
      <w:rFonts w:ascii="Arial" w:hAnsi="Arial"/>
      <w:lang w:eastAsia="pt-BR"/>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uiPriority w:val="29"/>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1"/>
      </w:numPr>
      <w:contextualSpacing w:val="1"/>
    </w:pPr>
  </w:style>
  <w:style w:type="paragraph" w:styleId="Notaexplicativa" w:customStyle="1">
    <w:name w:val="Nota explicativa"/>
    <w:basedOn w:val="Citao"/>
    <w:link w:val="NotaexplicativaChar"/>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pPr>
      <w:numPr>
        <w:numId w:val="2"/>
      </w:numPr>
    </w:pPr>
  </w:style>
  <w:style w:type="numbering" w:styleId="Estilo2" w:customStyle="1">
    <w:name w:val="Estilo2"/>
    <w:uiPriority w:val="99"/>
    <w:rsid w:val="00A72B79"/>
    <w:pPr>
      <w:numPr>
        <w:numId w:val="3"/>
      </w:numPr>
    </w:pPr>
  </w:style>
  <w:style w:type="numbering" w:styleId="Estilo3" w:customStyle="1">
    <w:name w:val="Estilo3"/>
    <w:uiPriority w:val="99"/>
    <w:rsid w:val="00A72B79"/>
    <w:pPr>
      <w:numPr>
        <w:numId w:val="4"/>
      </w:numPr>
    </w:pPr>
  </w:style>
  <w:style w:type="numbering" w:styleId="Estilo4" w:customStyle="1">
    <w:name w:val="Estilo4"/>
    <w:uiPriority w:val="99"/>
    <w:rsid w:val="0054016D"/>
    <w:pPr>
      <w:numPr>
        <w:numId w:val="5"/>
      </w:numPr>
    </w:pPr>
  </w:style>
  <w:style w:type="numbering" w:styleId="Estilo5" w:customStyle="1">
    <w:name w:val="Estilo5"/>
    <w:uiPriority w:val="99"/>
    <w:rsid w:val="0054016D"/>
    <w:pPr>
      <w:numPr>
        <w:numId w:val="6"/>
      </w:numPr>
    </w:pPr>
  </w:style>
  <w:style w:type="numbering" w:styleId="Estilo6" w:customStyle="1">
    <w:name w:val="Estilo6"/>
    <w:uiPriority w:val="99"/>
    <w:rsid w:val="0054016D"/>
    <w:pPr>
      <w:numPr>
        <w:numId w:val="7"/>
      </w:numPr>
    </w:pPr>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iPriority w:val="99"/>
    <w:unhideWhenUsed w:val="1"/>
    <w:qFormat w:val="1"/>
    <w:rsid w:val="00D30A43"/>
    <w:rPr>
      <w:sz w:val="20"/>
      <w:szCs w:val="20"/>
    </w:rPr>
  </w:style>
  <w:style w:type="character" w:styleId="TextodecomentrioChar" w:customStyle="1">
    <w:name w:val="Texto de comentário Char"/>
    <w:basedOn w:val="Fontepargpadro"/>
    <w:link w:val="Textodecomentrio"/>
    <w:uiPriority w:val="99"/>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Nvel02"/>
    <w:next w:val="Normal"/>
    <w:link w:val="Nivel01Char"/>
    <w:autoRedefine w:val="1"/>
    <w:qFormat w:val="1"/>
    <w:rsid w:val="00DF03D9"/>
    <w:pPr>
      <w:numPr>
        <w:ilvl w:val="0"/>
      </w:numPr>
      <w:ind w:left="357" w:hanging="357"/>
      <w:outlineLvl w:val="0"/>
    </w:pPr>
    <w:rPr>
      <w:b w:val="1"/>
    </w:rPr>
  </w:style>
  <w:style w:type="paragraph" w:styleId="Nivel01Titulo" w:customStyle="1">
    <w:name w:val="Nivel_01_Titulo"/>
    <w:basedOn w:val="Nivel01"/>
    <w:link w:val="Nivel01TituloChar"/>
    <w:rsid w:val="00E967EA"/>
    <w:pPr>
      <w:jc w:val="left"/>
    </w:pPr>
    <w:rPr>
      <w:rFonts w:cstheme="majorBidi"/>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DF03D9"/>
    <w:rPr>
      <w:rFonts w:ascii="Arial" w:cs="Arial" w:eastAsia="Arial" w:hAnsi="Arial"/>
      <w:b w:val="1"/>
      <w:i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501CB5"/>
    <w:rPr>
      <w:rFonts w:ascii="Arial" w:hAnsi="Arial" w:cstheme="majorBidi" w:eastAsiaTheme="majorEastAsia"/>
      <w:b w:val="1"/>
      <w:bCs w:val="1"/>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0"/>
      <w:iCs w:val="1"/>
      <w:vanish w:val="0"/>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rsid w:val="001E2495"/>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D30A43"/>
    <w:pPr>
      <w:spacing w:line="276" w:lineRule="auto"/>
      <w:ind w:left="357" w:hanging="357"/>
      <w:jc w:val="both"/>
    </w:pPr>
    <w:rPr>
      <w:rFonts w:cs="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Opcional" w:customStyle="1">
    <w:name w:val="Nivel 2-Opcional"/>
    <w:basedOn w:val="Normal"/>
    <w:link w:val="Nivel2-OpcionalChar"/>
    <w:autoRedefine w:val="1"/>
    <w:rsid w:val="00EE5824"/>
    <w:pPr>
      <w:numPr>
        <w:ilvl w:val="1"/>
        <w:numId w:val="9"/>
      </w:numPr>
      <w:shd w:color="auto" w:fill="76923c" w:themeFill="accent3" w:themeFillShade="0000BF" w:val="clear"/>
      <w:spacing w:after="120" w:before="120" w:line="276" w:lineRule="auto"/>
      <w:ind w:left="0" w:firstLine="0"/>
      <w:jc w:val="both"/>
    </w:pPr>
    <w:rPr>
      <w:rFonts w:ascii="Arial" w:cs="Arial" w:eastAsia="Arial" w:hAnsi="Arial"/>
      <w:i w:val="1"/>
      <w:color w:val="ff0000"/>
      <w:sz w:val="20"/>
      <w:szCs w:val="20"/>
    </w:rPr>
  </w:style>
  <w:style w:type="paragraph" w:styleId="Nivel10" w:customStyle="1">
    <w:name w:val="Nivel 1"/>
    <w:basedOn w:val="Nivel2-Opcional"/>
    <w:next w:val="Nivel2-Opcional"/>
    <w:rsid w:val="003629E4"/>
    <w:pPr>
      <w:numPr>
        <w:ilvl w:val="0"/>
        <w:numId w:val="0"/>
      </w:numPr>
      <w:ind w:left="360" w:hanging="360"/>
    </w:pPr>
    <w:rPr>
      <w:b w:val="1"/>
    </w:rPr>
  </w:style>
  <w:style w:type="paragraph" w:styleId="Nivel3-erro" w:customStyle="1">
    <w:name w:val="Nivel 3-erro"/>
    <w:basedOn w:val="Nivel3"/>
    <w:link w:val="Nivel3-erroChar"/>
    <w:autoRedefine w:val="1"/>
    <w:rsid w:val="00667C40"/>
    <w:pPr>
      <w:numPr>
        <w:ilvl w:val="0"/>
        <w:numId w:val="8"/>
      </w:numPr>
      <w:ind w:left="993" w:firstLine="0"/>
    </w:pPr>
  </w:style>
  <w:style w:type="paragraph" w:styleId="Nivel4" w:customStyle="1">
    <w:name w:val="Nivel 4"/>
    <w:basedOn w:val="Nvel4-R"/>
    <w:link w:val="Nivel4Char"/>
    <w:autoRedefine w:val="1"/>
    <w:qFormat w:val="1"/>
    <w:rsid w:val="00711273"/>
    <w:rPr>
      <w:i w:val="0"/>
      <w:color w:val="auto"/>
    </w:rPr>
  </w:style>
  <w:style w:type="paragraph" w:styleId="Nivel5" w:customStyle="1">
    <w:name w:val="Nivel 5"/>
    <w:basedOn w:val="Nvel4-R"/>
    <w:autoRedefine w:val="1"/>
    <w:qFormat w:val="1"/>
    <w:rsid w:val="007F2731"/>
    <w:pPr>
      <w:numPr>
        <w:ilvl w:val="4"/>
      </w:numPr>
      <w:ind w:left="851" w:firstLine="0"/>
    </w:pPr>
  </w:style>
  <w:style w:type="character" w:styleId="Nivel4Char" w:customStyle="1">
    <w:name w:val="Nivel 4 Char"/>
    <w:basedOn w:val="Fontepargpadro"/>
    <w:link w:val="Nivel4"/>
    <w:rsid w:val="00711273"/>
    <w:rPr>
      <w:rFonts w:ascii="Arial" w:cs="Arial" w:hAnsi="Arial"/>
      <w:bCs w:val="1"/>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ascii="Ecofont_Spranq_eco_Sans" w:cs="Tahoma" w:eastAsia="Times New Roman" w:hAnsi="Ecofont_Spranq_eco_Sans"/>
      <w:sz w:val="24"/>
      <w:szCs w:val="24"/>
      <w:lang w:eastAsia="pt-BR"/>
    </w:rPr>
  </w:style>
  <w:style w:type="character" w:styleId="Forte">
    <w:name w:val="Strong"/>
    <w:basedOn w:val="Fontepargpadro"/>
    <w:uiPriority w:val="22"/>
    <w:rsid w:val="00D30A43"/>
    <w:rPr>
      <w:b w:val="1"/>
      <w:bCs w:val="1"/>
    </w:rPr>
  </w:style>
  <w:style w:type="character" w:styleId="nfase">
    <w:name w:val="Emphasis"/>
    <w:basedOn w:val="Fontepargpadro"/>
    <w:uiPriority w:val="20"/>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OpcionalChar" w:customStyle="1">
    <w:name w:val="Nivel 2-Opcional Char"/>
    <w:basedOn w:val="Fontepargpadro"/>
    <w:link w:val="Nivel2-Opcional"/>
    <w:locked w:val="1"/>
    <w:rsid w:val="00EE5824"/>
    <w:rPr>
      <w:rFonts w:ascii="Arial" w:cs="Arial" w:eastAsia="Arial" w:hAnsi="Arial"/>
      <w:i w:val="1"/>
      <w:color w:val="ff0000"/>
      <w:shd w:color="auto" w:fill="76923c" w:themeFill="accent3" w:themeFillShade="0000BF" w:val="clear"/>
      <w:lang w:eastAsia="pt-BR"/>
    </w:rPr>
  </w:style>
  <w:style w:type="paragraph" w:styleId="Nvel2Opcional" w:customStyle="1">
    <w:name w:val="Nível 2 Opcional"/>
    <w:basedOn w:val="Nivel2-Opcional"/>
    <w:link w:val="Nvel2OpcionalChar"/>
    <w:rsid w:val="00A831D9"/>
    <w:pPr>
      <w:numPr>
        <w:ilvl w:val="0"/>
        <w:numId w:val="0"/>
      </w:numPr>
      <w:ind w:left="432" w:hanging="432"/>
    </w:pPr>
    <w:rPr>
      <w:rFonts w:eastAsia="Times New Roman"/>
      <w:i w:val="0"/>
      <w:noProof w:val="1"/>
    </w:rPr>
  </w:style>
  <w:style w:type="paragraph" w:styleId="Nvel3Opcional" w:customStyle="1">
    <w:name w:val="Nível 3 Opcional"/>
    <w:basedOn w:val="Nivel3-erro"/>
    <w:link w:val="Nvel3OpcionalChar"/>
    <w:rsid w:val="00A831D9"/>
    <w:pPr>
      <w:numPr>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rsid w:val="00CB3192"/>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sz w:val="24"/>
      <w:szCs w:val="24"/>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autoRedefine w:val="1"/>
    <w:qFormat w:val="1"/>
    <w:rsid w:val="00057363"/>
    <w:pPr>
      <w:spacing w:after="60" w:before="60" w:line="259" w:lineRule="auto"/>
      <w:ind w:left="0"/>
      <w:contextualSpacing w:val="0"/>
      <w:jc w:val="center"/>
    </w:pPr>
    <w:rPr>
      <w:rFonts w:ascii="Arial" w:cs="Arial" w:hAnsi="Arial" w:eastAsiaTheme="minorHAnsi"/>
      <w:b w:val="1"/>
      <w:bCs w:val="1"/>
      <w:i w:val="1"/>
      <w:iCs w:val="1"/>
      <w:color w:val="ff0000"/>
      <w:sz w:val="20"/>
    </w:rPr>
  </w:style>
  <w:style w:type="character" w:styleId="ouChar" w:customStyle="1">
    <w:name w:val="ou Char"/>
    <w:basedOn w:val="PargrafodaListaChar"/>
    <w:link w:val="ou"/>
    <w:rsid w:val="00057363"/>
    <w:rPr>
      <w:rFonts w:ascii="Arial" w:cs="Arial" w:hAnsi="Arial" w:eastAsiaTheme="minorHAnsi"/>
      <w:b w:val="1"/>
      <w:bCs w:val="1"/>
      <w:i w:val="1"/>
      <w:iCs w:val="1"/>
      <w:color w:val="ff0000"/>
      <w:sz w:val="24"/>
      <w:szCs w:val="24"/>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02" w:customStyle="1">
    <w:name w:val="Nível 02"/>
    <w:basedOn w:val="Nivel2-Opcional"/>
    <w:link w:val="Nvel02Char"/>
    <w:autoRedefine w:val="1"/>
    <w:qFormat w:val="1"/>
    <w:rsid w:val="00DF03D9"/>
    <w:pPr>
      <w:shd w:color="auto" w:fill="auto" w:val="clear"/>
    </w:pPr>
    <w:rPr>
      <w:i w:val="0"/>
      <w:iCs w:val="1"/>
      <w:color w:val="auto"/>
    </w:rPr>
  </w:style>
  <w:style w:type="paragraph" w:styleId="Nvel3-R" w:customStyle="1">
    <w:name w:val="Nível 3-R"/>
    <w:basedOn w:val="Nivel3-erro"/>
    <w:link w:val="Nvel3-RChar"/>
    <w:autoRedefine w:val="1"/>
    <w:rsid w:val="0074191C"/>
    <w:pPr>
      <w:ind w:left="1638" w:hanging="504"/>
    </w:pPr>
    <w:rPr>
      <w:rFonts w:cs="Arial"/>
      <w:i w:val="1"/>
      <w:iCs w:val="1"/>
      <w:color w:val="ff0000"/>
    </w:rPr>
  </w:style>
  <w:style w:type="character" w:styleId="Nvel02Char" w:customStyle="1">
    <w:name w:val="Nível 02 Char"/>
    <w:basedOn w:val="Nivel2-OpcionalChar"/>
    <w:link w:val="Nvel02"/>
    <w:rsid w:val="00DF03D9"/>
    <w:rPr>
      <w:rFonts w:ascii="Arial" w:cs="Arial" w:eastAsia="Arial" w:hAnsi="Arial"/>
      <w:i w:val="0"/>
      <w:iCs w:val="1"/>
      <w:color w:val="ff0000"/>
      <w:shd w:color="auto" w:fill="76923c" w:themeFill="accent3" w:themeFillShade="0000BF" w:val="clear"/>
      <w:lang w:eastAsia="pt-BR"/>
    </w:rPr>
  </w:style>
  <w:style w:type="paragraph" w:styleId="Nvel4-R" w:customStyle="1">
    <w:name w:val="Nível 4-R"/>
    <w:basedOn w:val="Nvel3-Opcional"/>
    <w:link w:val="Nvel4-RChar"/>
    <w:autoRedefine w:val="1"/>
    <w:qFormat w:val="1"/>
    <w:rsid w:val="00D16569"/>
    <w:pPr>
      <w:numPr>
        <w:ilvl w:val="3"/>
      </w:numPr>
      <w:ind w:left="567" w:firstLine="0"/>
    </w:pPr>
    <w:rPr>
      <w:rFonts w:cs="Arial"/>
      <w:bCs w:val="1"/>
      <w:szCs w:val="20"/>
    </w:rPr>
  </w:style>
  <w:style w:type="character" w:styleId="Nivel3-erroChar" w:customStyle="1">
    <w:name w:val="Nivel 3-erro Char"/>
    <w:basedOn w:val="Fontepargpadro"/>
    <w:link w:val="Nivel3-erro"/>
    <w:rsid w:val="00667C40"/>
    <w:rPr>
      <w:rFonts w:ascii="Arial" w:cs="Tahoma" w:hAnsi="Arial"/>
      <w:szCs w:val="24"/>
      <w:lang w:eastAsia="pt-BR"/>
    </w:rPr>
  </w:style>
  <w:style w:type="character" w:styleId="Nvel3-RChar" w:customStyle="1">
    <w:name w:val="Nível 3-R Char"/>
    <w:basedOn w:val="Nivel3-erroChar"/>
    <w:link w:val="Nvel3-R"/>
    <w:rsid w:val="0074191C"/>
    <w:rPr>
      <w:rFonts w:ascii="Arial" w:cs="Arial" w:hAnsi="Arial"/>
      <w:i w:val="1"/>
      <w:iCs w:val="1"/>
      <w:color w:val="ff0000"/>
      <w:szCs w:val="24"/>
      <w:lang w:eastAsia="pt-BR"/>
    </w:rPr>
  </w:style>
  <w:style w:type="paragraph" w:styleId="Nvel1-SemNum" w:customStyle="1">
    <w:name w:val="Nível 1-Sem Num"/>
    <w:basedOn w:val="Nivel01"/>
    <w:link w:val="Nvel1-SemNumChar"/>
    <w:autoRedefine w:val="1"/>
    <w:qFormat w:val="1"/>
    <w:rsid w:val="00005224"/>
    <w:pPr>
      <w:numPr>
        <w:numId w:val="0"/>
      </w:numPr>
      <w:outlineLvl w:val="1"/>
    </w:pPr>
    <w:rPr>
      <w:i w:val="1"/>
      <w:iCs w:val="0"/>
      <w:color w:val="ff0000"/>
    </w:rPr>
  </w:style>
  <w:style w:type="character" w:styleId="Nvel4-RChar" w:customStyle="1">
    <w:name w:val="Nível 4-R Char"/>
    <w:basedOn w:val="Nivel4Char"/>
    <w:link w:val="Nvel4-R"/>
    <w:rsid w:val="00D16569"/>
    <w:rPr>
      <w:rFonts w:ascii="Arial" w:cs="Arial" w:hAnsi="Arial"/>
      <w:bCs w:val="1"/>
      <w:i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SemNumChar" w:customStyle="1">
    <w:name w:val="Nível 1-Sem Num Char"/>
    <w:basedOn w:val="Nivel01Char"/>
    <w:link w:val="Nvel1-SemNum"/>
    <w:rsid w:val="00005224"/>
    <w:rPr>
      <w:rFonts w:ascii="Arial" w:cs="Arial" w:eastAsia="Arial" w:hAnsi="Arial"/>
      <w:b w:val="1"/>
      <w:i w:val="1"/>
      <w:iCs w:val="0"/>
      <w:color w:val="ff0000"/>
      <w:spacing w:val="5"/>
      <w:kern w:val="28"/>
      <w:sz w:val="52"/>
      <w:szCs w:val="52"/>
      <w:lang w:eastAsia="pt-BR"/>
    </w:rPr>
  </w:style>
  <w:style w:type="paragraph" w:styleId="citao2" w:customStyle="1">
    <w:name w:val="citação 2"/>
    <w:basedOn w:val="Citao"/>
    <w:link w:val="citao2Char"/>
    <w:rsid w:val="00DC41DD"/>
    <w:pPr>
      <w:overflowPunct w:val="0"/>
    </w:pPr>
    <w:rPr>
      <w:szCs w:val="20"/>
    </w:rPr>
  </w:style>
  <w:style w:type="paragraph" w:styleId="Prembulo" w:customStyle="1">
    <w:name w:val="Preâmbulo"/>
    <w:basedOn w:val="Normal"/>
    <w:link w:val="PrembuloChar"/>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MenoPendente5" w:customStyle="1">
    <w:name w:val="Menção Pendente5"/>
    <w:basedOn w:val="Fontepargpadro"/>
    <w:uiPriority w:val="99"/>
    <w:semiHidden w:val="1"/>
    <w:unhideWhenUsed w:val="1"/>
    <w:rsid w:val="008D252D"/>
    <w:rPr>
      <w:color w:val="605e5c"/>
      <w:shd w:color="auto" w:fill="e1dfdd" w:val="clear"/>
    </w:rPr>
  </w:style>
  <w:style w:type="character" w:styleId="citao2Char" w:customStyle="1">
    <w:name w:val="citação 2 Char"/>
    <w:basedOn w:val="CitaoChar"/>
    <w:link w:val="citao2"/>
    <w:rsid w:val="00573B28"/>
    <w:rPr>
      <w:rFonts w:ascii="Arial" w:cs="Tahoma" w:eastAsia="Calibri" w:hAnsi="Arial"/>
      <w:i w:val="1"/>
      <w:iCs w:val="1"/>
      <w:color w:val="000000"/>
      <w:szCs w:val="24"/>
      <w:shd w:color="auto" w:fill="ffffcc" w:val="clear"/>
    </w:rPr>
  </w:style>
  <w:style w:type="paragraph" w:styleId="Nvel1-SemNumerao" w:customStyle="1">
    <w:name w:val="Nível 1-Sem Numeração"/>
    <w:basedOn w:val="Nvel1-SemNum"/>
    <w:link w:val="Nvel1-SemNumeraoChar"/>
    <w:autoRedefine w:val="1"/>
    <w:qFormat w:val="1"/>
    <w:rsid w:val="00221CB8"/>
    <w:rPr>
      <w:i w:val="0"/>
      <w:color w:val="auto"/>
      <w:lang w:eastAsia="en-US"/>
    </w:rPr>
  </w:style>
  <w:style w:type="character" w:styleId="Nvel1-SemNumeraoChar" w:customStyle="1">
    <w:name w:val="Nível 1-Sem Numeração Char"/>
    <w:basedOn w:val="Nvel1-SemNumChar"/>
    <w:link w:val="Nvel1-SemNumerao"/>
    <w:rsid w:val="00221CB8"/>
    <w:rPr>
      <w:rFonts w:ascii="Arial" w:cs="Arial" w:eastAsia="Arial" w:hAnsi="Arial"/>
      <w:b w:val="1"/>
      <w:bCs w:val="0"/>
      <w:i w:val="0"/>
      <w:iCs w:val="0"/>
      <w:vanish w:val="0"/>
      <w:color w:val="ff0000"/>
      <w:spacing w:val="5"/>
      <w:kern w:val="28"/>
      <w:sz w:val="52"/>
      <w:szCs w:val="52"/>
      <w:lang w:eastAsia="pt-BR"/>
    </w:rPr>
  </w:style>
  <w:style w:type="character" w:styleId="MenoPendente6" w:customStyle="1">
    <w:name w:val="Menção Pendente6"/>
    <w:basedOn w:val="Fontepargpadro"/>
    <w:uiPriority w:val="99"/>
    <w:semiHidden w:val="1"/>
    <w:unhideWhenUsed w:val="1"/>
    <w:rsid w:val="004B478E"/>
    <w:rPr>
      <w:color w:val="605e5c"/>
      <w:shd w:color="auto" w:fill="e1dfdd" w:val="clear"/>
    </w:rPr>
  </w:style>
  <w:style w:type="paragraph" w:styleId="Nivel3" w:customStyle="1">
    <w:name w:val="Nivel 3"/>
    <w:basedOn w:val="Normal"/>
    <w:link w:val="Nivel3Char"/>
    <w:qFormat w:val="1"/>
    <w:rsid w:val="00591FFE"/>
    <w:pPr>
      <w:numPr>
        <w:ilvl w:val="2"/>
        <w:numId w:val="10"/>
      </w:numPr>
      <w:spacing w:after="120" w:before="120" w:line="276" w:lineRule="auto"/>
      <w:ind w:left="284" w:firstLine="0"/>
      <w:jc w:val="both"/>
    </w:pPr>
    <w:rPr>
      <w:rFonts w:ascii="Arial" w:hAnsi="Arial"/>
      <w:sz w:val="20"/>
    </w:rPr>
  </w:style>
  <w:style w:type="paragraph" w:styleId="Alteraes" w:customStyle="1">
    <w:name w:val="Alterações"/>
    <w:basedOn w:val="Nvel02"/>
    <w:link w:val="AlteraesChar"/>
    <w:rsid w:val="00AF5DE1"/>
    <w:rPr>
      <w:color w:val="0000ff"/>
    </w:rPr>
  </w:style>
  <w:style w:type="character" w:styleId="AlteraesChar" w:customStyle="1">
    <w:name w:val="Alterações Char"/>
    <w:basedOn w:val="Nvel02Char"/>
    <w:link w:val="Alteraes"/>
    <w:rsid w:val="00AF5DE1"/>
    <w:rPr>
      <w:rFonts w:ascii="Arial" w:cs="Arial" w:eastAsia="Arial" w:hAnsi="Arial"/>
      <w:i w:val="0"/>
      <w:iCs w:val="1"/>
      <w:color w:val="0000ff"/>
      <w:shd w:color="auto" w:fill="76923c" w:themeFill="accent3" w:themeFillShade="0000BF" w:val="clear"/>
      <w:lang w:eastAsia="pt-BR"/>
    </w:rPr>
  </w:style>
  <w:style w:type="character" w:styleId="Nivel3Char" w:customStyle="1">
    <w:name w:val="Nivel 3 Char"/>
    <w:basedOn w:val="Fontepargpadro"/>
    <w:link w:val="Nivel3"/>
    <w:rsid w:val="00591FFE"/>
    <w:rPr>
      <w:rFonts w:ascii="Arial" w:cs="Tahoma" w:hAnsi="Arial"/>
      <w:szCs w:val="24"/>
      <w:lang w:eastAsia="pt-BR"/>
    </w:rPr>
  </w:style>
  <w:style w:type="paragraph" w:styleId="TableContents" w:customStyle="1">
    <w:name w:val="Table Contents"/>
    <w:basedOn w:val="Normal"/>
    <w:rsid w:val="005F7663"/>
    <w:pPr>
      <w:widowControl w:val="0"/>
      <w:suppressLineNumbers w:val="1"/>
      <w:suppressAutoHyphens w:val="1"/>
      <w:autoSpaceDN w:val="0"/>
      <w:textAlignment w:val="baseline"/>
    </w:pPr>
    <w:rPr>
      <w:rFonts w:ascii="Times New Roman" w:eastAsia="SimSun" w:hAnsi="Times New Roman"/>
      <w:kern w:val="3"/>
      <w:lang w:bidi="hi-IN" w:eastAsia="zh-CN"/>
    </w:rPr>
  </w:style>
  <w:style w:type="character" w:styleId="MenoPendente">
    <w:name w:val="Unresolved Mention"/>
    <w:basedOn w:val="Fontepargpadro"/>
    <w:uiPriority w:val="99"/>
    <w:semiHidden w:val="1"/>
    <w:unhideWhenUsed w:val="1"/>
    <w:rsid w:val="00793206"/>
    <w:rPr>
      <w:color w:val="605e5c"/>
      <w:shd w:color="auto" w:fill="e1dfdd" w:val="clear"/>
    </w:rPr>
  </w:style>
  <w:style w:type="paragraph" w:styleId="Nivel21" w:customStyle="1">
    <w:name w:val="Nivel 21"/>
    <w:basedOn w:val="Normal"/>
    <w:next w:val="Nivel2-Opcional"/>
    <w:autoRedefine w:val="1"/>
    <w:rsid w:val="00591FFE"/>
    <w:pPr>
      <w:shd w:color="auto" w:fill="948a54" w:themeFill="background2" w:themeFillShade="000080" w:val="clear"/>
      <w:spacing w:after="120" w:before="120" w:line="276" w:lineRule="auto"/>
      <w:ind w:left="999" w:hanging="432"/>
      <w:jc w:val="both"/>
    </w:pPr>
    <w:rPr>
      <w:rFonts w:ascii="Arial" w:cs="Arial" w:eastAsia="Arial" w:hAnsi="Arial"/>
      <w:color w:val="000000" w:themeColor="text1"/>
      <w:sz w:val="20"/>
      <w:szCs w:val="20"/>
    </w:rPr>
  </w:style>
  <w:style w:type="paragraph" w:styleId="Nvel2-Opcional" w:customStyle="1">
    <w:name w:val="Nível 2-Opcional"/>
    <w:basedOn w:val="Nvel02"/>
    <w:link w:val="Nvel2-OpcionalChar"/>
    <w:qFormat w:val="1"/>
    <w:rsid w:val="00EE5824"/>
    <w:rPr>
      <w:i w:val="1"/>
      <w:color w:val="ff0000"/>
    </w:rPr>
  </w:style>
  <w:style w:type="character" w:styleId="Nvel2-OpcionalChar" w:customStyle="1">
    <w:name w:val="Nível 2-Opcional Char"/>
    <w:basedOn w:val="Nvel02Char"/>
    <w:link w:val="Nvel2-Opcional"/>
    <w:rsid w:val="00EE5824"/>
    <w:rPr>
      <w:rFonts w:ascii="Arial" w:cs="Arial" w:eastAsia="Arial" w:hAnsi="Arial"/>
      <w:i w:val="1"/>
      <w:iCs w:val="1"/>
      <w:color w:val="ff0000"/>
      <w:shd w:color="auto" w:fill="76923c" w:themeFill="accent3" w:themeFillShade="0000BF" w:val="clear"/>
      <w:lang w:eastAsia="pt-BR"/>
    </w:rPr>
  </w:style>
  <w:style w:type="paragraph" w:styleId="Nvel3-Opcional" w:customStyle="1">
    <w:name w:val="Nível 3-Opcional"/>
    <w:basedOn w:val="Nivel3"/>
    <w:link w:val="Nvel3-OpcionalChar"/>
    <w:qFormat w:val="1"/>
    <w:rsid w:val="00EE5824"/>
    <w:rPr>
      <w:i w:val="1"/>
      <w:color w:val="ff0000"/>
    </w:rPr>
  </w:style>
  <w:style w:type="character" w:styleId="Nvel3-OpcionalChar" w:customStyle="1">
    <w:name w:val="Nível 3-Opcional Char"/>
    <w:basedOn w:val="Nivel3Char"/>
    <w:link w:val="Nvel3-Opcional"/>
    <w:rsid w:val="00EE5824"/>
    <w:rPr>
      <w:rFonts w:ascii="Arial" w:cs="Tahoma" w:hAnsi="Arial"/>
      <w:i w:val="1"/>
      <w:color w:val="ff0000"/>
      <w:szCs w:val="24"/>
      <w:lang w:eastAsia="pt-BR"/>
    </w:rPr>
  </w:style>
  <w:style w:type="paragraph" w:styleId="Nvel1-SemBlack" w:customStyle="1">
    <w:name w:val="Nível 1-Sem Black"/>
    <w:basedOn w:val="Normal"/>
    <w:link w:val="Nvel1-SemBlackChar"/>
    <w:rsid w:val="00243342"/>
    <w:pPr>
      <w:keepNext w:val="1"/>
      <w:keepLines w:val="1"/>
      <w:tabs>
        <w:tab w:val="left" w:pos="567"/>
      </w:tabs>
      <w:spacing w:after="120" w:before="240" w:line="276" w:lineRule="auto"/>
      <w:jc w:val="both"/>
      <w:outlineLvl w:val="1"/>
    </w:pPr>
    <w:rPr>
      <w:rFonts w:ascii="Arial" w:cs="Arial" w:hAnsi="Arial" w:eastAsiaTheme="majorEastAsia"/>
      <w:b w:val="1"/>
      <w:bCs w:val="1"/>
      <w:sz w:val="20"/>
      <w:szCs w:val="20"/>
    </w:rPr>
  </w:style>
  <w:style w:type="character" w:styleId="Nvel1-SemBlackChar" w:customStyle="1">
    <w:name w:val="Nível 1-Sem Black Char"/>
    <w:basedOn w:val="Fontepargpadro"/>
    <w:link w:val="Nvel1-SemBlack"/>
    <w:rsid w:val="00243342"/>
    <w:rPr>
      <w:rFonts w:ascii="Arial" w:cs="Arial" w:hAnsi="Arial" w:eastAsiaTheme="majorEastAsia"/>
      <w:b w:val="1"/>
      <w:bCs w:val="1"/>
      <w:lang w:eastAsia="pt-BR"/>
    </w:rPr>
  </w:style>
  <w:style w:type="paragraph" w:styleId="Nivel2" w:customStyle="1">
    <w:name w:val="Nivel 2"/>
    <w:basedOn w:val="Normal"/>
    <w:link w:val="Nivel2Char"/>
    <w:autoRedefine w:val="1"/>
    <w:qFormat w:val="1"/>
    <w:rsid w:val="00560FC4"/>
    <w:pPr>
      <w:spacing w:after="120" w:before="120" w:line="276" w:lineRule="auto"/>
      <w:ind w:left="999" w:hanging="432"/>
      <w:jc w:val="both"/>
    </w:pPr>
    <w:rPr>
      <w:rFonts w:ascii="Arial" w:cs="Arial" w:eastAsia="Arial" w:hAnsi="Arial"/>
      <w:color w:val="000000" w:themeColor="text1"/>
      <w:sz w:val="20"/>
      <w:szCs w:val="20"/>
    </w:rPr>
  </w:style>
  <w:style w:type="character" w:styleId="Nivel2Char" w:customStyle="1">
    <w:name w:val="Nivel 2 Char"/>
    <w:basedOn w:val="Fontepargpadro"/>
    <w:link w:val="Nivel2"/>
    <w:locked w:val="1"/>
    <w:rsid w:val="00560FC4"/>
    <w:rPr>
      <w:rFonts w:ascii="Arial" w:cs="Arial" w:eastAsia="Arial" w:hAnsi="Arial"/>
      <w:color w:val="000000" w:themeColor="text1"/>
      <w:lang w:eastAsia="pt-BR"/>
    </w:rPr>
  </w:style>
  <w:style w:type="paragraph" w:styleId="Estilo7" w:customStyle="1">
    <w:name w:val="Estilo7"/>
    <w:basedOn w:val="Nvel02"/>
    <w:qFormat w:val="1"/>
    <w:rsid w:val="00E564A1"/>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T6o51X8l3BQbiSMwBvZk8+sdQ==">CgMxLjAyCGguZ2pkZ3hzMgloLjMwajB6bGwyCWguMWZvYjl0ZTIJaC4zem55c2g3MghoLnR5amN3dDIJaC4yczhleW8xMgloLjE3ZHA4dnUyCWguM3JkY3JqbjIJaC4yNmluMXJnMghoLmxueGJ6OTIJaC4zNW5rdW4yMgloLjFrc3Y0dXYyCWguNDRzaW5pbzIJaC4yanhzeHFoMghoLnozMzd5YTIJaC4zajJxcW0zMg5oLmYyMjJ4azQ5cHh5ZjIOaC5rbG9rMGkzZDFndHEyDmgudWZobzd6Y3F1YW83MgloLjRpN29qaHAyCWguMWNpOTN4YjgAciExbndaa0tMVUVWdF9oSUNBbGxmLUNvUURmQVlQbUx6c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2024-11-12T19:12:00Z</dcterms:created>
</cp:coreProperties>
</file>