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C06C" w14:textId="77777777" w:rsidR="0070059F" w:rsidRPr="00391D87" w:rsidRDefault="0070059F" w:rsidP="008B0761">
      <w:pPr>
        <w:spacing w:after="120"/>
        <w:ind w:right="-15"/>
        <w:jc w:val="center"/>
        <w:rPr>
          <w:b/>
          <w:bCs/>
          <w:szCs w:val="20"/>
        </w:rPr>
      </w:pPr>
    </w:p>
    <w:p w14:paraId="1D19C06E" w14:textId="59853F20" w:rsidR="0070059F" w:rsidRPr="00391D87" w:rsidRDefault="00452E83" w:rsidP="008B0761">
      <w:pPr>
        <w:spacing w:before="240" w:after="120" w:line="360" w:lineRule="auto"/>
        <w:ind w:right="-15"/>
        <w:jc w:val="center"/>
        <w:rPr>
          <w:rFonts w:cs="Times New Roman"/>
          <w:b/>
          <w:szCs w:val="20"/>
        </w:rPr>
      </w:pPr>
      <w:r>
        <w:rPr>
          <w:rFonts w:cs="Times New Roman"/>
          <w:b/>
          <w:szCs w:val="20"/>
        </w:rPr>
        <w:t>ANEXO VI</w:t>
      </w:r>
    </w:p>
    <w:p w14:paraId="1D19C06F" w14:textId="77777777" w:rsidR="00FC1667" w:rsidRDefault="0070059F" w:rsidP="008B0761">
      <w:pPr>
        <w:ind w:right="-17"/>
        <w:jc w:val="center"/>
        <w:rPr>
          <w:rFonts w:cs="Times New Roman"/>
          <w:b/>
          <w:szCs w:val="20"/>
        </w:rPr>
      </w:pPr>
      <w:r w:rsidRPr="00391D87">
        <w:rPr>
          <w:rFonts w:cs="Times New Roman"/>
          <w:b/>
          <w:szCs w:val="20"/>
        </w:rPr>
        <w:t>TERMO DE CONTRATO</w:t>
      </w:r>
      <w:r w:rsidR="00D50084" w:rsidRPr="00391D87">
        <w:rPr>
          <w:rFonts w:cs="Times New Roman"/>
          <w:b/>
          <w:szCs w:val="20"/>
        </w:rPr>
        <w:t xml:space="preserve"> </w:t>
      </w:r>
    </w:p>
    <w:p w14:paraId="1D19C073" w14:textId="77777777" w:rsidR="00E8481E" w:rsidRDefault="00E8481E" w:rsidP="008B0761">
      <w:pPr>
        <w:spacing w:after="120" w:line="360" w:lineRule="auto"/>
        <w:ind w:right="-15"/>
        <w:jc w:val="center"/>
        <w:rPr>
          <w:rFonts w:cs="Times New Roman"/>
          <w:b/>
          <w:szCs w:val="20"/>
        </w:rPr>
      </w:pPr>
    </w:p>
    <w:p w14:paraId="67D3907B" w14:textId="77777777" w:rsidR="00452E83" w:rsidRPr="00391D87" w:rsidRDefault="00452E83" w:rsidP="008B0761">
      <w:pPr>
        <w:spacing w:after="120" w:line="360" w:lineRule="auto"/>
        <w:ind w:right="-15"/>
        <w:jc w:val="center"/>
        <w:rPr>
          <w:rFonts w:cs="Times New Roman"/>
          <w:b/>
          <w:szCs w:val="20"/>
        </w:rPr>
      </w:pPr>
    </w:p>
    <w:p w14:paraId="1D19C074" w14:textId="77777777" w:rsidR="00EF2567" w:rsidRPr="00391D87" w:rsidRDefault="0070059F" w:rsidP="008B0761">
      <w:pPr>
        <w:spacing w:after="120" w:line="360" w:lineRule="auto"/>
        <w:ind w:left="3969"/>
        <w:jc w:val="both"/>
        <w:rPr>
          <w:rFonts w:cs="Times New Roman"/>
          <w:b/>
          <w:color w:val="FF0000"/>
          <w:szCs w:val="20"/>
        </w:rPr>
      </w:pPr>
      <w:r w:rsidRPr="00391D87">
        <w:rPr>
          <w:rFonts w:cs="Times New Roman"/>
          <w:b/>
          <w:szCs w:val="20"/>
        </w:rPr>
        <w:t xml:space="preserve">TERMO DE CONTRATO DE </w:t>
      </w:r>
      <w:r w:rsidR="00EF2567" w:rsidRPr="00391D87">
        <w:rPr>
          <w:rFonts w:cs="Times New Roman"/>
          <w:b/>
          <w:szCs w:val="20"/>
        </w:rPr>
        <w:t xml:space="preserve">PRESTAÇÃO DE SERVIÇOS </w:t>
      </w:r>
      <w:r w:rsidRPr="00391D87">
        <w:rPr>
          <w:rFonts w:cs="Times New Roman"/>
          <w:b/>
          <w:szCs w:val="20"/>
        </w:rPr>
        <w:t xml:space="preserve"> Nº </w:t>
      </w:r>
      <w:r w:rsidRPr="00391D87">
        <w:rPr>
          <w:rFonts w:cs="Times New Roman"/>
          <w:b/>
          <w:color w:val="FF0000"/>
          <w:szCs w:val="20"/>
        </w:rPr>
        <w:t>......../....</w:t>
      </w:r>
      <w:r w:rsidRPr="00391D87">
        <w:rPr>
          <w:rFonts w:cs="Times New Roman"/>
          <w:b/>
          <w:szCs w:val="20"/>
        </w:rPr>
        <w:t>, QUE FAZEM ENTRE SI</w:t>
      </w:r>
      <w:r w:rsidR="00CD6B7E" w:rsidRPr="00391D87">
        <w:rPr>
          <w:rFonts w:cs="Times New Roman"/>
          <w:b/>
          <w:szCs w:val="20"/>
        </w:rPr>
        <w:t xml:space="preserve"> A UNIÃO, POR INTERMÉDIO DO (A) </w:t>
      </w:r>
      <w:r w:rsidRPr="00391D87">
        <w:rPr>
          <w:rFonts w:cs="Times New Roman"/>
          <w:b/>
          <w:color w:val="FF0000"/>
          <w:szCs w:val="20"/>
        </w:rPr>
        <w:t>........................................................</w:t>
      </w:r>
      <w:r w:rsidRPr="00391D87">
        <w:rPr>
          <w:rFonts w:cs="Times New Roman"/>
          <w:b/>
          <w:szCs w:val="20"/>
        </w:rPr>
        <w:t xml:space="preserve"> E A EMPRESA </w:t>
      </w:r>
      <w:r w:rsidRPr="00391D87">
        <w:rPr>
          <w:rFonts w:cs="Times New Roman"/>
          <w:b/>
          <w:color w:val="FF0000"/>
          <w:szCs w:val="20"/>
        </w:rPr>
        <w:t xml:space="preserve">.............................................................  </w:t>
      </w:r>
    </w:p>
    <w:p w14:paraId="1D19C075" w14:textId="77777777" w:rsidR="00EF2567" w:rsidRPr="00391D87" w:rsidRDefault="00EF2567" w:rsidP="008B0761">
      <w:pPr>
        <w:spacing w:after="120" w:line="360" w:lineRule="auto"/>
        <w:ind w:right="-15"/>
        <w:jc w:val="both"/>
        <w:rPr>
          <w:rFonts w:cs="Times New Roman"/>
          <w:b/>
          <w:color w:val="FF0000"/>
          <w:szCs w:val="20"/>
        </w:rPr>
      </w:pPr>
    </w:p>
    <w:p w14:paraId="1D19C076" w14:textId="022561DC" w:rsidR="0070059F" w:rsidRDefault="00C36156" w:rsidP="008B0761">
      <w:pPr>
        <w:spacing w:before="120" w:after="120" w:line="276" w:lineRule="auto"/>
        <w:jc w:val="both"/>
        <w:rPr>
          <w:rFonts w:cs="Times New Roman"/>
          <w:szCs w:val="20"/>
        </w:rPr>
      </w:pPr>
      <w:r>
        <w:rPr>
          <w:rFonts w:cs="Times New Roman"/>
          <w:szCs w:val="20"/>
        </w:rPr>
        <w:t>O</w:t>
      </w:r>
      <w:r w:rsidR="0009001B" w:rsidRPr="0009001B">
        <w:rPr>
          <w:rFonts w:cs="Times New Roman"/>
          <w:szCs w:val="20"/>
        </w:rPr>
        <w:t xml:space="preserve"> Instituto Federal de Educação, Ciência e Tecnologia do Rio Grande do Sul, Campus Ibirubá, com sede na Rua Nelsi Ribas Fritsch, 1111, Bairro Esperança, na cidade de Ibirubá/RS, </w:t>
      </w:r>
      <w:proofErr w:type="gramStart"/>
      <w:r w:rsidR="0009001B" w:rsidRPr="0009001B">
        <w:rPr>
          <w:rFonts w:cs="Times New Roman"/>
          <w:szCs w:val="20"/>
        </w:rPr>
        <w:t>inscrito(</w:t>
      </w:r>
      <w:proofErr w:type="gramEnd"/>
      <w:r w:rsidR="0009001B" w:rsidRPr="0009001B">
        <w:rPr>
          <w:rFonts w:cs="Times New Roman"/>
          <w:szCs w:val="20"/>
        </w:rPr>
        <w:t xml:space="preserve">a) no CNPJ sob o nº 10.637.926/0012-07, neste ato representado(a) pelo(a) ......................... </w:t>
      </w:r>
      <w:r w:rsidR="0009001B" w:rsidRPr="0009001B">
        <w:rPr>
          <w:rFonts w:cs="Times New Roman"/>
          <w:color w:val="FF0000"/>
          <w:szCs w:val="20"/>
        </w:rPr>
        <w:t>(cargo e nome)</w:t>
      </w:r>
      <w:r w:rsidR="0009001B" w:rsidRPr="00F57012">
        <w:rPr>
          <w:rFonts w:cs="Times New Roman"/>
          <w:szCs w:val="20"/>
        </w:rPr>
        <w:t>,</w:t>
      </w:r>
      <w:r w:rsidR="0009001B" w:rsidRPr="0009001B">
        <w:rPr>
          <w:rFonts w:cs="Times New Roman"/>
          <w:color w:val="FF0000"/>
          <w:szCs w:val="20"/>
        </w:rPr>
        <w:t xml:space="preserve"> </w:t>
      </w:r>
      <w:r w:rsidR="0009001B" w:rsidRPr="0009001B">
        <w:rPr>
          <w:rFonts w:cs="Times New Roman"/>
          <w:szCs w:val="20"/>
        </w:rPr>
        <w:t>nomeado(a) pela  Portaria nº ......, de ..... de ..................... de 20..., publicada no DOU de ..... de ............... de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w:t>
      </w:r>
      <w:r w:rsidR="0070059F" w:rsidRPr="0009001B">
        <w:rPr>
          <w:rFonts w:cs="Times New Roman"/>
          <w:szCs w:val="20"/>
        </w:rPr>
        <w:t xml:space="preserve"> </w:t>
      </w:r>
      <w:r w:rsidR="0070059F" w:rsidRPr="00391D87">
        <w:rPr>
          <w:rFonts w:cs="Times New Roman"/>
          <w:szCs w:val="20"/>
        </w:rPr>
        <w:t>e em observância às disposições da Lei nº 8.666, de 21 de junho de 1993</w:t>
      </w:r>
      <w:r w:rsidR="006D62AC" w:rsidRPr="00391D87">
        <w:rPr>
          <w:rFonts w:cs="Times New Roman"/>
          <w:szCs w:val="20"/>
        </w:rPr>
        <w:t xml:space="preserve">, </w:t>
      </w:r>
      <w:r w:rsidR="0070059F" w:rsidRPr="00391D87">
        <w:rPr>
          <w:rFonts w:cs="Times New Roman"/>
          <w:szCs w:val="20"/>
        </w:rPr>
        <w:t>da Lei nº 10.520, de 17 de julho de 2002</w:t>
      </w:r>
      <w:r w:rsidR="0070059F" w:rsidRPr="00583D6B">
        <w:rPr>
          <w:rFonts w:cs="Times New Roman"/>
          <w:szCs w:val="20"/>
        </w:rPr>
        <w:t xml:space="preserve">, </w:t>
      </w:r>
      <w:r w:rsidR="008035BB">
        <w:rPr>
          <w:rFonts w:cs="Times New Roman"/>
          <w:szCs w:val="20"/>
        </w:rPr>
        <w:t>d</w:t>
      </w:r>
      <w:r w:rsidR="008035BB" w:rsidRPr="008035BB">
        <w:rPr>
          <w:rFonts w:cs="Times New Roman"/>
          <w:szCs w:val="20"/>
        </w:rPr>
        <w:t>o Decreto nº 9.507, de 21 de setembro de 2018 e da Instrução Normativa SEGES/</w:t>
      </w:r>
      <w:r w:rsidR="00F74545">
        <w:rPr>
          <w:rFonts w:cs="Times New Roman"/>
          <w:szCs w:val="20"/>
        </w:rPr>
        <w:t>MP</w:t>
      </w:r>
      <w:r w:rsidR="008035BB" w:rsidRPr="008035BB">
        <w:rPr>
          <w:rFonts w:cs="Times New Roman"/>
          <w:szCs w:val="20"/>
        </w:rPr>
        <w:t xml:space="preserve"> nº 5, de 26 de maio de 2017</w:t>
      </w:r>
      <w:r w:rsidR="006D62AC" w:rsidRPr="00391D87">
        <w:rPr>
          <w:rFonts w:cs="Times New Roman"/>
          <w:szCs w:val="20"/>
        </w:rPr>
        <w:t xml:space="preserve"> e suas alterações, </w:t>
      </w:r>
      <w:r w:rsidR="0070059F" w:rsidRPr="00391D87">
        <w:rPr>
          <w:rFonts w:cs="Times New Roman"/>
          <w:szCs w:val="20"/>
        </w:rPr>
        <w:t>resolvem celebrar o presente Termo de Contrato, decorrente do Pregão</w:t>
      </w:r>
      <w:r w:rsidR="00583D6B">
        <w:rPr>
          <w:rFonts w:cs="Times New Roman"/>
          <w:szCs w:val="20"/>
        </w:rPr>
        <w:t xml:space="preserve"> </w:t>
      </w:r>
      <w:r w:rsidR="0070059F" w:rsidRPr="00391D87">
        <w:rPr>
          <w:rFonts w:cs="Times New Roman"/>
          <w:szCs w:val="20"/>
        </w:rPr>
        <w:t xml:space="preserve">nº </w:t>
      </w:r>
      <w:r w:rsidR="00F57012">
        <w:rPr>
          <w:rFonts w:cs="Times New Roman"/>
          <w:szCs w:val="20"/>
        </w:rPr>
        <w:t>09</w:t>
      </w:r>
      <w:r w:rsidR="0070059F" w:rsidRPr="00391D87">
        <w:rPr>
          <w:rFonts w:cs="Times New Roman"/>
          <w:szCs w:val="20"/>
        </w:rPr>
        <w:t>/20</w:t>
      </w:r>
      <w:r w:rsidR="00F57012">
        <w:rPr>
          <w:rFonts w:cs="Times New Roman"/>
          <w:szCs w:val="20"/>
        </w:rPr>
        <w:t>22</w:t>
      </w:r>
      <w:r w:rsidR="0070059F" w:rsidRPr="00391D87">
        <w:rPr>
          <w:rFonts w:cs="Times New Roman"/>
          <w:szCs w:val="20"/>
        </w:rPr>
        <w:t>, mediante as cláusulas e condições a seguir enunciadas.</w:t>
      </w:r>
    </w:p>
    <w:p w14:paraId="1D19C077" w14:textId="77777777" w:rsidR="0070059F" w:rsidRPr="00391D87" w:rsidRDefault="0070059F" w:rsidP="0048130E">
      <w:pPr>
        <w:pStyle w:val="Nivel1"/>
      </w:pPr>
      <w:r w:rsidRPr="00391D87">
        <w:t>CLÁUSULA PRIMEIRA – OBJETO</w:t>
      </w:r>
    </w:p>
    <w:p w14:paraId="1D19C078" w14:textId="10F2F3A4" w:rsidR="00B01E82" w:rsidRPr="00391D87" w:rsidRDefault="0070059F"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O objeto do presente </w:t>
      </w:r>
      <w:r w:rsidR="00A40017" w:rsidRPr="00391D87">
        <w:rPr>
          <w:rFonts w:cs="Times New Roman"/>
          <w:color w:val="000000"/>
          <w:szCs w:val="20"/>
        </w:rPr>
        <w:t xml:space="preserve">instrumento </w:t>
      </w:r>
      <w:r w:rsidRPr="00391D87">
        <w:rPr>
          <w:rFonts w:cs="Times New Roman"/>
          <w:color w:val="000000"/>
          <w:szCs w:val="20"/>
        </w:rPr>
        <w:t xml:space="preserve">é a </w:t>
      </w:r>
      <w:r w:rsidR="002C6DD2" w:rsidRPr="00391D87">
        <w:rPr>
          <w:rFonts w:cs="Times New Roman"/>
          <w:color w:val="000000"/>
          <w:szCs w:val="20"/>
        </w:rPr>
        <w:t>contratação de</w:t>
      </w:r>
      <w:r w:rsidR="00EF2567" w:rsidRPr="00391D87">
        <w:rPr>
          <w:rFonts w:cs="Times New Roman"/>
          <w:color w:val="000000"/>
          <w:szCs w:val="20"/>
        </w:rPr>
        <w:t xml:space="preserve"> serviços de</w:t>
      </w:r>
      <w:r w:rsidR="00AA5EAA">
        <w:rPr>
          <w:rFonts w:cs="Times New Roman"/>
          <w:color w:val="000000"/>
          <w:szCs w:val="20"/>
        </w:rPr>
        <w:t xml:space="preserve"> </w:t>
      </w:r>
      <w:r w:rsidR="00AA5EAA" w:rsidRPr="00B80690">
        <w:rPr>
          <w:rFonts w:cs="Arial"/>
          <w:color w:val="000000" w:themeColor="text1"/>
        </w:rPr>
        <w:t>preparo, fornecimento e distribuição</w:t>
      </w:r>
      <w:r w:rsidR="00AA5EAA" w:rsidRPr="001361CD">
        <w:rPr>
          <w:rFonts w:cs="Arial"/>
          <w:szCs w:val="20"/>
        </w:rPr>
        <w:t xml:space="preserve"> de refeições para os alunos do Ensino</w:t>
      </w:r>
      <w:r w:rsidR="00AA5EAA">
        <w:rPr>
          <w:rFonts w:cs="Arial"/>
          <w:szCs w:val="20"/>
        </w:rPr>
        <w:t xml:space="preserve"> Médio</w:t>
      </w:r>
      <w:r w:rsidR="00AA5EAA" w:rsidRPr="001361CD">
        <w:rPr>
          <w:rFonts w:cs="Arial"/>
          <w:szCs w:val="20"/>
        </w:rPr>
        <w:t xml:space="preserve"> Integrado (primeira linha de servir – refeições subs</w:t>
      </w:r>
      <w:r w:rsidR="00AA5EAA">
        <w:rPr>
          <w:rFonts w:cs="Arial"/>
          <w:szCs w:val="20"/>
        </w:rPr>
        <w:t>idiadas), servidores e público em</w:t>
      </w:r>
      <w:r w:rsidR="00AA5EAA" w:rsidRPr="001361CD">
        <w:rPr>
          <w:rFonts w:cs="Arial"/>
          <w:szCs w:val="20"/>
        </w:rPr>
        <w:t xml:space="preserve"> geral do IFRS – Campus Ibirubá (segunda linha de servir), e serviço de Lanchonete, mediante cessão onerosa de uso</w:t>
      </w:r>
      <w:r w:rsidR="00B01E82" w:rsidRPr="00391D87">
        <w:rPr>
          <w:rFonts w:cs="Times New Roman"/>
          <w:color w:val="000000"/>
          <w:szCs w:val="20"/>
        </w:rPr>
        <w:t>, que serão prestados nas condições estabelecidas no Termo de Referência, anexo do Edital.</w:t>
      </w:r>
    </w:p>
    <w:p w14:paraId="1D19C079" w14:textId="77777777" w:rsidR="0070059F" w:rsidRDefault="00B01E82"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w:t>
      </w:r>
      <w:r w:rsidR="00A40017" w:rsidRPr="00391D87">
        <w:rPr>
          <w:rFonts w:cs="Times New Roman"/>
          <w:color w:val="000000"/>
          <w:szCs w:val="20"/>
        </w:rPr>
        <w:t xml:space="preserve">Este Termo de Contrato vincula-se ao </w:t>
      </w:r>
      <w:r w:rsidRPr="00391D87">
        <w:rPr>
          <w:rFonts w:cs="Times New Roman"/>
          <w:color w:val="000000"/>
          <w:szCs w:val="20"/>
        </w:rPr>
        <w:t>E</w:t>
      </w:r>
      <w:r w:rsidR="00A40017" w:rsidRPr="00391D87">
        <w:rPr>
          <w:rFonts w:cs="Times New Roman"/>
          <w:color w:val="000000"/>
          <w:szCs w:val="20"/>
        </w:rPr>
        <w:t>dital d</w:t>
      </w:r>
      <w:r w:rsidRPr="00391D87">
        <w:rPr>
          <w:rFonts w:cs="Times New Roman"/>
          <w:color w:val="000000"/>
          <w:szCs w:val="20"/>
        </w:rPr>
        <w:t xml:space="preserve">o Pregão, identificado no preâmbulo e </w:t>
      </w:r>
      <w:r w:rsidR="00A40017" w:rsidRPr="00391D87">
        <w:rPr>
          <w:rFonts w:cs="Times New Roman"/>
          <w:color w:val="000000"/>
          <w:szCs w:val="20"/>
        </w:rPr>
        <w:t>à proposta vencedora, independentemente de transcrição.</w:t>
      </w:r>
    </w:p>
    <w:p w14:paraId="20180565" w14:textId="77777777" w:rsidR="00C748A5" w:rsidRDefault="00C748A5" w:rsidP="00C748A5">
      <w:pPr>
        <w:spacing w:before="120" w:after="120" w:line="276" w:lineRule="auto"/>
        <w:ind w:left="425"/>
        <w:jc w:val="both"/>
        <w:rPr>
          <w:rFonts w:cs="Times New Roman"/>
          <w:color w:val="000000"/>
          <w:szCs w:val="20"/>
        </w:rPr>
      </w:pPr>
    </w:p>
    <w:p w14:paraId="5493C85C" w14:textId="77777777" w:rsidR="00C748A5" w:rsidRPr="00391D87" w:rsidRDefault="00C748A5" w:rsidP="00C748A5">
      <w:pPr>
        <w:spacing w:before="120" w:after="120" w:line="276" w:lineRule="auto"/>
        <w:ind w:left="425"/>
        <w:jc w:val="both"/>
        <w:rPr>
          <w:rFonts w:cs="Times New Roman"/>
          <w:color w:val="000000"/>
          <w:szCs w:val="20"/>
        </w:rPr>
      </w:pPr>
    </w:p>
    <w:p w14:paraId="1D19C07A" w14:textId="77777777" w:rsidR="000575AE" w:rsidRDefault="000575AE" w:rsidP="008B0761">
      <w:pPr>
        <w:numPr>
          <w:ilvl w:val="1"/>
          <w:numId w:val="13"/>
        </w:numPr>
        <w:spacing w:before="120" w:after="120" w:line="276" w:lineRule="auto"/>
        <w:ind w:left="425"/>
        <w:jc w:val="both"/>
        <w:rPr>
          <w:rFonts w:cs="Times New Roman"/>
          <w:szCs w:val="20"/>
        </w:rPr>
      </w:pPr>
      <w:r w:rsidRPr="00391D87">
        <w:rPr>
          <w:rFonts w:cs="Times New Roman"/>
          <w:szCs w:val="20"/>
        </w:rPr>
        <w:lastRenderedPageBreak/>
        <w:t>O</w:t>
      </w:r>
      <w:r w:rsidR="00061023" w:rsidRPr="00391D87">
        <w:rPr>
          <w:rFonts w:cs="Times New Roman"/>
          <w:szCs w:val="20"/>
        </w:rPr>
        <w:t>bjeto</w:t>
      </w:r>
      <w:r w:rsidRPr="00391D87">
        <w:rPr>
          <w:rFonts w:cs="Times New Roman"/>
          <w:szCs w:val="20"/>
        </w:rPr>
        <w:t xml:space="preserve"> da contratação</w:t>
      </w:r>
      <w:r w:rsidR="00061023" w:rsidRPr="00391D87">
        <w:rPr>
          <w:rFonts w:cs="Times New Roman"/>
          <w:szCs w:val="20"/>
        </w:rPr>
        <w:t>:</w:t>
      </w:r>
    </w:p>
    <w:tbl>
      <w:tblPr>
        <w:tblW w:w="935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544"/>
        <w:gridCol w:w="1134"/>
        <w:gridCol w:w="1275"/>
        <w:gridCol w:w="1276"/>
        <w:gridCol w:w="1276"/>
      </w:tblGrid>
      <w:tr w:rsidR="00C21A53" w:rsidRPr="00552315" w14:paraId="7F5A0C40" w14:textId="77777777" w:rsidTr="00250015">
        <w:tc>
          <w:tcPr>
            <w:tcW w:w="851" w:type="dxa"/>
            <w:shd w:val="clear" w:color="auto" w:fill="92D050"/>
            <w:vAlign w:val="center"/>
          </w:tcPr>
          <w:p w14:paraId="38BCCC0A" w14:textId="77777777" w:rsidR="00C21A53" w:rsidRPr="00854449" w:rsidRDefault="00C21A53" w:rsidP="00250015">
            <w:pPr>
              <w:widowControl w:val="0"/>
              <w:suppressAutoHyphens/>
              <w:jc w:val="center"/>
              <w:rPr>
                <w:rFonts w:cs="Arial"/>
                <w:bCs/>
                <w:szCs w:val="20"/>
              </w:rPr>
            </w:pPr>
            <w:r w:rsidRPr="00854449">
              <w:rPr>
                <w:rFonts w:cs="Arial"/>
                <w:bCs/>
                <w:szCs w:val="20"/>
              </w:rPr>
              <w:t>ITEM</w:t>
            </w:r>
          </w:p>
          <w:p w14:paraId="3DEC7493" w14:textId="77777777" w:rsidR="00C21A53" w:rsidRPr="00854449" w:rsidRDefault="00C21A53" w:rsidP="00250015">
            <w:pPr>
              <w:widowControl w:val="0"/>
              <w:suppressAutoHyphens/>
              <w:jc w:val="center"/>
              <w:rPr>
                <w:rFonts w:cs="Arial"/>
                <w:szCs w:val="20"/>
              </w:rPr>
            </w:pPr>
          </w:p>
        </w:tc>
        <w:tc>
          <w:tcPr>
            <w:tcW w:w="3544" w:type="dxa"/>
            <w:shd w:val="clear" w:color="auto" w:fill="92D050"/>
            <w:vAlign w:val="center"/>
            <w:hideMark/>
          </w:tcPr>
          <w:p w14:paraId="3340F62F" w14:textId="77777777" w:rsidR="00C21A53" w:rsidRPr="00854449" w:rsidRDefault="00C21A53" w:rsidP="00250015">
            <w:pPr>
              <w:jc w:val="center"/>
              <w:rPr>
                <w:rFonts w:cs="Arial"/>
                <w:bCs/>
                <w:szCs w:val="20"/>
              </w:rPr>
            </w:pPr>
            <w:r w:rsidRPr="00854449">
              <w:rPr>
                <w:rFonts w:cs="Arial"/>
                <w:bCs/>
                <w:szCs w:val="20"/>
              </w:rPr>
              <w:t>DESCRIÇÃO/</w:t>
            </w:r>
          </w:p>
          <w:p w14:paraId="5E312730" w14:textId="77777777" w:rsidR="00C21A53" w:rsidRPr="00854449" w:rsidRDefault="00C21A53" w:rsidP="00250015">
            <w:pPr>
              <w:widowControl w:val="0"/>
              <w:suppressAutoHyphens/>
              <w:jc w:val="center"/>
              <w:rPr>
                <w:rFonts w:cs="Arial"/>
                <w:szCs w:val="20"/>
              </w:rPr>
            </w:pPr>
            <w:r w:rsidRPr="00854449">
              <w:rPr>
                <w:rFonts w:cs="Arial"/>
                <w:bCs/>
                <w:szCs w:val="20"/>
              </w:rPr>
              <w:t>ESPECIFICAÇÃO</w:t>
            </w:r>
          </w:p>
        </w:tc>
        <w:tc>
          <w:tcPr>
            <w:tcW w:w="1134" w:type="dxa"/>
            <w:shd w:val="clear" w:color="auto" w:fill="92D050"/>
            <w:vAlign w:val="center"/>
            <w:hideMark/>
          </w:tcPr>
          <w:p w14:paraId="1EB94C88" w14:textId="77777777" w:rsidR="00C21A53" w:rsidRPr="00854449" w:rsidRDefault="00C21A53" w:rsidP="00250015">
            <w:pPr>
              <w:widowControl w:val="0"/>
              <w:suppressAutoHyphens/>
              <w:jc w:val="center"/>
              <w:rPr>
                <w:rFonts w:cs="Arial"/>
                <w:bCs/>
                <w:szCs w:val="20"/>
              </w:rPr>
            </w:pPr>
            <w:r w:rsidRPr="00854449">
              <w:rPr>
                <w:rFonts w:cs="Arial"/>
                <w:bCs/>
                <w:szCs w:val="20"/>
              </w:rPr>
              <w:t>Unidade de Medida</w:t>
            </w:r>
          </w:p>
        </w:tc>
        <w:tc>
          <w:tcPr>
            <w:tcW w:w="1275" w:type="dxa"/>
            <w:shd w:val="clear" w:color="auto" w:fill="92D050"/>
            <w:vAlign w:val="center"/>
            <w:hideMark/>
          </w:tcPr>
          <w:p w14:paraId="45B9CD0E" w14:textId="77777777" w:rsidR="00C21A53" w:rsidRPr="00854449" w:rsidRDefault="00C21A53" w:rsidP="00250015">
            <w:pPr>
              <w:widowControl w:val="0"/>
              <w:suppressAutoHyphens/>
              <w:jc w:val="center"/>
              <w:rPr>
                <w:rFonts w:cs="Arial"/>
                <w:bCs/>
                <w:szCs w:val="20"/>
              </w:rPr>
            </w:pPr>
            <w:r w:rsidRPr="00854449">
              <w:rPr>
                <w:rFonts w:cs="Arial"/>
                <w:bCs/>
                <w:szCs w:val="20"/>
              </w:rPr>
              <w:t>Quantidade</w:t>
            </w:r>
          </w:p>
        </w:tc>
        <w:tc>
          <w:tcPr>
            <w:tcW w:w="1276" w:type="dxa"/>
            <w:shd w:val="clear" w:color="auto" w:fill="92D050"/>
            <w:vAlign w:val="center"/>
            <w:hideMark/>
          </w:tcPr>
          <w:p w14:paraId="03FC6F27" w14:textId="77777777" w:rsidR="00C21A53" w:rsidRPr="00854449" w:rsidRDefault="00C21A53" w:rsidP="00250015">
            <w:pPr>
              <w:widowControl w:val="0"/>
              <w:suppressAutoHyphens/>
              <w:jc w:val="center"/>
              <w:rPr>
                <w:rFonts w:cs="Arial"/>
                <w:bCs/>
                <w:szCs w:val="20"/>
              </w:rPr>
            </w:pPr>
            <w:r w:rsidRPr="00854449">
              <w:rPr>
                <w:rFonts w:cs="Arial"/>
                <w:bCs/>
                <w:szCs w:val="20"/>
              </w:rPr>
              <w:t>Valor Unitário Máximo Aceitável R$</w:t>
            </w:r>
          </w:p>
        </w:tc>
        <w:tc>
          <w:tcPr>
            <w:tcW w:w="1276" w:type="dxa"/>
            <w:shd w:val="clear" w:color="auto" w:fill="92D050"/>
            <w:vAlign w:val="center"/>
          </w:tcPr>
          <w:p w14:paraId="0640CF36" w14:textId="77777777" w:rsidR="00C21A53" w:rsidRPr="00854449" w:rsidRDefault="00C21A53" w:rsidP="00250015">
            <w:pPr>
              <w:widowControl w:val="0"/>
              <w:suppressAutoHyphens/>
              <w:jc w:val="center"/>
              <w:rPr>
                <w:rFonts w:cs="Arial"/>
                <w:bCs/>
                <w:szCs w:val="20"/>
              </w:rPr>
            </w:pPr>
            <w:r>
              <w:rPr>
                <w:rFonts w:cs="Arial"/>
                <w:bCs/>
                <w:szCs w:val="20"/>
              </w:rPr>
              <w:t>Valor Total</w:t>
            </w:r>
            <w:r w:rsidRPr="00854449">
              <w:rPr>
                <w:rFonts w:cs="Arial"/>
                <w:bCs/>
                <w:szCs w:val="20"/>
              </w:rPr>
              <w:t xml:space="preserve"> Máximo Aceitável R$</w:t>
            </w:r>
          </w:p>
        </w:tc>
      </w:tr>
      <w:tr w:rsidR="00C21A53" w:rsidRPr="00552315" w14:paraId="28B45AC0" w14:textId="77777777" w:rsidTr="00250015">
        <w:tc>
          <w:tcPr>
            <w:tcW w:w="851" w:type="dxa"/>
            <w:hideMark/>
          </w:tcPr>
          <w:p w14:paraId="3C94F7F3" w14:textId="77777777" w:rsidR="00C21A53" w:rsidRPr="001C2A3F" w:rsidRDefault="00C21A53" w:rsidP="00250015">
            <w:pPr>
              <w:widowControl w:val="0"/>
              <w:suppressAutoHyphens/>
              <w:spacing w:after="120" w:line="276" w:lineRule="auto"/>
              <w:jc w:val="center"/>
              <w:rPr>
                <w:rFonts w:cs="Arial"/>
                <w:szCs w:val="20"/>
              </w:rPr>
            </w:pPr>
            <w:r w:rsidRPr="001C2A3F">
              <w:rPr>
                <w:rFonts w:cs="Arial"/>
                <w:szCs w:val="20"/>
              </w:rPr>
              <w:t>1</w:t>
            </w:r>
          </w:p>
        </w:tc>
        <w:tc>
          <w:tcPr>
            <w:tcW w:w="3544" w:type="dxa"/>
          </w:tcPr>
          <w:p w14:paraId="39F8F321" w14:textId="77777777" w:rsidR="00C21A53" w:rsidRPr="001C2A3F" w:rsidRDefault="00C21A53" w:rsidP="00250015">
            <w:pPr>
              <w:widowControl w:val="0"/>
              <w:suppressAutoHyphens/>
              <w:spacing w:after="120" w:line="276" w:lineRule="auto"/>
              <w:rPr>
                <w:rFonts w:cs="Arial"/>
                <w:szCs w:val="20"/>
              </w:rPr>
            </w:pPr>
            <w:r w:rsidRPr="001C2A3F">
              <w:rPr>
                <w:rFonts w:cs="Arial"/>
                <w:szCs w:val="20"/>
              </w:rPr>
              <w:t>Serviço de fornecimento, preparo e distribuição de refeições (almoços) self-service para os alunos do Ensino Médio Integrado, conforme cardápio disposto no subitem “1.3”, “a)” do Termo de Referência.</w:t>
            </w:r>
          </w:p>
        </w:tc>
        <w:tc>
          <w:tcPr>
            <w:tcW w:w="1134" w:type="dxa"/>
            <w:vAlign w:val="center"/>
          </w:tcPr>
          <w:p w14:paraId="1E940844" w14:textId="77777777" w:rsidR="00C21A53" w:rsidRPr="00854449" w:rsidRDefault="00C21A53" w:rsidP="00250015">
            <w:pPr>
              <w:widowControl w:val="0"/>
              <w:suppressAutoHyphens/>
              <w:spacing w:after="120" w:line="276" w:lineRule="auto"/>
              <w:jc w:val="center"/>
              <w:rPr>
                <w:rFonts w:cs="Arial"/>
                <w:szCs w:val="20"/>
              </w:rPr>
            </w:pPr>
            <w:r w:rsidRPr="00854449">
              <w:rPr>
                <w:rFonts w:cs="Arial"/>
                <w:szCs w:val="20"/>
              </w:rPr>
              <w:t>Serviço</w:t>
            </w:r>
          </w:p>
        </w:tc>
        <w:tc>
          <w:tcPr>
            <w:tcW w:w="1275" w:type="dxa"/>
            <w:vAlign w:val="center"/>
          </w:tcPr>
          <w:p w14:paraId="300DD2EC" w14:textId="77777777" w:rsidR="00C21A53" w:rsidRPr="00854449" w:rsidRDefault="00C21A53" w:rsidP="00250015">
            <w:pPr>
              <w:widowControl w:val="0"/>
              <w:suppressAutoHyphens/>
              <w:spacing w:after="120" w:line="276" w:lineRule="auto"/>
              <w:jc w:val="center"/>
              <w:rPr>
                <w:rFonts w:cs="Arial"/>
                <w:szCs w:val="20"/>
              </w:rPr>
            </w:pPr>
            <w:r w:rsidRPr="00854449">
              <w:rPr>
                <w:rFonts w:cs="Arial"/>
                <w:szCs w:val="20"/>
              </w:rPr>
              <w:t>30.600 refeições anuais*</w:t>
            </w:r>
          </w:p>
        </w:tc>
        <w:tc>
          <w:tcPr>
            <w:tcW w:w="1276" w:type="dxa"/>
            <w:vAlign w:val="center"/>
          </w:tcPr>
          <w:p w14:paraId="1D6186BF" w14:textId="69A5C728" w:rsidR="00C21A53" w:rsidRPr="00854449" w:rsidRDefault="00C21A53" w:rsidP="00250015">
            <w:pPr>
              <w:widowControl w:val="0"/>
              <w:suppressAutoHyphens/>
              <w:spacing w:after="120" w:line="276" w:lineRule="auto"/>
              <w:jc w:val="center"/>
              <w:rPr>
                <w:rFonts w:cs="Arial"/>
                <w:szCs w:val="20"/>
              </w:rPr>
            </w:pPr>
          </w:p>
        </w:tc>
        <w:tc>
          <w:tcPr>
            <w:tcW w:w="1276" w:type="dxa"/>
            <w:vAlign w:val="center"/>
          </w:tcPr>
          <w:p w14:paraId="417B0D27" w14:textId="17D639ED" w:rsidR="00C21A53" w:rsidRPr="00854449" w:rsidRDefault="00C21A53" w:rsidP="00250015">
            <w:pPr>
              <w:widowControl w:val="0"/>
              <w:suppressAutoHyphens/>
              <w:spacing w:after="120" w:line="276" w:lineRule="auto"/>
              <w:jc w:val="center"/>
              <w:rPr>
                <w:rFonts w:cs="Arial"/>
                <w:szCs w:val="20"/>
              </w:rPr>
            </w:pPr>
          </w:p>
        </w:tc>
      </w:tr>
    </w:tbl>
    <w:p w14:paraId="08301C5D" w14:textId="38EC8A00" w:rsidR="00C21A53" w:rsidRPr="00124BAB" w:rsidRDefault="00050CDF" w:rsidP="00050CDF">
      <w:pPr>
        <w:pStyle w:val="PargrafodaLista"/>
        <w:numPr>
          <w:ilvl w:val="1"/>
          <w:numId w:val="13"/>
        </w:numPr>
        <w:spacing w:before="120" w:after="120" w:line="276" w:lineRule="auto"/>
        <w:jc w:val="both"/>
        <w:rPr>
          <w:rFonts w:cs="Arial"/>
          <w:color w:val="000000"/>
          <w:szCs w:val="20"/>
          <w:u w:val="single"/>
        </w:rPr>
      </w:pPr>
      <w:r w:rsidRPr="00124BAB">
        <w:rPr>
          <w:rFonts w:cs="Arial"/>
          <w:color w:val="000000"/>
          <w:szCs w:val="20"/>
          <w:u w:val="single"/>
        </w:rPr>
        <w:t>Além do item referente ao quadro disposto no subitem 1.3., a Contratada deverá também prestar os serviços mencionados no subitem 1.2. do Termo de Referência – Anexo I, sendo eles:</w:t>
      </w:r>
    </w:p>
    <w:p w14:paraId="7755FD8A" w14:textId="470C255A" w:rsidR="00050CDF" w:rsidRPr="00124BAB" w:rsidRDefault="00124BAB" w:rsidP="0010328B">
      <w:pPr>
        <w:pStyle w:val="PargrafodaLista"/>
        <w:numPr>
          <w:ilvl w:val="0"/>
          <w:numId w:val="38"/>
        </w:numPr>
        <w:spacing w:before="120" w:after="120" w:line="276" w:lineRule="auto"/>
        <w:ind w:left="567" w:firstLine="567"/>
        <w:jc w:val="both"/>
        <w:rPr>
          <w:rFonts w:cs="Arial"/>
          <w:color w:val="000000"/>
          <w:szCs w:val="20"/>
          <w:u w:val="single"/>
        </w:rPr>
      </w:pPr>
      <w:r w:rsidRPr="00124BAB">
        <w:rPr>
          <w:rFonts w:cs="Arial"/>
          <w:color w:val="000000"/>
          <w:szCs w:val="20"/>
          <w:u w:val="single"/>
        </w:rPr>
        <w:t>Serviço de fornecimento, preparo e distribuição de refeições (almoços) self-service para os servidores e público no geral do IFRS – Campus Ibirubá, nos modos buffet “livre” e “por quilo”;</w:t>
      </w:r>
    </w:p>
    <w:p w14:paraId="26EC01C2" w14:textId="4FE3DDE7" w:rsidR="00124BAB" w:rsidRPr="00124BAB" w:rsidRDefault="00124BAB" w:rsidP="0010328B">
      <w:pPr>
        <w:pStyle w:val="PargrafodaLista"/>
        <w:numPr>
          <w:ilvl w:val="0"/>
          <w:numId w:val="38"/>
        </w:numPr>
        <w:spacing w:before="120" w:after="120" w:line="276" w:lineRule="auto"/>
        <w:ind w:left="567" w:firstLine="567"/>
        <w:jc w:val="both"/>
        <w:rPr>
          <w:rFonts w:cs="Arial"/>
          <w:color w:val="000000"/>
          <w:szCs w:val="20"/>
          <w:u w:val="single"/>
        </w:rPr>
      </w:pPr>
      <w:r w:rsidRPr="00124BAB">
        <w:rPr>
          <w:rFonts w:cs="Arial"/>
          <w:color w:val="000000"/>
          <w:szCs w:val="20"/>
          <w:u w:val="single"/>
        </w:rPr>
        <w:t>Serviço de exploração de lanchonete para todo o público do IFRS – Campus Ibirubá;</w:t>
      </w:r>
    </w:p>
    <w:p w14:paraId="0FE7EFB6" w14:textId="19165D1D" w:rsidR="00124BAB" w:rsidRDefault="00124BAB" w:rsidP="0010328B">
      <w:pPr>
        <w:pStyle w:val="PargrafodaLista"/>
        <w:numPr>
          <w:ilvl w:val="0"/>
          <w:numId w:val="38"/>
        </w:numPr>
        <w:spacing w:before="120" w:after="120" w:line="276" w:lineRule="auto"/>
        <w:ind w:left="567" w:firstLine="567"/>
        <w:jc w:val="both"/>
        <w:rPr>
          <w:rFonts w:cs="Arial"/>
          <w:color w:val="000000"/>
          <w:szCs w:val="20"/>
          <w:u w:val="single"/>
        </w:rPr>
      </w:pPr>
      <w:r w:rsidRPr="00124BAB">
        <w:rPr>
          <w:rFonts w:cs="Arial"/>
          <w:color w:val="000000"/>
          <w:szCs w:val="20"/>
          <w:u w:val="single"/>
        </w:rPr>
        <w:t>Adicionalmente, caso seja do interesse da contratada, poderá ofertar refeições pelos modos “vianda” e “marmitex”, fixando-se o valor destes aos valores dispostos para os modos buffet “por quilo” e “livre”, não eximindo-se da responsabilidade de ofertar as refeições em formato buffet.</w:t>
      </w:r>
    </w:p>
    <w:p w14:paraId="52775BE7" w14:textId="77777777" w:rsidR="005800C9" w:rsidRPr="00124BAB" w:rsidRDefault="005800C9" w:rsidP="005800C9">
      <w:pPr>
        <w:pStyle w:val="PargrafodaLista"/>
        <w:spacing w:before="120" w:after="120" w:line="276" w:lineRule="auto"/>
        <w:ind w:left="1134"/>
        <w:jc w:val="both"/>
        <w:rPr>
          <w:rFonts w:cs="Arial"/>
          <w:color w:val="000000"/>
          <w:szCs w:val="20"/>
          <w:u w:val="single"/>
        </w:rPr>
      </w:pPr>
    </w:p>
    <w:p w14:paraId="1AC1D508" w14:textId="7C64ACBA" w:rsidR="00124BAB" w:rsidRPr="00E343AB" w:rsidRDefault="00124BAB" w:rsidP="0010328B">
      <w:pPr>
        <w:pStyle w:val="PargrafodaLista"/>
        <w:numPr>
          <w:ilvl w:val="2"/>
          <w:numId w:val="13"/>
        </w:numPr>
        <w:spacing w:before="120" w:after="120" w:line="276" w:lineRule="auto"/>
        <w:ind w:firstLine="567"/>
        <w:jc w:val="both"/>
        <w:rPr>
          <w:rFonts w:cs="Times New Roman"/>
          <w:color w:val="000000"/>
          <w:szCs w:val="20"/>
        </w:rPr>
      </w:pPr>
      <w:r w:rsidRPr="002C4866">
        <w:rPr>
          <w:rFonts w:cs="Arial"/>
          <w:color w:val="000000"/>
          <w:szCs w:val="20"/>
          <w:u w:val="single"/>
        </w:rPr>
        <w:t>Em caso de calamidade pública, e/ou na ocorrência de cenários sanitários que venham a alterar a modalidade das atividades didático-pedagógicas do IFRS - Campus Ibirubá, fica facultado à contratada fornecer as refeições em forma de “marmita”. Também para esse caso, as refeições devem ser produzidas e preparadas no mesmo dia que serão servidas</w:t>
      </w:r>
      <w:r w:rsidR="00E343AB">
        <w:rPr>
          <w:rFonts w:cs="Arial"/>
          <w:color w:val="000000"/>
          <w:szCs w:val="20"/>
          <w:u w:val="single"/>
        </w:rPr>
        <w:t>;</w:t>
      </w:r>
    </w:p>
    <w:p w14:paraId="2CE66CFE" w14:textId="77777777" w:rsidR="007E09C6" w:rsidRPr="007E09C6" w:rsidRDefault="00E343AB" w:rsidP="0010328B">
      <w:pPr>
        <w:pStyle w:val="PargrafodaLista"/>
        <w:numPr>
          <w:ilvl w:val="2"/>
          <w:numId w:val="13"/>
        </w:numPr>
        <w:spacing w:before="120" w:after="120" w:line="276" w:lineRule="auto"/>
        <w:ind w:firstLine="567"/>
        <w:jc w:val="both"/>
        <w:rPr>
          <w:rFonts w:cs="Times New Roman"/>
          <w:color w:val="000000"/>
          <w:szCs w:val="20"/>
        </w:rPr>
      </w:pPr>
      <w:r w:rsidRPr="002C4866">
        <w:rPr>
          <w:rFonts w:cs="Arial"/>
          <w:color w:val="000000"/>
          <w:szCs w:val="20"/>
          <w:u w:val="single"/>
        </w:rPr>
        <w:t xml:space="preserve">No caso do item anterior, as refeições podem ser produzidas nas dependências do Refeitório do IFRS - Campus Ibirubá, ou em cozinha específica da Contratada, desde que a cozinha seja localizada no Município de Ibirubá/RS. </w:t>
      </w:r>
    </w:p>
    <w:p w14:paraId="35042DFA" w14:textId="1EF00A64" w:rsidR="00E343AB" w:rsidRPr="00E343AB" w:rsidRDefault="00E343AB" w:rsidP="0010328B">
      <w:pPr>
        <w:pStyle w:val="PargrafodaLista"/>
        <w:numPr>
          <w:ilvl w:val="2"/>
          <w:numId w:val="13"/>
        </w:numPr>
        <w:spacing w:before="120" w:after="120" w:line="276" w:lineRule="auto"/>
        <w:ind w:firstLine="567"/>
        <w:jc w:val="both"/>
        <w:rPr>
          <w:rFonts w:cs="Times New Roman"/>
          <w:color w:val="000000"/>
          <w:szCs w:val="20"/>
        </w:rPr>
      </w:pPr>
      <w:r w:rsidRPr="002C4866">
        <w:rPr>
          <w:rFonts w:cs="Arial"/>
          <w:color w:val="000000"/>
          <w:szCs w:val="20"/>
          <w:u w:val="single"/>
        </w:rPr>
        <w:t>Os horários de entrega das marmitas serão determinados pela equipe de fiscalização, que comunicará a Contratada;</w:t>
      </w:r>
    </w:p>
    <w:p w14:paraId="0E6EB8B1" w14:textId="3CE20A8D" w:rsidR="00E343AB" w:rsidRPr="00E343AB" w:rsidRDefault="00E343AB" w:rsidP="0010328B">
      <w:pPr>
        <w:pStyle w:val="PargrafodaLista"/>
        <w:numPr>
          <w:ilvl w:val="2"/>
          <w:numId w:val="13"/>
        </w:numPr>
        <w:spacing w:before="120" w:after="120" w:line="276" w:lineRule="auto"/>
        <w:ind w:firstLine="567"/>
        <w:jc w:val="both"/>
        <w:rPr>
          <w:rFonts w:cs="Times New Roman"/>
          <w:color w:val="000000"/>
          <w:szCs w:val="20"/>
        </w:rPr>
      </w:pPr>
      <w:r w:rsidRPr="002C4866">
        <w:rPr>
          <w:rFonts w:cs="Arial"/>
          <w:color w:val="000000"/>
          <w:szCs w:val="20"/>
          <w:u w:val="single"/>
        </w:rPr>
        <w:t xml:space="preserve">A cozinha que servirá de preparo às refeições poderá ser objeto de visita aleatória por parte da equipe de fiscalização do contrato, de </w:t>
      </w:r>
      <w:r w:rsidR="003F7763">
        <w:rPr>
          <w:rFonts w:cs="Arial"/>
          <w:color w:val="000000"/>
          <w:szCs w:val="20"/>
          <w:u w:val="single"/>
        </w:rPr>
        <w:t>modo a verificar o atendimento a</w:t>
      </w:r>
      <w:r w:rsidRPr="002C4866">
        <w:rPr>
          <w:rFonts w:cs="Arial"/>
          <w:color w:val="000000"/>
          <w:szCs w:val="20"/>
          <w:u w:val="single"/>
        </w:rPr>
        <w:t>os critérios de higiene, limpeza e boas práticas;</w:t>
      </w:r>
    </w:p>
    <w:p w14:paraId="6D369D93" w14:textId="18DBAC45" w:rsidR="00E343AB" w:rsidRPr="007F6EE4" w:rsidRDefault="00E343AB" w:rsidP="0010328B">
      <w:pPr>
        <w:pStyle w:val="PargrafodaLista"/>
        <w:numPr>
          <w:ilvl w:val="2"/>
          <w:numId w:val="13"/>
        </w:numPr>
        <w:spacing w:before="120" w:after="120" w:line="276" w:lineRule="auto"/>
        <w:ind w:firstLine="567"/>
        <w:jc w:val="both"/>
        <w:rPr>
          <w:rFonts w:cs="Times New Roman"/>
          <w:color w:val="000000"/>
          <w:szCs w:val="20"/>
        </w:rPr>
      </w:pPr>
      <w:r w:rsidRPr="002C4866">
        <w:rPr>
          <w:rFonts w:cs="Arial"/>
          <w:color w:val="000000"/>
          <w:szCs w:val="20"/>
          <w:u w:val="single"/>
        </w:rPr>
        <w:t>Salvo o disposto no item 5.1.3, somente poderão ser servidos lanches e refeições preparados exclusivamente na cozinha do espaço destinado à cessão onerosa de uso, podendo, neste caso, serem produzidos diariamente, sob demanda (na hora), ou previamente, em quantidade suficiente para atender ao consumo diário estimado, ou ainda, previamente, desde que adequadamente embalados para consumo, em papel filme de polietileno rotulado com etiqueta adesiva informando a data de fabricação e prazo de validade (máximo de 02 dias), e armazenados em balcão refrigerado, mantido em temperatura inferior a 5ºC (cinco graus Celcius) em ambos os casos</w:t>
      </w:r>
      <w:r w:rsidR="0010328B">
        <w:rPr>
          <w:rFonts w:cs="Arial"/>
          <w:color w:val="000000"/>
          <w:szCs w:val="20"/>
          <w:u w:val="single"/>
        </w:rPr>
        <w:t>.</w:t>
      </w:r>
    </w:p>
    <w:p w14:paraId="60F6ADA7" w14:textId="77777777" w:rsidR="007F6EE4" w:rsidRPr="0010328B" w:rsidRDefault="007F6EE4" w:rsidP="007F6EE4">
      <w:pPr>
        <w:pStyle w:val="PargrafodaLista"/>
        <w:spacing w:before="120" w:after="120" w:line="276" w:lineRule="auto"/>
        <w:ind w:left="1134"/>
        <w:jc w:val="both"/>
        <w:rPr>
          <w:rFonts w:cs="Times New Roman"/>
          <w:color w:val="000000"/>
          <w:szCs w:val="20"/>
        </w:rPr>
      </w:pPr>
    </w:p>
    <w:p w14:paraId="1AF0899A" w14:textId="2AE9583A" w:rsidR="0010328B" w:rsidRDefault="0010328B" w:rsidP="0010328B">
      <w:pPr>
        <w:pStyle w:val="PargrafodaLista"/>
        <w:numPr>
          <w:ilvl w:val="1"/>
          <w:numId w:val="13"/>
        </w:numPr>
        <w:spacing w:before="120" w:after="120" w:line="276" w:lineRule="auto"/>
        <w:jc w:val="both"/>
        <w:rPr>
          <w:rFonts w:cs="Arial"/>
          <w:color w:val="000000"/>
          <w:szCs w:val="20"/>
          <w:u w:val="single"/>
        </w:rPr>
      </w:pPr>
      <w:r w:rsidRPr="0010328B">
        <w:rPr>
          <w:rFonts w:cs="Arial"/>
          <w:color w:val="000000"/>
          <w:szCs w:val="20"/>
          <w:u w:val="single"/>
        </w:rPr>
        <w:t>Para a execução dos serviços acima descritos deverão ser observadas as disposições contidas no Termo de Referência – Anexo I do Edital.</w:t>
      </w:r>
    </w:p>
    <w:p w14:paraId="79538976" w14:textId="3C63DB5E" w:rsidR="004E05F4" w:rsidRPr="0010328B" w:rsidRDefault="004E05F4" w:rsidP="0010328B">
      <w:pPr>
        <w:pStyle w:val="PargrafodaLista"/>
        <w:numPr>
          <w:ilvl w:val="1"/>
          <w:numId w:val="13"/>
        </w:numPr>
        <w:spacing w:before="120" w:after="120" w:line="276" w:lineRule="auto"/>
        <w:jc w:val="both"/>
        <w:rPr>
          <w:rFonts w:cs="Arial"/>
          <w:color w:val="000000"/>
          <w:szCs w:val="20"/>
          <w:u w:val="single"/>
        </w:rPr>
      </w:pPr>
      <w:r>
        <w:rPr>
          <w:rFonts w:cs="Arial"/>
          <w:color w:val="000000"/>
          <w:szCs w:val="20"/>
          <w:u w:val="single"/>
        </w:rPr>
        <w:t>Também compõe o</w:t>
      </w:r>
      <w:r w:rsidRPr="004E05F4">
        <w:rPr>
          <w:rFonts w:cs="Arial"/>
          <w:color w:val="000000"/>
          <w:szCs w:val="20"/>
          <w:u w:val="single"/>
        </w:rPr>
        <w:t xml:space="preserve"> objeto contratual a cessão onerosa de uso do espaço que será explorado pela contratada tanto para os serviços de lanchonete quanto para o de fornecimento de refeições, aos moldes do subitem 5.1. e seguintes do Termo de Referência – Anexo I</w:t>
      </w:r>
      <w:r>
        <w:rPr>
          <w:rFonts w:cs="Arial"/>
          <w:color w:val="000000"/>
          <w:szCs w:val="20"/>
          <w:u w:val="single"/>
        </w:rPr>
        <w:t>.</w:t>
      </w:r>
    </w:p>
    <w:p w14:paraId="1D19C09C" w14:textId="77777777" w:rsidR="0070059F" w:rsidRPr="00391D87" w:rsidRDefault="0070059F" w:rsidP="0048130E">
      <w:pPr>
        <w:pStyle w:val="Nivel1"/>
        <w:rPr>
          <w:bCs/>
          <w:iCs/>
        </w:rPr>
      </w:pPr>
      <w:r w:rsidRPr="00391D87">
        <w:t>CLÁUSULA SEGUNDA – VIGÊNCIA</w:t>
      </w:r>
    </w:p>
    <w:p w14:paraId="265A531A" w14:textId="77777777" w:rsidR="002049DF" w:rsidRPr="00554CF4" w:rsidRDefault="002049DF" w:rsidP="002049DF">
      <w:pPr>
        <w:numPr>
          <w:ilvl w:val="1"/>
          <w:numId w:val="13"/>
        </w:numPr>
        <w:spacing w:before="120" w:after="120" w:line="276" w:lineRule="auto"/>
        <w:ind w:left="425"/>
        <w:jc w:val="both"/>
        <w:rPr>
          <w:rFonts w:cs="Arial"/>
          <w:i/>
          <w:color w:val="FF0000"/>
          <w:szCs w:val="20"/>
        </w:rPr>
      </w:pPr>
      <w:r w:rsidRPr="00E87608">
        <w:rPr>
          <w:rFonts w:cs="Arial"/>
          <w:bCs/>
          <w:iCs/>
          <w:szCs w:val="20"/>
        </w:rPr>
        <w:t xml:space="preserve">O prazo de vigência deste Termo de Contrato é aquele fixado no Edital, com início na data de </w:t>
      </w:r>
      <w:r w:rsidRPr="00E87608">
        <w:rPr>
          <w:rFonts w:cs="Arial"/>
          <w:bCs/>
          <w:iCs/>
          <w:color w:val="FF0000"/>
          <w:szCs w:val="20"/>
        </w:rPr>
        <w:t>.........../......../........</w:t>
      </w:r>
      <w:r w:rsidRPr="00E87608">
        <w:rPr>
          <w:rFonts w:cs="Arial"/>
          <w:bCs/>
          <w:iCs/>
          <w:szCs w:val="20"/>
        </w:rPr>
        <w:t xml:space="preserve"> e encerramento em </w:t>
      </w:r>
      <w:r w:rsidRPr="00E87608">
        <w:rPr>
          <w:rFonts w:cs="Arial"/>
          <w:bCs/>
          <w:iCs/>
          <w:color w:val="FF0000"/>
          <w:szCs w:val="20"/>
        </w:rPr>
        <w:t>.........../........./..........</w:t>
      </w:r>
      <w:r w:rsidRPr="00E87608">
        <w:rPr>
          <w:rFonts w:cs="Arial"/>
          <w:bCs/>
          <w:iCs/>
          <w:szCs w:val="20"/>
        </w:rPr>
        <w:t xml:space="preserve">, </w:t>
      </w:r>
      <w:r w:rsidRPr="00ED3574">
        <w:rPr>
          <w:rFonts w:cs="Arial"/>
          <w:szCs w:val="20"/>
        </w:rPr>
        <w:t>podendo ser prorrogado por interesse das partes até o  limite de 60 (sessenta) meses, desde que haja autorização formal da autoridade competente e observados os seguintes requisitos:</w:t>
      </w:r>
    </w:p>
    <w:p w14:paraId="7232CDDB"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Os serviços tenham sido prestados regularmente;</w:t>
      </w:r>
    </w:p>
    <w:p w14:paraId="22103A5B"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Esteja formalmente demonstrado que a forma de prestação dos serviços tem natureza continuada;  </w:t>
      </w:r>
    </w:p>
    <w:p w14:paraId="639B68D5"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Seja juntado relatório que discorra sobre a execução do contrato, com informações de que os serviços tenham sido prestados regularmente;  </w:t>
      </w:r>
    </w:p>
    <w:p w14:paraId="5C11A0EC"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Seja juntada justificativa e motivo, por escrito, de que a Administração mantém interesse na realização do serviço;  </w:t>
      </w:r>
    </w:p>
    <w:p w14:paraId="2B576D01"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Seja comprovado que o valor do contrato permanece economicamente vantajoso para a Administração;  </w:t>
      </w:r>
    </w:p>
    <w:p w14:paraId="53FD8F16"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 xml:space="preserve">Haja manifestação expressa da contratada informando o interesse na prorrogação; </w:t>
      </w:r>
    </w:p>
    <w:p w14:paraId="41672306" w14:textId="77777777" w:rsidR="002049DF" w:rsidRPr="0002138A" w:rsidRDefault="002049DF" w:rsidP="002049DF">
      <w:pPr>
        <w:numPr>
          <w:ilvl w:val="2"/>
          <w:numId w:val="13"/>
        </w:numPr>
        <w:spacing w:before="120" w:after="120" w:line="276" w:lineRule="auto"/>
        <w:ind w:left="1135"/>
        <w:jc w:val="both"/>
        <w:rPr>
          <w:rFonts w:cs="Arial"/>
          <w:bCs/>
          <w:iCs/>
          <w:szCs w:val="20"/>
        </w:rPr>
      </w:pPr>
      <w:r w:rsidRPr="0002138A">
        <w:rPr>
          <w:rFonts w:cs="Arial"/>
          <w:bCs/>
          <w:iCs/>
          <w:szCs w:val="20"/>
        </w:rPr>
        <w:t>Seja comprovado que o contratado mantém as condições iniciais de habilitação.  </w:t>
      </w:r>
    </w:p>
    <w:p w14:paraId="1D19C0A6" w14:textId="77777777" w:rsidR="0070059F" w:rsidRPr="00391D87" w:rsidRDefault="0070059F" w:rsidP="0048130E">
      <w:pPr>
        <w:pStyle w:val="Nivel1"/>
        <w:rPr>
          <w:bCs/>
        </w:rPr>
      </w:pPr>
      <w:r w:rsidRPr="00391D87">
        <w:t>CLÁUSULA TERCEIRA – PREÇO</w:t>
      </w:r>
    </w:p>
    <w:p w14:paraId="1D19C0A9" w14:textId="0CC4FF03" w:rsidR="00C3520D" w:rsidRPr="00DF79A5" w:rsidRDefault="00DF79A5" w:rsidP="008B0761">
      <w:pPr>
        <w:numPr>
          <w:ilvl w:val="1"/>
          <w:numId w:val="13"/>
        </w:numPr>
        <w:spacing w:before="120" w:after="120" w:line="276" w:lineRule="auto"/>
        <w:ind w:left="425" w:right="-15"/>
        <w:jc w:val="both"/>
        <w:rPr>
          <w:rFonts w:cs="Times New Roman"/>
          <w:color w:val="FF0000"/>
          <w:szCs w:val="20"/>
        </w:rPr>
      </w:pPr>
      <w:r w:rsidRPr="00FC1667">
        <w:rPr>
          <w:rFonts w:cs="Times New Roman"/>
          <w:color w:val="FF0000"/>
          <w:szCs w:val="20"/>
        </w:rPr>
        <w:t>O valor total da contratação é de R$.......... (.....)</w:t>
      </w:r>
      <w:r>
        <w:rPr>
          <w:rFonts w:cs="Times New Roman"/>
          <w:color w:val="FF0000"/>
          <w:szCs w:val="20"/>
        </w:rPr>
        <w:t>.</w:t>
      </w:r>
      <w:r w:rsidR="00C3520D" w:rsidRPr="00DF79A5">
        <w:rPr>
          <w:rFonts w:cs="Times New Roman"/>
          <w:color w:val="FF0000"/>
          <w:szCs w:val="20"/>
        </w:rPr>
        <w:t xml:space="preserve"> </w:t>
      </w:r>
    </w:p>
    <w:p w14:paraId="1D19C0AB" w14:textId="77777777" w:rsidR="0070059F" w:rsidRDefault="006D4AB0"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 </w:t>
      </w:r>
      <w:r w:rsidR="0070059F" w:rsidRPr="00391D87">
        <w:rPr>
          <w:rFonts w:cs="Times New Roman"/>
          <w:szCs w:val="20"/>
        </w:rPr>
        <w:t xml:space="preserve">No valor acima estão incluídas todas as despesas ordinárias diretas e indiretas decorrentes da execução </w:t>
      </w:r>
      <w:r w:rsidR="00784E51" w:rsidRPr="00391D87">
        <w:rPr>
          <w:rFonts w:cs="Times New Roman"/>
          <w:szCs w:val="20"/>
        </w:rPr>
        <w:t>do objeto</w:t>
      </w:r>
      <w:r w:rsidR="0070059F" w:rsidRPr="00391D87">
        <w:rPr>
          <w:rFonts w:cs="Times New Roman"/>
          <w:szCs w:val="20"/>
        </w:rPr>
        <w:t>, inclusive tributos e/ou impostos, encargos sociais, trabalhistas, previdenciários, fiscais e comerciais incidentes, taxa de administração, frete, seguro e outros necessários ao cumprimento integral do objeto da contratação.</w:t>
      </w:r>
    </w:p>
    <w:p w14:paraId="7E7379F9" w14:textId="783919D3" w:rsidR="00583D6B" w:rsidRDefault="00583D6B" w:rsidP="00583D6B">
      <w:pPr>
        <w:numPr>
          <w:ilvl w:val="1"/>
          <w:numId w:val="13"/>
        </w:numPr>
        <w:spacing w:before="120" w:after="120" w:line="276" w:lineRule="auto"/>
        <w:ind w:left="425"/>
        <w:jc w:val="both"/>
        <w:rPr>
          <w:rFonts w:cs="Times New Roman"/>
          <w:szCs w:val="20"/>
        </w:rPr>
      </w:pPr>
      <w:r w:rsidRPr="00583D6B">
        <w:rPr>
          <w:rFonts w:cs="Times New Roman"/>
          <w:szCs w:val="20"/>
        </w:rPr>
        <w:t>O valor acima é meramente estimativo, de forma que os pagamentos devidos à CONTRATADA dependerão dos quantitativos de serviços efetivamente prestados.</w:t>
      </w:r>
    </w:p>
    <w:p w14:paraId="65BF6C81" w14:textId="4CFEDE6C" w:rsidR="00372504" w:rsidRPr="00391D87" w:rsidRDefault="00372504" w:rsidP="00583D6B">
      <w:pPr>
        <w:numPr>
          <w:ilvl w:val="1"/>
          <w:numId w:val="13"/>
        </w:numPr>
        <w:spacing w:before="120" w:after="120" w:line="276" w:lineRule="auto"/>
        <w:ind w:left="425"/>
        <w:jc w:val="both"/>
        <w:rPr>
          <w:rFonts w:cs="Times New Roman"/>
          <w:szCs w:val="20"/>
        </w:rPr>
      </w:pPr>
      <w:r w:rsidRPr="00372504">
        <w:rPr>
          <w:rFonts w:cs="Times New Roman"/>
          <w:szCs w:val="20"/>
          <w:u w:val="single"/>
        </w:rPr>
        <w:t>Os valores referentes aos serviços mencionados nos subitens 1.4. e 1.</w:t>
      </w:r>
      <w:r w:rsidR="007966F3">
        <w:rPr>
          <w:rFonts w:cs="Times New Roman"/>
          <w:szCs w:val="20"/>
          <w:u w:val="single"/>
        </w:rPr>
        <w:t>6</w:t>
      </w:r>
      <w:r w:rsidRPr="00372504">
        <w:rPr>
          <w:rFonts w:cs="Times New Roman"/>
          <w:szCs w:val="20"/>
          <w:u w:val="single"/>
        </w:rPr>
        <w:t xml:space="preserve">. deste contrato, deverão respeitar os discriminados no Termo de Referência (subitens 1.2. e </w:t>
      </w:r>
      <w:r w:rsidR="00AA623C">
        <w:rPr>
          <w:rFonts w:cs="Times New Roman"/>
          <w:szCs w:val="20"/>
          <w:u w:val="single"/>
        </w:rPr>
        <w:t>10</w:t>
      </w:r>
      <w:r w:rsidRPr="00372504">
        <w:rPr>
          <w:rFonts w:cs="Times New Roman"/>
          <w:szCs w:val="20"/>
          <w:u w:val="single"/>
        </w:rPr>
        <w:t>.4., respectivamente)  e, após o primeiro reajuste, o instrumento contratual respectivo (apostilamento ou termo aditivo)</w:t>
      </w:r>
      <w:r>
        <w:rPr>
          <w:rFonts w:cs="Times New Roman"/>
          <w:szCs w:val="20"/>
        </w:rPr>
        <w:t>.</w:t>
      </w:r>
    </w:p>
    <w:p w14:paraId="1D19C0AE" w14:textId="77777777" w:rsidR="0070059F" w:rsidRPr="00391D87" w:rsidRDefault="0070059F" w:rsidP="0048130E">
      <w:pPr>
        <w:pStyle w:val="Nivel1"/>
      </w:pPr>
      <w:r w:rsidRPr="00391D87">
        <w:lastRenderedPageBreak/>
        <w:t>CLÁUSULA QUARTA – DOTAÇÃO ORÇAMENTÁRIA</w:t>
      </w:r>
    </w:p>
    <w:p w14:paraId="1D19C0AF" w14:textId="5187BC01"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despesas decorrentes desta contratação estão programadas em dotação orçamentária própria, prevista no orçamento da </w:t>
      </w:r>
      <w:r w:rsidR="001D2D45">
        <w:rPr>
          <w:rFonts w:cs="Times New Roman"/>
          <w:szCs w:val="20"/>
        </w:rPr>
        <w:t>União, para o exercício de 2022</w:t>
      </w:r>
      <w:r w:rsidRPr="00391D87">
        <w:rPr>
          <w:rFonts w:cs="Times New Roman"/>
          <w:szCs w:val="20"/>
        </w:rPr>
        <w:t>, na classificação abaixo:</w:t>
      </w:r>
    </w:p>
    <w:p w14:paraId="1D19C0B0" w14:textId="45B2B8D2" w:rsidR="005D23DB" w:rsidRPr="00D478C7" w:rsidRDefault="005D23DB" w:rsidP="008B0761">
      <w:pPr>
        <w:spacing w:before="120" w:after="120" w:line="276" w:lineRule="auto"/>
        <w:ind w:left="1134"/>
        <w:jc w:val="both"/>
        <w:rPr>
          <w:rFonts w:cs="Arial"/>
          <w:color w:val="FF0000"/>
          <w:szCs w:val="20"/>
        </w:rPr>
      </w:pPr>
      <w:bookmarkStart w:id="0" w:name="_GoBack"/>
      <w:r w:rsidRPr="00D478C7">
        <w:rPr>
          <w:rFonts w:cs="Arial"/>
          <w:color w:val="FF0000"/>
          <w:szCs w:val="20"/>
        </w:rPr>
        <w:t>Gestão/Unidade: </w:t>
      </w:r>
      <w:r w:rsidR="008A51AC" w:rsidRPr="00D478C7">
        <w:rPr>
          <w:rFonts w:cs="Arial"/>
          <w:color w:val="FF0000"/>
          <w:szCs w:val="20"/>
        </w:rPr>
        <w:t>26419</w:t>
      </w:r>
      <w:r w:rsidR="008A51AC" w:rsidRPr="00D478C7">
        <w:rPr>
          <w:rFonts w:cs="Arial"/>
          <w:color w:val="FF0000"/>
          <w:szCs w:val="20"/>
        </w:rPr>
        <w:t>;</w:t>
      </w:r>
      <w:r w:rsidRPr="00D478C7">
        <w:rPr>
          <w:rFonts w:cs="Arial"/>
          <w:color w:val="FF0000"/>
          <w:szCs w:val="20"/>
        </w:rPr>
        <w:t xml:space="preserve"> </w:t>
      </w:r>
    </w:p>
    <w:p w14:paraId="1D19C0B1" w14:textId="3CAF0012" w:rsidR="005D23DB" w:rsidRPr="00D478C7" w:rsidRDefault="005D23DB" w:rsidP="008B0761">
      <w:pPr>
        <w:spacing w:before="120" w:after="120" w:line="276" w:lineRule="auto"/>
        <w:ind w:left="1134"/>
        <w:jc w:val="both"/>
        <w:rPr>
          <w:rFonts w:cs="Arial"/>
          <w:color w:val="FF0000"/>
          <w:szCs w:val="20"/>
        </w:rPr>
      </w:pPr>
      <w:r w:rsidRPr="00D478C7">
        <w:rPr>
          <w:rFonts w:cs="Arial"/>
          <w:color w:val="FF0000"/>
          <w:szCs w:val="20"/>
        </w:rPr>
        <w:t xml:space="preserve">Fonte: </w:t>
      </w:r>
      <w:r w:rsidR="008A51AC" w:rsidRPr="00D478C7">
        <w:rPr>
          <w:rFonts w:cs="Arial"/>
          <w:color w:val="FF0000"/>
          <w:szCs w:val="20"/>
        </w:rPr>
        <w:t>8100000000;</w:t>
      </w:r>
    </w:p>
    <w:p w14:paraId="1D19C0B2" w14:textId="61DECCB5" w:rsidR="005D23DB" w:rsidRPr="00D478C7" w:rsidRDefault="005D23DB" w:rsidP="008B0761">
      <w:pPr>
        <w:spacing w:before="120" w:after="120" w:line="276" w:lineRule="auto"/>
        <w:ind w:left="1134"/>
        <w:jc w:val="both"/>
        <w:rPr>
          <w:rFonts w:cs="Arial"/>
          <w:color w:val="FF0000"/>
          <w:szCs w:val="20"/>
        </w:rPr>
      </w:pPr>
      <w:r w:rsidRPr="00D478C7">
        <w:rPr>
          <w:rFonts w:cs="Arial"/>
          <w:color w:val="FF0000"/>
          <w:szCs w:val="20"/>
        </w:rPr>
        <w:t>Programa de Trabalho:</w:t>
      </w:r>
      <w:r w:rsidR="008A51AC" w:rsidRPr="00D478C7">
        <w:rPr>
          <w:rFonts w:cs="Arial"/>
          <w:color w:val="FF0000"/>
          <w:szCs w:val="20"/>
        </w:rPr>
        <w:t xml:space="preserve"> </w:t>
      </w:r>
      <w:r w:rsidR="008A51AC" w:rsidRPr="00D478C7">
        <w:rPr>
          <w:rFonts w:cs="Arial"/>
          <w:color w:val="FF0000"/>
          <w:szCs w:val="20"/>
        </w:rPr>
        <w:t>170966;</w:t>
      </w:r>
    </w:p>
    <w:p w14:paraId="1D19C0B3" w14:textId="49F04408" w:rsidR="005D23DB" w:rsidRPr="00D478C7" w:rsidRDefault="005D23DB" w:rsidP="008B0761">
      <w:pPr>
        <w:spacing w:before="120" w:after="120" w:line="276" w:lineRule="auto"/>
        <w:ind w:left="1134"/>
        <w:jc w:val="both"/>
        <w:rPr>
          <w:rFonts w:cs="Arial"/>
          <w:color w:val="FF0000"/>
          <w:szCs w:val="20"/>
        </w:rPr>
      </w:pPr>
      <w:r w:rsidRPr="00D478C7">
        <w:rPr>
          <w:rFonts w:cs="Arial"/>
          <w:color w:val="FF0000"/>
          <w:szCs w:val="20"/>
        </w:rPr>
        <w:t xml:space="preserve">Elemento de Despesa: </w:t>
      </w:r>
      <w:r w:rsidR="008A51AC" w:rsidRPr="00D478C7">
        <w:rPr>
          <w:rFonts w:cs="Arial"/>
          <w:color w:val="FF0000"/>
          <w:szCs w:val="20"/>
        </w:rPr>
        <w:t>339039-41;</w:t>
      </w:r>
    </w:p>
    <w:p w14:paraId="1D19C0B4" w14:textId="47ABB29B" w:rsidR="005D23DB" w:rsidRPr="00D478C7" w:rsidRDefault="005D23DB" w:rsidP="008B0761">
      <w:pPr>
        <w:spacing w:before="120" w:after="120" w:line="276" w:lineRule="auto"/>
        <w:ind w:left="1134"/>
        <w:jc w:val="both"/>
        <w:rPr>
          <w:rFonts w:cs="Arial"/>
          <w:color w:val="FF0000"/>
          <w:szCs w:val="20"/>
        </w:rPr>
      </w:pPr>
      <w:r w:rsidRPr="00D478C7">
        <w:rPr>
          <w:rFonts w:cs="Arial"/>
          <w:color w:val="FF0000"/>
          <w:szCs w:val="20"/>
        </w:rPr>
        <w:t>PI:</w:t>
      </w:r>
      <w:r w:rsidR="008A51AC" w:rsidRPr="00D478C7">
        <w:rPr>
          <w:rFonts w:cs="Arial"/>
          <w:color w:val="FF0000"/>
          <w:szCs w:val="20"/>
        </w:rPr>
        <w:t xml:space="preserve"> </w:t>
      </w:r>
      <w:r w:rsidR="008A51AC" w:rsidRPr="00D478C7">
        <w:rPr>
          <w:rFonts w:cs="Arial"/>
          <w:color w:val="FF0000"/>
          <w:szCs w:val="20"/>
        </w:rPr>
        <w:t>L20RLP1900I</w:t>
      </w:r>
      <w:r w:rsidR="008A51AC" w:rsidRPr="00D478C7">
        <w:rPr>
          <w:rFonts w:cs="Arial"/>
          <w:color w:val="FF0000"/>
          <w:szCs w:val="20"/>
        </w:rPr>
        <w:t>.</w:t>
      </w:r>
    </w:p>
    <w:bookmarkEnd w:id="0"/>
    <w:p w14:paraId="1D19C0B5" w14:textId="41A0ADA3" w:rsidR="006E3CA5" w:rsidRPr="00391D87" w:rsidRDefault="00A27DA5" w:rsidP="008B0761">
      <w:pPr>
        <w:numPr>
          <w:ilvl w:val="1"/>
          <w:numId w:val="13"/>
        </w:numPr>
        <w:spacing w:before="120" w:after="120" w:line="276" w:lineRule="auto"/>
        <w:ind w:left="425"/>
        <w:jc w:val="both"/>
        <w:rPr>
          <w:rFonts w:cs="Times New Roman"/>
          <w:szCs w:val="20"/>
        </w:rPr>
      </w:pPr>
      <w:r w:rsidRPr="00391D87">
        <w:rPr>
          <w:rFonts w:cs="Arial"/>
          <w:szCs w:val="20"/>
        </w:rPr>
        <w:t xml:space="preserve">No(s) exercício(s) seguinte(s), </w:t>
      </w:r>
      <w:r w:rsidR="00583D6B">
        <w:rPr>
          <w:rFonts w:cs="Arial"/>
          <w:szCs w:val="20"/>
        </w:rPr>
        <w:t xml:space="preserve">as despesas correspondentes </w:t>
      </w:r>
      <w:r w:rsidRPr="00391D87">
        <w:rPr>
          <w:rFonts w:cs="Arial"/>
          <w:szCs w:val="20"/>
        </w:rPr>
        <w:t>correrão à conta dos recursos próprios para atender às despesas da mesma natureza, cuja alocação será feita no início de cada exercício financeiro.</w:t>
      </w:r>
      <w:r w:rsidRPr="00391D87">
        <w:rPr>
          <w:rFonts w:cs="Times New Roman"/>
          <w:b/>
          <w:szCs w:val="20"/>
        </w:rPr>
        <w:t xml:space="preserve"> </w:t>
      </w:r>
    </w:p>
    <w:p w14:paraId="1D19C0B6" w14:textId="77777777" w:rsidR="0070059F" w:rsidRPr="00391D87" w:rsidRDefault="0070059F" w:rsidP="0048130E">
      <w:pPr>
        <w:pStyle w:val="Nivel1"/>
      </w:pPr>
      <w:r w:rsidRPr="00391D87">
        <w:t>CLÁUSULA QUINTA – PAGAMENTO</w:t>
      </w:r>
    </w:p>
    <w:p w14:paraId="48795BE5" w14:textId="67DDDDE2" w:rsidR="001053A1" w:rsidRPr="00554CF4" w:rsidRDefault="001053A1" w:rsidP="001053A1">
      <w:pPr>
        <w:numPr>
          <w:ilvl w:val="1"/>
          <w:numId w:val="13"/>
        </w:numPr>
        <w:spacing w:before="120" w:after="120" w:line="276" w:lineRule="auto"/>
        <w:ind w:left="425"/>
        <w:jc w:val="both"/>
        <w:rPr>
          <w:rFonts w:cs="Arial"/>
          <w:szCs w:val="20"/>
        </w:rPr>
      </w:pPr>
      <w:r w:rsidRPr="00554CF4">
        <w:rPr>
          <w:rFonts w:cs="Arial"/>
          <w:szCs w:val="20"/>
        </w:rPr>
        <w:t>O prazo para pagamento à CONTRATADA e demais condições a ele referentes encontram-se definidos no Termo de Referência e no Anexo XI da IN SEGES/</w:t>
      </w:r>
      <w:r w:rsidR="00F74545">
        <w:rPr>
          <w:rFonts w:cs="Arial"/>
          <w:szCs w:val="20"/>
        </w:rPr>
        <w:t>MP</w:t>
      </w:r>
      <w:r w:rsidRPr="00554CF4">
        <w:rPr>
          <w:rFonts w:cs="Arial"/>
          <w:szCs w:val="20"/>
        </w:rPr>
        <w:t xml:space="preserve"> n. 5/2017. </w:t>
      </w:r>
    </w:p>
    <w:p w14:paraId="1D19C0B8" w14:textId="77777777" w:rsidR="006E3CA5" w:rsidRPr="00391D87" w:rsidRDefault="0070059F" w:rsidP="0048130E">
      <w:pPr>
        <w:pStyle w:val="Nivel1"/>
      </w:pPr>
      <w:r w:rsidRPr="00391D87">
        <w:t>CLÁUSULA SEXTA – R</w:t>
      </w:r>
      <w:r w:rsidR="00A27DA5" w:rsidRPr="00391D87">
        <w:t>E</w:t>
      </w:r>
      <w:r w:rsidR="0021493D" w:rsidRPr="00391D87">
        <w:t>AJUSTE</w:t>
      </w:r>
    </w:p>
    <w:p w14:paraId="385B1DE6" w14:textId="771E2697" w:rsidR="00583D6B" w:rsidRDefault="00583D6B" w:rsidP="00583D6B">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reajust</w:t>
      </w:r>
      <w:r>
        <w:rPr>
          <w:rFonts w:eastAsiaTheme="majorEastAsia" w:cs="Arial"/>
          <w:bCs/>
          <w:szCs w:val="20"/>
        </w:rPr>
        <w:t xml:space="preserve">e </w:t>
      </w:r>
      <w:r w:rsidRPr="00683DFF">
        <w:rPr>
          <w:rFonts w:eastAsiaTheme="majorEastAsia" w:cs="Arial"/>
          <w:bCs/>
          <w:szCs w:val="20"/>
        </w:rPr>
        <w:t>do valor contratual são as estabelecidas no Termo de Referência, anexo a este Contrato.</w:t>
      </w:r>
    </w:p>
    <w:p w14:paraId="5ABB7700" w14:textId="13D6BE48" w:rsidR="00C85033" w:rsidRPr="00C85033" w:rsidRDefault="00C85033" w:rsidP="00583D6B">
      <w:pPr>
        <w:numPr>
          <w:ilvl w:val="1"/>
          <w:numId w:val="13"/>
        </w:numPr>
        <w:spacing w:before="120" w:after="120" w:line="276" w:lineRule="auto"/>
        <w:ind w:left="425"/>
        <w:jc w:val="both"/>
        <w:rPr>
          <w:rFonts w:eastAsiaTheme="majorEastAsia" w:cs="Arial"/>
          <w:bCs/>
          <w:szCs w:val="20"/>
          <w:u w:val="single"/>
        </w:rPr>
      </w:pPr>
      <w:r w:rsidRPr="00C85033">
        <w:rPr>
          <w:rFonts w:eastAsiaTheme="majorEastAsia" w:cs="Arial"/>
          <w:bCs/>
          <w:szCs w:val="20"/>
          <w:u w:val="single"/>
        </w:rPr>
        <w:t>Para os serviços mencionados nos subitens 1.3. e 1.4. deste Contrato, o preço consignado será corrigido anualmente, observado o interregno mínimo de um ano, contado a partir da data limite para a apresentação da proposta, pela variação do IPCA-IBGE.</w:t>
      </w:r>
    </w:p>
    <w:p w14:paraId="44588AEF" w14:textId="725E1859" w:rsidR="00C85033" w:rsidRDefault="00C85033" w:rsidP="00583D6B">
      <w:pPr>
        <w:numPr>
          <w:ilvl w:val="1"/>
          <w:numId w:val="13"/>
        </w:numPr>
        <w:spacing w:before="120" w:after="120" w:line="276" w:lineRule="auto"/>
        <w:ind w:left="425"/>
        <w:jc w:val="both"/>
        <w:rPr>
          <w:rFonts w:eastAsiaTheme="majorEastAsia" w:cs="Arial"/>
          <w:bCs/>
          <w:szCs w:val="20"/>
        </w:rPr>
      </w:pPr>
      <w:r w:rsidRPr="00C85033">
        <w:rPr>
          <w:rFonts w:eastAsiaTheme="majorEastAsia" w:cs="Arial"/>
          <w:bCs/>
          <w:szCs w:val="20"/>
          <w:u w:val="single"/>
        </w:rPr>
        <w:t>Para o objeto mencionado no subitem 1.6. deste Contrato, o preço consignado será corrigido anualmente, observado o interregno mínimo de um ano, contado a partir da data limite para a apresentação da proposta, pela variação do IGP-M</w:t>
      </w:r>
      <w:r w:rsidRPr="00C85033">
        <w:rPr>
          <w:rFonts w:eastAsiaTheme="majorEastAsia" w:cs="Arial"/>
          <w:bCs/>
          <w:szCs w:val="20"/>
        </w:rPr>
        <w:t>.</w:t>
      </w:r>
    </w:p>
    <w:p w14:paraId="14F13566" w14:textId="2D486FCB" w:rsidR="00BC4C93" w:rsidRDefault="00BC4C93" w:rsidP="00583D6B">
      <w:pPr>
        <w:numPr>
          <w:ilvl w:val="1"/>
          <w:numId w:val="13"/>
        </w:numPr>
        <w:spacing w:before="120" w:after="120" w:line="276" w:lineRule="auto"/>
        <w:ind w:left="425"/>
        <w:jc w:val="both"/>
        <w:rPr>
          <w:rFonts w:eastAsiaTheme="majorEastAsia" w:cs="Arial"/>
          <w:bCs/>
          <w:szCs w:val="20"/>
          <w:u w:val="single"/>
        </w:rPr>
      </w:pPr>
      <w:r w:rsidRPr="00BC4C93">
        <w:rPr>
          <w:rFonts w:eastAsiaTheme="majorEastAsia" w:cs="Arial"/>
          <w:bCs/>
          <w:szCs w:val="20"/>
          <w:u w:val="single"/>
        </w:rPr>
        <w:t>As flutuações de preços referentes aos itens vendidos por meio do serviço de lanchonete poderão ser reajustados conforme o procedimento descrito no subitem 1.2.2. e seguintes do Termo de Referência – Anexo I, não se vinculando a cláusulas contratuais em razão da sua característica.</w:t>
      </w:r>
    </w:p>
    <w:p w14:paraId="753CD933" w14:textId="5DB77DD3" w:rsidR="00BC4C93" w:rsidRPr="00635523" w:rsidRDefault="00BC4C93" w:rsidP="00583D6B">
      <w:pPr>
        <w:numPr>
          <w:ilvl w:val="1"/>
          <w:numId w:val="13"/>
        </w:numPr>
        <w:spacing w:before="120" w:after="120" w:line="276" w:lineRule="auto"/>
        <w:ind w:left="425"/>
        <w:jc w:val="both"/>
        <w:rPr>
          <w:rFonts w:eastAsiaTheme="majorEastAsia" w:cs="Arial"/>
          <w:bCs/>
          <w:szCs w:val="20"/>
          <w:u w:val="single"/>
        </w:rPr>
      </w:pPr>
      <w:r w:rsidRPr="00BC4C93">
        <w:rPr>
          <w:rFonts w:eastAsiaTheme="majorEastAsia" w:cs="Arial"/>
          <w:bCs/>
          <w:szCs w:val="20"/>
          <w:u w:val="single"/>
        </w:rPr>
        <w:t xml:space="preserve">Nos reajustes subsequentes ao primeiro, o interregno mínimo de um ano será contado a </w:t>
      </w:r>
      <w:r w:rsidRPr="00635523">
        <w:rPr>
          <w:rFonts w:eastAsiaTheme="majorEastAsia" w:cs="Arial"/>
          <w:bCs/>
          <w:szCs w:val="20"/>
          <w:u w:val="single"/>
        </w:rPr>
        <w:t>partir dos efeitos financeiros do último reajuste.</w:t>
      </w:r>
    </w:p>
    <w:p w14:paraId="1D19C0BB" w14:textId="77777777" w:rsidR="0070059F" w:rsidRPr="00F7762D" w:rsidRDefault="0070059F" w:rsidP="0048130E">
      <w:pPr>
        <w:pStyle w:val="Nivel1"/>
      </w:pPr>
      <w:r w:rsidRPr="00F7762D">
        <w:t>CLÁUSULA SÉTIMA – GARANTIA DE EXECUÇÃO</w:t>
      </w:r>
    </w:p>
    <w:p w14:paraId="1C8763F1" w14:textId="77777777" w:rsidR="00E3197B" w:rsidRPr="00635523" w:rsidRDefault="00E3197B" w:rsidP="00E3197B">
      <w:pPr>
        <w:spacing w:before="100" w:beforeAutospacing="1" w:after="100" w:afterAutospacing="1"/>
        <w:rPr>
          <w:rFonts w:cs="Arial"/>
          <w:szCs w:val="20"/>
        </w:rPr>
      </w:pPr>
      <w:r w:rsidRPr="00635523">
        <w:rPr>
          <w:rFonts w:cs="Arial"/>
          <w:szCs w:val="20"/>
        </w:rPr>
        <w:t>7.1. Não haverá exigência de garantia de execução para a presente contratação.</w:t>
      </w:r>
    </w:p>
    <w:p w14:paraId="1D19C0C1" w14:textId="5EE397AF" w:rsidR="0070059F" w:rsidRPr="00391D87" w:rsidRDefault="0070059F" w:rsidP="0048130E">
      <w:pPr>
        <w:pStyle w:val="Nivel1"/>
      </w:pPr>
      <w:r w:rsidRPr="00391D87">
        <w:lastRenderedPageBreak/>
        <w:t xml:space="preserve">CLÁUSULA OITAVA </w:t>
      </w:r>
      <w:r w:rsidR="00784E51" w:rsidRPr="00391D87">
        <w:t>–</w:t>
      </w:r>
      <w:r w:rsidRPr="00391D87">
        <w:t xml:space="preserve"> </w:t>
      </w:r>
      <w:r w:rsidR="00331B8A" w:rsidRPr="00391D87">
        <w:t xml:space="preserve">REGIME DE EXECUÇÃO </w:t>
      </w:r>
      <w:r w:rsidR="00784E51" w:rsidRPr="00391D87">
        <w:t>DO</w:t>
      </w:r>
      <w:r w:rsidR="004615EA" w:rsidRPr="00391D87">
        <w:t>S</w:t>
      </w:r>
      <w:r w:rsidR="00784E51" w:rsidRPr="00391D87">
        <w:t xml:space="preserve"> SERVIÇOS E FISCALIZAÇÃO</w:t>
      </w:r>
    </w:p>
    <w:p w14:paraId="1D19C0C2" w14:textId="77777777" w:rsidR="0070059F" w:rsidRPr="00391D87" w:rsidRDefault="00331B8A" w:rsidP="008B0761">
      <w:pPr>
        <w:numPr>
          <w:ilvl w:val="1"/>
          <w:numId w:val="13"/>
        </w:numPr>
        <w:spacing w:before="120" w:after="120" w:line="276" w:lineRule="auto"/>
        <w:ind w:left="425"/>
        <w:jc w:val="both"/>
        <w:rPr>
          <w:rFonts w:cs="Times New Roman"/>
          <w:szCs w:val="20"/>
        </w:rPr>
      </w:pPr>
      <w:r w:rsidRPr="00391D87">
        <w:rPr>
          <w:rFonts w:cs="Arial"/>
          <w:szCs w:val="20"/>
        </w:rPr>
        <w:t xml:space="preserve">O regime de execução dos serviços </w:t>
      </w:r>
      <w:r w:rsidR="00BC10CF" w:rsidRPr="00391D87">
        <w:rPr>
          <w:rFonts w:cs="Arial"/>
          <w:szCs w:val="20"/>
        </w:rPr>
        <w:t xml:space="preserve">a serem executados </w:t>
      </w:r>
      <w:r w:rsidR="004615EA" w:rsidRPr="00391D87">
        <w:rPr>
          <w:rFonts w:cs="Arial"/>
          <w:szCs w:val="20"/>
        </w:rPr>
        <w:t>pela CONTRATADA</w:t>
      </w:r>
      <w:r w:rsidR="006D4AB0" w:rsidRPr="00391D87">
        <w:rPr>
          <w:rFonts w:cs="Arial"/>
          <w:szCs w:val="20"/>
        </w:rPr>
        <w:t xml:space="preserve">, os materiais que serão empregados </w:t>
      </w:r>
      <w:r w:rsidR="004615EA" w:rsidRPr="00391D87">
        <w:rPr>
          <w:rFonts w:cs="Arial"/>
          <w:szCs w:val="20"/>
        </w:rPr>
        <w:t xml:space="preserve">e </w:t>
      </w:r>
      <w:r w:rsidR="006D4AB0" w:rsidRPr="00391D87">
        <w:rPr>
          <w:rFonts w:cs="Arial"/>
          <w:szCs w:val="20"/>
        </w:rPr>
        <w:t>a</w:t>
      </w:r>
      <w:r w:rsidR="004615EA" w:rsidRPr="00391D87">
        <w:rPr>
          <w:rFonts w:cs="Arial"/>
          <w:szCs w:val="20"/>
        </w:rPr>
        <w:t xml:space="preserve"> fiscalização pela CONTRATANTE </w:t>
      </w:r>
      <w:r w:rsidRPr="00391D87">
        <w:rPr>
          <w:rFonts w:cs="Arial"/>
          <w:szCs w:val="20"/>
        </w:rPr>
        <w:t>são aquele</w:t>
      </w:r>
      <w:r w:rsidR="0070059F" w:rsidRPr="00391D87">
        <w:rPr>
          <w:rFonts w:cs="Arial"/>
          <w:szCs w:val="20"/>
        </w:rPr>
        <w:t>s previst</w:t>
      </w:r>
      <w:r w:rsidRPr="00391D87">
        <w:rPr>
          <w:rFonts w:cs="Arial"/>
          <w:szCs w:val="20"/>
        </w:rPr>
        <w:t>o</w:t>
      </w:r>
      <w:r w:rsidR="0070059F" w:rsidRPr="00391D87">
        <w:rPr>
          <w:rFonts w:cs="Arial"/>
          <w:szCs w:val="20"/>
        </w:rPr>
        <w:t>s no Termo de Referência</w:t>
      </w:r>
      <w:r w:rsidR="00BC10CF" w:rsidRPr="00391D87">
        <w:rPr>
          <w:rFonts w:cs="Arial"/>
          <w:szCs w:val="20"/>
        </w:rPr>
        <w:t>, anexo do Edital</w:t>
      </w:r>
      <w:r w:rsidR="0070059F" w:rsidRPr="00391D87">
        <w:rPr>
          <w:rFonts w:cs="Arial"/>
          <w:szCs w:val="20"/>
        </w:rPr>
        <w:t>.</w:t>
      </w:r>
    </w:p>
    <w:p w14:paraId="1D19C0C3" w14:textId="77777777" w:rsidR="0070059F" w:rsidRPr="00391D87" w:rsidRDefault="0070059F" w:rsidP="0048130E">
      <w:pPr>
        <w:pStyle w:val="Nivel1"/>
      </w:pPr>
      <w:r w:rsidRPr="00391D87">
        <w:t xml:space="preserve">CLÁUSULA </w:t>
      </w:r>
      <w:r w:rsidR="004615EA" w:rsidRPr="00391D87">
        <w:t>NONA</w:t>
      </w:r>
      <w:r w:rsidRPr="00391D87">
        <w:t xml:space="preserve"> – OBRIGAÇÕES DA CONTRATANTE E DA CONTRATADA</w:t>
      </w:r>
    </w:p>
    <w:p w14:paraId="1D19C0C4"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obrigações da </w:t>
      </w:r>
      <w:r w:rsidR="004615EA" w:rsidRPr="00391D87">
        <w:rPr>
          <w:rFonts w:cs="Times New Roman"/>
          <w:szCs w:val="20"/>
        </w:rPr>
        <w:t xml:space="preserve">CONTRATANTE </w:t>
      </w:r>
      <w:r w:rsidR="00BC10CF" w:rsidRPr="00391D87">
        <w:rPr>
          <w:rFonts w:cs="Times New Roman"/>
          <w:szCs w:val="20"/>
        </w:rPr>
        <w:t>e da</w:t>
      </w:r>
      <w:r w:rsidR="004615EA" w:rsidRPr="00391D87">
        <w:rPr>
          <w:rFonts w:cs="Times New Roman"/>
          <w:szCs w:val="20"/>
        </w:rPr>
        <w:t xml:space="preserve"> CONTRATADA</w:t>
      </w:r>
      <w:r w:rsidRPr="00391D87">
        <w:rPr>
          <w:rFonts w:cs="Times New Roman"/>
          <w:szCs w:val="20"/>
        </w:rPr>
        <w:t xml:space="preserve"> são aquelas previstas no Termo de Referê</w:t>
      </w:r>
      <w:r w:rsidR="00BC10CF" w:rsidRPr="00391D87">
        <w:rPr>
          <w:rFonts w:cs="Times New Roman"/>
          <w:szCs w:val="20"/>
        </w:rPr>
        <w:t>ncia, anexo do Edital.</w:t>
      </w:r>
    </w:p>
    <w:p w14:paraId="1D19C0C5" w14:textId="77777777" w:rsidR="0070059F" w:rsidRPr="00391D87" w:rsidRDefault="0070059F" w:rsidP="0048130E">
      <w:pPr>
        <w:pStyle w:val="Nivel1"/>
      </w:pPr>
      <w:r w:rsidRPr="00391D87">
        <w:t>CLÁUSULA DÉCIMA – SANÇÕES ADMINISTRATIVAS</w:t>
      </w:r>
      <w:r w:rsidR="00D772A3" w:rsidRPr="00391D87">
        <w:t>.</w:t>
      </w:r>
    </w:p>
    <w:p w14:paraId="1D19C0C6"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sanções </w:t>
      </w:r>
      <w:r w:rsidR="004615EA" w:rsidRPr="00391D87">
        <w:rPr>
          <w:rFonts w:cs="Times New Roman"/>
          <w:szCs w:val="20"/>
        </w:rPr>
        <w:t xml:space="preserve">relacionadas à </w:t>
      </w:r>
      <w:r w:rsidR="00C00E65" w:rsidRPr="00391D87">
        <w:rPr>
          <w:rFonts w:cs="Times New Roman"/>
          <w:szCs w:val="20"/>
        </w:rPr>
        <w:t xml:space="preserve">execução do contrato </w:t>
      </w:r>
      <w:r w:rsidRPr="00391D87">
        <w:rPr>
          <w:rFonts w:cs="Times New Roman"/>
          <w:szCs w:val="20"/>
        </w:rPr>
        <w:t>são aquelas previstas no Termo de Referência</w:t>
      </w:r>
      <w:r w:rsidR="00BC10CF" w:rsidRPr="00391D87">
        <w:rPr>
          <w:rFonts w:cs="Times New Roman"/>
          <w:szCs w:val="20"/>
        </w:rPr>
        <w:t>, anexo do Edital</w:t>
      </w:r>
      <w:r w:rsidRPr="00391D87">
        <w:rPr>
          <w:rFonts w:cs="Times New Roman"/>
          <w:szCs w:val="20"/>
        </w:rPr>
        <w:t>.</w:t>
      </w:r>
    </w:p>
    <w:p w14:paraId="1D19C0C7" w14:textId="77777777" w:rsidR="0070059F" w:rsidRPr="00583D6B" w:rsidRDefault="0070059F" w:rsidP="0048130E">
      <w:pPr>
        <w:pStyle w:val="Nivel1"/>
      </w:pPr>
      <w:r w:rsidRPr="00583D6B">
        <w:t xml:space="preserve">CLÁUSULA DÉCIMA </w:t>
      </w:r>
      <w:r w:rsidR="004615EA" w:rsidRPr="00583D6B">
        <w:t xml:space="preserve">PRIMEIRA </w:t>
      </w:r>
      <w:r w:rsidRPr="00583D6B">
        <w:t>– RESCISÃO</w:t>
      </w:r>
    </w:p>
    <w:p w14:paraId="0D0C51B3" w14:textId="77777777" w:rsidR="00583D6B" w:rsidRPr="00583D6B" w:rsidRDefault="00583D6B" w:rsidP="00583D6B">
      <w:pPr>
        <w:numPr>
          <w:ilvl w:val="1"/>
          <w:numId w:val="13"/>
        </w:numPr>
        <w:spacing w:before="120" w:after="120" w:line="276" w:lineRule="auto"/>
        <w:ind w:left="425"/>
        <w:jc w:val="both"/>
        <w:rPr>
          <w:rFonts w:cs="Arial"/>
          <w:szCs w:val="20"/>
        </w:rPr>
      </w:pPr>
      <w:r w:rsidRPr="00583D6B">
        <w:t>O presente Termo de Contrato poderá ser rescindido</w:t>
      </w:r>
      <w:r w:rsidRPr="00583D6B">
        <w:rPr>
          <w:rFonts w:cs="Arial"/>
          <w:szCs w:val="20"/>
        </w:rPr>
        <w:t>:</w:t>
      </w:r>
    </w:p>
    <w:p w14:paraId="2CA7050A" w14:textId="7CF643FC" w:rsidR="00583D6B" w:rsidRPr="00583D6B" w:rsidRDefault="00583D6B" w:rsidP="00583D6B">
      <w:pPr>
        <w:numPr>
          <w:ilvl w:val="2"/>
          <w:numId w:val="13"/>
        </w:numPr>
        <w:spacing w:before="120" w:after="120" w:line="276" w:lineRule="auto"/>
        <w:jc w:val="both"/>
      </w:pPr>
      <w:r w:rsidRPr="00583D6B">
        <w:rPr>
          <w:rFonts w:cs="Arial"/>
          <w:szCs w:val="20"/>
        </w:rPr>
        <w:t>por ato unilateral e escrito da Administração,</w:t>
      </w:r>
      <w:r w:rsidRPr="00583D6B">
        <w:t xml:space="preserve"> nas </w:t>
      </w:r>
      <w:r w:rsidRPr="00583D6B">
        <w:rPr>
          <w:rFonts w:cs="Arial"/>
          <w:szCs w:val="20"/>
        </w:rPr>
        <w:t>situações</w:t>
      </w:r>
      <w:r w:rsidRPr="00583D6B">
        <w:t xml:space="preserve"> previstas </w:t>
      </w:r>
      <w:r w:rsidRPr="00583D6B">
        <w:rPr>
          <w:rFonts w:cs="Arial"/>
          <w:szCs w:val="20"/>
        </w:rPr>
        <w:t>nos incisos I a XII e XVII do</w:t>
      </w:r>
      <w:r w:rsidRPr="00583D6B">
        <w:t xml:space="preserve"> art. 78 da Lei nº 8.666, de 1993,</w:t>
      </w:r>
      <w:r w:rsidRPr="00583D6B">
        <w:rPr>
          <w:rFonts w:cs="Arial"/>
          <w:szCs w:val="20"/>
        </w:rPr>
        <w:t xml:space="preserve"> e</w:t>
      </w:r>
      <w:r w:rsidRPr="00583D6B">
        <w:t xml:space="preserve"> com as consequências indicadas no art. 80 da mesma Lei, sem prejuízo da aplicação das sanções previstas no Termo de Referência, anexo </w:t>
      </w:r>
      <w:r w:rsidRPr="00583D6B">
        <w:rPr>
          <w:rFonts w:cs="Arial"/>
          <w:szCs w:val="20"/>
        </w:rPr>
        <w:t>ao</w:t>
      </w:r>
      <w:r w:rsidRPr="00583D6B">
        <w:t xml:space="preserve"> Edital</w:t>
      </w:r>
      <w:r w:rsidRPr="00583D6B">
        <w:rPr>
          <w:rFonts w:cs="Arial"/>
          <w:szCs w:val="20"/>
        </w:rPr>
        <w:t>;</w:t>
      </w:r>
    </w:p>
    <w:p w14:paraId="1E790F46" w14:textId="77777777" w:rsidR="00583D6B" w:rsidRPr="00583D6B" w:rsidRDefault="00583D6B" w:rsidP="00583D6B">
      <w:pPr>
        <w:numPr>
          <w:ilvl w:val="2"/>
          <w:numId w:val="13"/>
        </w:numPr>
        <w:spacing w:before="120" w:after="120" w:line="276" w:lineRule="auto"/>
        <w:ind w:left="1134"/>
        <w:jc w:val="both"/>
        <w:rPr>
          <w:rFonts w:cs="Arial"/>
          <w:szCs w:val="20"/>
        </w:rPr>
      </w:pPr>
      <w:r w:rsidRPr="00583D6B">
        <w:rPr>
          <w:rFonts w:cs="Arial"/>
          <w:szCs w:val="20"/>
        </w:rPr>
        <w:t xml:space="preserve">amigavelmente, nos termos do art. 79, inciso II, da Lei nº 8.666, de 1993. </w:t>
      </w:r>
    </w:p>
    <w:p w14:paraId="1D19C0C9"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w:t>
      </w:r>
      <w:r w:rsidR="00BC10CF" w:rsidRPr="00391D87">
        <w:rPr>
          <w:rFonts w:cs="Times New Roman"/>
          <w:szCs w:val="20"/>
        </w:rPr>
        <w:t>n</w:t>
      </w:r>
      <w:r w:rsidRPr="00391D87">
        <w:rPr>
          <w:rFonts w:cs="Times New Roman"/>
          <w:szCs w:val="20"/>
        </w:rPr>
        <w:t>do-se à CONTRATADA o direito à prévia e ampla defesa.</w:t>
      </w:r>
    </w:p>
    <w:p w14:paraId="1D19C0CA"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1D19C0CB" w14:textId="77777777" w:rsidR="00285215" w:rsidRPr="00391D87" w:rsidRDefault="00285215"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termo de rescisão, sempre que possível, </w:t>
      </w:r>
      <w:r w:rsidR="000A544E" w:rsidRPr="00391D87">
        <w:rPr>
          <w:rFonts w:cs="Times New Roman"/>
          <w:szCs w:val="20"/>
        </w:rPr>
        <w:t>será precedido:</w:t>
      </w:r>
    </w:p>
    <w:p w14:paraId="1D19C0CC"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1D19C0CD"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1D19C0CE"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14:paraId="1E9E2D0C" w14:textId="77777777" w:rsidR="005B353D" w:rsidRPr="00F533B7" w:rsidRDefault="005B353D" w:rsidP="005B353D">
      <w:pPr>
        <w:pStyle w:val="Nivel1"/>
        <w:rPr>
          <w:szCs w:val="32"/>
        </w:rPr>
      </w:pPr>
      <w:r>
        <w:lastRenderedPageBreak/>
        <w:t xml:space="preserve">CLÁUSULA DÉCIMA SEGUNDA </w:t>
      </w:r>
      <w:r w:rsidRPr="00F533B7">
        <w:t>– VEDAÇÕES E PERMISSÕES</w:t>
      </w:r>
    </w:p>
    <w:p w14:paraId="3532E0A1" w14:textId="77777777" w:rsidR="005B353D" w:rsidRPr="00F533B7" w:rsidRDefault="005B353D" w:rsidP="00CA5CDE">
      <w:pPr>
        <w:pStyle w:val="Nivel01Titulo"/>
        <w:numPr>
          <w:ilvl w:val="1"/>
          <w:numId w:val="13"/>
        </w:numPr>
        <w:shd w:val="clear" w:color="auto" w:fill="FFFFFF" w:themeFill="background1"/>
        <w:rPr>
          <w:rFonts w:cstheme="majorBidi"/>
          <w:b w:val="0"/>
          <w:bCs w:val="0"/>
        </w:rPr>
      </w:pPr>
      <w:r w:rsidRPr="00F533B7">
        <w:rPr>
          <w:b w:val="0"/>
          <w:bCs w:val="0"/>
        </w:rPr>
        <w:t>É vedado à CONTRATADA interromper a execução dos serviços sob alegação de inadimplemento por parte da CONTRATANTE, salvo nos casos previstos em lei.</w:t>
      </w:r>
    </w:p>
    <w:p w14:paraId="7BE04DF6" w14:textId="77777777" w:rsidR="005B353D" w:rsidRPr="00F533B7" w:rsidRDefault="005B353D" w:rsidP="00CA5CDE">
      <w:pPr>
        <w:pStyle w:val="Nivel01Titulo"/>
        <w:numPr>
          <w:ilvl w:val="1"/>
          <w:numId w:val="13"/>
        </w:numPr>
        <w:shd w:val="clear" w:color="auto" w:fill="FFFFFF" w:themeFill="background1"/>
        <w:rPr>
          <w:b w:val="0"/>
          <w:bCs w:val="0"/>
        </w:rPr>
      </w:pPr>
      <w:r w:rsidRPr="00F533B7">
        <w:rPr>
          <w:b w:val="0"/>
          <w:bCs w:val="0"/>
          <w:shd w:val="clear" w:color="auto" w:fill="FFFF00"/>
        </w:rPr>
        <w:t>É permitido à CONTRATADA caucionar ou utilizar este Termo de Contrato para qualquer operação financeira, nos termos e de acordo com os procedimentos previstos na Instrução Normativa SEGES/ME nº 53, de 8 de Julho de 2020.</w:t>
      </w:r>
    </w:p>
    <w:p w14:paraId="30F53CF2" w14:textId="77777777" w:rsidR="005B353D" w:rsidRPr="00F533B7" w:rsidRDefault="005B353D" w:rsidP="00CA5CDE">
      <w:pPr>
        <w:pStyle w:val="Nivel01Titulo"/>
        <w:numPr>
          <w:ilvl w:val="2"/>
          <w:numId w:val="13"/>
        </w:numPr>
        <w:shd w:val="clear" w:color="auto" w:fill="FFFFFF" w:themeFill="background1"/>
        <w:rPr>
          <w:rFonts w:cstheme="majorBidi"/>
          <w:b w:val="0"/>
          <w:bCs w:val="0"/>
          <w:szCs w:val="32"/>
        </w:rPr>
      </w:pPr>
      <w:r w:rsidRPr="00F533B7">
        <w:rPr>
          <w:b w:val="0"/>
          <w:bCs w:val="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B2FCDA8" w14:textId="77777777" w:rsidR="005B353D" w:rsidRPr="00F533B7" w:rsidRDefault="005B353D" w:rsidP="00CA5CDE">
      <w:pPr>
        <w:pStyle w:val="Nivel01Titulo"/>
        <w:numPr>
          <w:ilvl w:val="2"/>
          <w:numId w:val="13"/>
        </w:numPr>
        <w:shd w:val="clear" w:color="auto" w:fill="FFFFFF" w:themeFill="background1"/>
        <w:rPr>
          <w:b w:val="0"/>
          <w:bCs w:val="0"/>
        </w:rPr>
      </w:pPr>
      <w:r w:rsidRPr="00F533B7">
        <w:rPr>
          <w:b w:val="0"/>
          <w:bCs w:val="0"/>
          <w:shd w:val="clear" w:color="auto" w:fill="FFFF0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D19C0D3" w14:textId="77777777" w:rsidR="000D6C4C" w:rsidRPr="00F533B7" w:rsidRDefault="000D6C4C" w:rsidP="00CA5CDE">
      <w:pPr>
        <w:pStyle w:val="Nivel1"/>
        <w:shd w:val="clear" w:color="auto" w:fill="FFFFFF" w:themeFill="background1"/>
      </w:pPr>
      <w:r w:rsidRPr="00F533B7">
        <w:t>CLÁUSULA DÉCIMA TERCEIRA – ALTERAÇÕES</w:t>
      </w:r>
    </w:p>
    <w:p w14:paraId="1D19C0D4"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p>
    <w:p w14:paraId="1D19C0D5"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supressões resultantes de acordo celebrado entre as </w:t>
      </w:r>
      <w:r w:rsidR="00D33CD7" w:rsidRPr="00391D87">
        <w:rPr>
          <w:rFonts w:cs="Times New Roman"/>
          <w:szCs w:val="20"/>
        </w:rPr>
        <w:t xml:space="preserve">partes </w:t>
      </w:r>
      <w:r w:rsidRPr="00391D87">
        <w:rPr>
          <w:rFonts w:cs="Times New Roman"/>
          <w:szCs w:val="20"/>
        </w:rPr>
        <w:t>contratantes poderão exceder o limite de 25% (vinte e cinco por cento) do valor inicial atualizado do contrato.</w:t>
      </w:r>
    </w:p>
    <w:p w14:paraId="1D19C0D7" w14:textId="77777777" w:rsidR="008B0761" w:rsidRPr="007B70CF" w:rsidRDefault="008B0761" w:rsidP="0048130E">
      <w:pPr>
        <w:pStyle w:val="Nivel1"/>
      </w:pPr>
      <w:r w:rsidRPr="007B70CF">
        <w:t>CLÁUSULA DÉCIMA QUARTA – DOS CASOS OMISSOS</w:t>
      </w:r>
    </w:p>
    <w:p w14:paraId="074DBC63" w14:textId="4EF33D4C" w:rsidR="00583D6B" w:rsidRPr="00583D6B" w:rsidRDefault="008B0761" w:rsidP="00583D6B">
      <w:pPr>
        <w:pStyle w:val="Nivel1"/>
        <w:numPr>
          <w:ilvl w:val="1"/>
          <w:numId w:val="13"/>
        </w:numPr>
        <w:rPr>
          <w:b w:val="0"/>
        </w:rPr>
      </w:pPr>
      <w:r w:rsidRPr="00583D6B">
        <w:rPr>
          <w:b w:val="0"/>
        </w:rPr>
        <w:t>Os casos omissos serão decididos pela CONTRATANTE, segundo as disposições contidas na Lei nº 8.666, de 1993, na Lei nº 10.520, de 2002 e demais normas federais aplicáveis e, subsidiariamente, normas e princípios gerais dos contratos.</w:t>
      </w:r>
    </w:p>
    <w:p w14:paraId="1D19C0D9" w14:textId="77777777" w:rsidR="0070059F" w:rsidRPr="00391D87" w:rsidRDefault="000D6C4C" w:rsidP="0048130E">
      <w:pPr>
        <w:pStyle w:val="Nivel1"/>
      </w:pPr>
      <w:r w:rsidRPr="00391D87">
        <w:t>C</w:t>
      </w:r>
      <w:r w:rsidR="0070059F" w:rsidRPr="00391D87">
        <w:t xml:space="preserve">LÁUSULA DÉCIMA </w:t>
      </w:r>
      <w:r w:rsidR="008B0761">
        <w:t>QUINTA</w:t>
      </w:r>
      <w:r w:rsidR="0070059F" w:rsidRPr="00391D87">
        <w:t xml:space="preserve"> – PUBLICAÇÃO</w:t>
      </w:r>
    </w:p>
    <w:p w14:paraId="1D19C0DA" w14:textId="77777777" w:rsidR="000D6C4C" w:rsidRDefault="00B72B3F" w:rsidP="008B0761">
      <w:pPr>
        <w:numPr>
          <w:ilvl w:val="1"/>
          <w:numId w:val="13"/>
        </w:numPr>
        <w:spacing w:before="120" w:after="120" w:line="276" w:lineRule="auto"/>
        <w:ind w:left="425"/>
        <w:jc w:val="both"/>
        <w:rPr>
          <w:rFonts w:cs="Times New Roman"/>
          <w:szCs w:val="20"/>
        </w:rPr>
      </w:pPr>
      <w:r w:rsidRPr="00391D87">
        <w:rPr>
          <w:rFonts w:cs="Times New Roman"/>
          <w:szCs w:val="20"/>
        </w:rPr>
        <w:t>I</w:t>
      </w:r>
      <w:r w:rsidR="0070059F" w:rsidRPr="00391D87">
        <w:rPr>
          <w:rFonts w:cs="Times New Roman"/>
          <w:szCs w:val="20"/>
        </w:rPr>
        <w:t>ncumbirá à CONTRATANTE providenciar a publicação deste instrumento, por extrato, no Diário Oficial da União, no prazo previsto na Lei nº 8.666, de 1993.</w:t>
      </w:r>
    </w:p>
    <w:p w14:paraId="1D19C0DB" w14:textId="77777777" w:rsidR="0070059F" w:rsidRPr="00391D87" w:rsidRDefault="000D6C4C" w:rsidP="0048130E">
      <w:pPr>
        <w:pStyle w:val="Nivel1"/>
      </w:pPr>
      <w:r w:rsidRPr="00391D87">
        <w:lastRenderedPageBreak/>
        <w:t>CL</w:t>
      </w:r>
      <w:r w:rsidR="0070059F" w:rsidRPr="00391D87">
        <w:t xml:space="preserve">ÁUSULA DÉCIMA </w:t>
      </w:r>
      <w:r w:rsidR="008B0761">
        <w:t>SEXTA</w:t>
      </w:r>
      <w:r w:rsidR="0070059F" w:rsidRPr="00391D87">
        <w:t xml:space="preserve"> – FORO</w:t>
      </w:r>
    </w:p>
    <w:p w14:paraId="1D19C0DC" w14:textId="0C80FF8A"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EB621B">
        <w:rPr>
          <w:rFonts w:cs="Times New Roman"/>
          <w:szCs w:val="20"/>
        </w:rPr>
        <w:t xml:space="preserve">de </w:t>
      </w:r>
      <w:r w:rsidR="00EB621B" w:rsidRPr="00EB621B">
        <w:rPr>
          <w:rFonts w:cs="Times New Roman"/>
          <w:szCs w:val="20"/>
        </w:rPr>
        <w:t>Cruz Alta/RS</w:t>
      </w:r>
      <w:r w:rsidRPr="00EB621B">
        <w:rPr>
          <w:rFonts w:cs="Times New Roman"/>
          <w:szCs w:val="20"/>
        </w:rPr>
        <w:t xml:space="preserve"> - Justiça </w:t>
      </w:r>
      <w:r w:rsidRPr="00391D87">
        <w:rPr>
          <w:rFonts w:cs="Times New Roman"/>
          <w:szCs w:val="20"/>
        </w:rPr>
        <w:t>Federal.</w:t>
      </w:r>
    </w:p>
    <w:p w14:paraId="1D19C0DD" w14:textId="77777777" w:rsidR="0070059F" w:rsidRPr="00391D87" w:rsidRDefault="0070059F" w:rsidP="008B0761">
      <w:pPr>
        <w:spacing w:after="120" w:line="360" w:lineRule="auto"/>
        <w:ind w:right="-15" w:firstLine="540"/>
        <w:jc w:val="both"/>
        <w:rPr>
          <w:rFonts w:cs="Times New Roman"/>
          <w:szCs w:val="20"/>
        </w:rPr>
      </w:pPr>
    </w:p>
    <w:p w14:paraId="1D19C0DE" w14:textId="5E8BFB53" w:rsidR="0070059F" w:rsidRDefault="0070059F" w:rsidP="008B0761">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w:t>
      </w:r>
      <w:r w:rsidR="00243BEC">
        <w:rPr>
          <w:rFonts w:cs="Times New Roman"/>
          <w:szCs w:val="20"/>
        </w:rPr>
        <w:t>vai assinado pelos contraentes.</w:t>
      </w:r>
    </w:p>
    <w:p w14:paraId="3B358C8C" w14:textId="77777777" w:rsidR="00243BEC" w:rsidRPr="00391D87" w:rsidRDefault="00243BEC" w:rsidP="008B0761">
      <w:pPr>
        <w:spacing w:before="120" w:after="120" w:line="276" w:lineRule="auto"/>
        <w:jc w:val="both"/>
        <w:rPr>
          <w:rFonts w:cs="Times New Roman"/>
          <w:szCs w:val="20"/>
        </w:rPr>
      </w:pPr>
    </w:p>
    <w:p w14:paraId="1D19C0DF" w14:textId="77777777" w:rsidR="0070059F" w:rsidRPr="00391D87" w:rsidRDefault="0070059F" w:rsidP="008B0761">
      <w:pPr>
        <w:spacing w:after="120" w:line="360" w:lineRule="auto"/>
        <w:ind w:right="-15"/>
        <w:jc w:val="both"/>
        <w:rPr>
          <w:rFonts w:cs="Times New Roman"/>
          <w:szCs w:val="20"/>
        </w:rPr>
      </w:pPr>
      <w:r w:rsidRPr="00391D87">
        <w:rPr>
          <w:rFonts w:cs="Times New Roman"/>
          <w:szCs w:val="20"/>
        </w:rPr>
        <w:t>...........................................,  .......... de.......................................... de 20.....</w:t>
      </w:r>
    </w:p>
    <w:p w14:paraId="1D19C0E0" w14:textId="77777777" w:rsidR="0070059F" w:rsidRPr="00391D87" w:rsidRDefault="0070059F" w:rsidP="008B0761">
      <w:pPr>
        <w:spacing w:after="120"/>
        <w:jc w:val="both"/>
        <w:rPr>
          <w:rFonts w:cs="Times New Roman"/>
          <w:bCs/>
          <w:szCs w:val="20"/>
        </w:rPr>
      </w:pPr>
    </w:p>
    <w:p w14:paraId="1D19C0E1" w14:textId="77777777" w:rsidR="0070059F" w:rsidRPr="00391D87" w:rsidRDefault="0070059F" w:rsidP="008B0761">
      <w:pPr>
        <w:spacing w:after="120"/>
        <w:jc w:val="center"/>
        <w:rPr>
          <w:rFonts w:cs="Times New Roman"/>
          <w:bCs/>
          <w:szCs w:val="20"/>
        </w:rPr>
      </w:pPr>
      <w:r w:rsidRPr="00391D87">
        <w:rPr>
          <w:rFonts w:cs="Times New Roman"/>
          <w:bCs/>
          <w:szCs w:val="20"/>
        </w:rPr>
        <w:t>_________________________</w:t>
      </w:r>
    </w:p>
    <w:p w14:paraId="1D19C0E2" w14:textId="77777777" w:rsidR="0070059F" w:rsidRPr="00391D87" w:rsidRDefault="00C609B8" w:rsidP="008B0761">
      <w:pPr>
        <w:spacing w:after="120"/>
        <w:jc w:val="center"/>
        <w:rPr>
          <w:rFonts w:cs="Times New Roman"/>
          <w:bCs/>
          <w:szCs w:val="20"/>
        </w:rPr>
      </w:pPr>
      <w:r w:rsidRPr="00391D87">
        <w:rPr>
          <w:rFonts w:cs="Times New Roman"/>
          <w:bCs/>
          <w:szCs w:val="20"/>
        </w:rPr>
        <w:t xml:space="preserve">Representante </w:t>
      </w:r>
      <w:r w:rsidR="0070059F" w:rsidRPr="00391D87">
        <w:rPr>
          <w:rFonts w:cs="Times New Roman"/>
          <w:bCs/>
          <w:szCs w:val="20"/>
        </w:rPr>
        <w:t>legal da CONTRATANTE</w:t>
      </w:r>
    </w:p>
    <w:p w14:paraId="1D19C0E3" w14:textId="77777777" w:rsidR="0070059F" w:rsidRPr="00391D87" w:rsidRDefault="0070059F" w:rsidP="008B0761">
      <w:pPr>
        <w:spacing w:after="120"/>
        <w:jc w:val="center"/>
        <w:rPr>
          <w:rFonts w:cs="Times New Roman"/>
          <w:szCs w:val="20"/>
        </w:rPr>
      </w:pPr>
      <w:r w:rsidRPr="00391D87">
        <w:rPr>
          <w:rFonts w:cs="Times New Roman"/>
          <w:szCs w:val="20"/>
        </w:rPr>
        <w:t>_________________________</w:t>
      </w:r>
    </w:p>
    <w:p w14:paraId="1D19C0E4" w14:textId="77777777" w:rsidR="0070059F" w:rsidRPr="00391D87" w:rsidRDefault="00C609B8" w:rsidP="008B0761">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w:t>
      </w:r>
      <w:r w:rsidR="0070059F" w:rsidRPr="00391D87">
        <w:rPr>
          <w:rFonts w:cs="Times New Roman"/>
          <w:szCs w:val="20"/>
        </w:rPr>
        <w:t>legal da CONTRATADA</w:t>
      </w:r>
    </w:p>
    <w:p w14:paraId="1D19C0E5" w14:textId="77777777" w:rsidR="009E57F9" w:rsidRPr="00391D87" w:rsidRDefault="009E57F9" w:rsidP="008B0761">
      <w:pPr>
        <w:spacing w:after="120"/>
        <w:jc w:val="both"/>
        <w:rPr>
          <w:rFonts w:cs="Times New Roman"/>
          <w:szCs w:val="20"/>
        </w:rPr>
      </w:pPr>
    </w:p>
    <w:p w14:paraId="1D19C0E6" w14:textId="77777777" w:rsidR="009E57F9" w:rsidRPr="00391D87" w:rsidRDefault="009E57F9" w:rsidP="008B0761">
      <w:pPr>
        <w:spacing w:after="120"/>
        <w:jc w:val="both"/>
        <w:rPr>
          <w:rFonts w:cs="Times New Roman"/>
          <w:szCs w:val="20"/>
        </w:rPr>
      </w:pPr>
    </w:p>
    <w:p w14:paraId="1D19C0E7" w14:textId="77777777" w:rsidR="0070059F" w:rsidRDefault="0070059F" w:rsidP="008B0761">
      <w:pPr>
        <w:spacing w:after="120"/>
        <w:jc w:val="both"/>
        <w:rPr>
          <w:rFonts w:cs="Times New Roman"/>
          <w:szCs w:val="20"/>
        </w:rPr>
      </w:pPr>
      <w:r w:rsidRPr="00391D87">
        <w:rPr>
          <w:rFonts w:cs="Times New Roman"/>
          <w:szCs w:val="20"/>
        </w:rPr>
        <w:t>TESTEMUNHAS:</w:t>
      </w:r>
    </w:p>
    <w:p w14:paraId="105DB832" w14:textId="42E6CD7C" w:rsidR="00243BEC" w:rsidRDefault="00243BEC" w:rsidP="008B0761">
      <w:pPr>
        <w:spacing w:after="120"/>
        <w:jc w:val="both"/>
        <w:rPr>
          <w:rFonts w:cs="Times New Roman"/>
          <w:szCs w:val="20"/>
        </w:rPr>
      </w:pPr>
      <w:r>
        <w:rPr>
          <w:rFonts w:cs="Times New Roman"/>
          <w:szCs w:val="20"/>
        </w:rPr>
        <w:t>1-</w:t>
      </w:r>
    </w:p>
    <w:p w14:paraId="767007C3" w14:textId="2B65DB73" w:rsidR="00243BEC" w:rsidRPr="00FF17C9" w:rsidRDefault="00243BEC" w:rsidP="008B0761">
      <w:pPr>
        <w:spacing w:after="120"/>
        <w:jc w:val="both"/>
        <w:rPr>
          <w:rFonts w:cs="Times New Roman"/>
          <w:szCs w:val="20"/>
        </w:rPr>
      </w:pPr>
      <w:r>
        <w:rPr>
          <w:rFonts w:cs="Times New Roman"/>
          <w:szCs w:val="20"/>
        </w:rPr>
        <w:t>2-</w:t>
      </w:r>
    </w:p>
    <w:sectPr w:rsidR="00243BEC" w:rsidRPr="00FF17C9" w:rsidSect="00285CB7">
      <w:headerReference w:type="default" r:id="rId12"/>
      <w:footerReference w:type="default" r:id="rId13"/>
      <w:pgSz w:w="11906" w:h="16838"/>
      <w:pgMar w:top="1418" w:right="1134" w:bottom="141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4DC9" w14:textId="77777777" w:rsidR="00F1644B" w:rsidRDefault="00F1644B">
      <w:r>
        <w:separator/>
      </w:r>
    </w:p>
  </w:endnote>
  <w:endnote w:type="continuationSeparator" w:id="0">
    <w:p w14:paraId="2F21DE86" w14:textId="77777777" w:rsidR="00F1644B" w:rsidRDefault="00F1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0CD1E6C0" w:rsidR="007B3E18" w:rsidRPr="00025B38" w:rsidRDefault="00C418EC" w:rsidP="007B3E18">
    <w:pPr>
      <w:pStyle w:val="Rodap"/>
      <w:rPr>
        <w:sz w:val="12"/>
        <w:szCs w:val="12"/>
      </w:rPr>
    </w:pPr>
    <w:r>
      <w:rPr>
        <w:sz w:val="12"/>
        <w:szCs w:val="12"/>
      </w:rPr>
      <w:t>Câmara Nacional</w:t>
    </w:r>
    <w:r w:rsidR="007B3E18" w:rsidRPr="00025B38">
      <w:rPr>
        <w:sz w:val="12"/>
        <w:szCs w:val="12"/>
      </w:rPr>
      <w:t xml:space="preserve"> de </w:t>
    </w:r>
    <w:r w:rsidR="00F74545">
      <w:rPr>
        <w:sz w:val="12"/>
        <w:szCs w:val="12"/>
      </w:rPr>
      <w:t>Modelos de Licitações e Contratos</w:t>
    </w:r>
    <w:r w:rsidR="007B3E18" w:rsidRPr="00025B38">
      <w:rPr>
        <w:sz w:val="12"/>
        <w:szCs w:val="12"/>
      </w:rPr>
      <w:t xml:space="preserve"> da Consultoria-Geral da União</w:t>
    </w:r>
  </w:p>
  <w:p w14:paraId="1D19C0F1" w14:textId="77777777"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1D19C0F2" w14:textId="7596226F" w:rsidR="007B3E18" w:rsidRDefault="007B3E18">
    <w:pPr>
      <w:pStyle w:val="Rodap"/>
    </w:pPr>
    <w:r>
      <w:rPr>
        <w:sz w:val="12"/>
        <w:szCs w:val="12"/>
      </w:rPr>
      <w:t xml:space="preserve">Atualização: </w:t>
    </w:r>
    <w:r w:rsidR="00C418EC">
      <w:rPr>
        <w:sz w:val="12"/>
        <w:szCs w:val="12"/>
      </w:rPr>
      <w:t>Julho/2020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83AB" w14:textId="77777777" w:rsidR="00F1644B" w:rsidRDefault="00F1644B">
      <w:r>
        <w:separator/>
      </w:r>
    </w:p>
  </w:footnote>
  <w:footnote w:type="continuationSeparator" w:id="0">
    <w:p w14:paraId="4485F03E" w14:textId="77777777" w:rsidR="00F1644B" w:rsidRDefault="00F1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9DB8" w14:textId="77777777" w:rsidR="00F07869" w:rsidRPr="00B5007F" w:rsidRDefault="00F07869" w:rsidP="00F07869">
    <w:pPr>
      <w:pStyle w:val="Cabealho"/>
      <w:jc w:val="center"/>
      <w:rPr>
        <w:rFonts w:ascii="Times New Roman" w:eastAsia="Calibri" w:hAnsi="Times New Roman" w:cs="Times New Roman"/>
        <w:sz w:val="22"/>
        <w:szCs w:val="22"/>
      </w:rPr>
    </w:pPr>
    <w:r>
      <w:rPr>
        <w:rFonts w:ascii="Times New Roman" w:eastAsia="Calibri" w:hAnsi="Times New Roman" w:cs="Times New Roman"/>
        <w:noProof/>
      </w:rPr>
      <w:drawing>
        <wp:anchor distT="0" distB="0" distL="114300" distR="114300" simplePos="0" relativeHeight="251659264" behindDoc="0" locked="0" layoutInCell="1" allowOverlap="1" wp14:anchorId="460DADC5" wp14:editId="15D0278D">
          <wp:simplePos x="0" y="0"/>
          <wp:positionH relativeFrom="column">
            <wp:posOffset>59221</wp:posOffset>
          </wp:positionH>
          <wp:positionV relativeFrom="paragraph">
            <wp:posOffset>85090</wp:posOffset>
          </wp:positionV>
          <wp:extent cx="1521460" cy="798195"/>
          <wp:effectExtent l="0" t="0" r="2540" b="1905"/>
          <wp:wrapNone/>
          <wp:docPr id="3" name="Imagem 3"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6D89FC8D" wp14:editId="61AA8D21">
          <wp:extent cx="628650" cy="742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69578830" w14:textId="77777777" w:rsidR="00F07869" w:rsidRPr="00B5007F" w:rsidRDefault="00F07869" w:rsidP="00F07869">
    <w:pPr>
      <w:tabs>
        <w:tab w:val="center" w:pos="4252"/>
        <w:tab w:val="right" w:pos="8504"/>
      </w:tabs>
      <w:jc w:val="center"/>
      <w:rPr>
        <w:rFonts w:ascii="Times New Roman" w:eastAsia="Calibri" w:hAnsi="Times New Roman" w:cs="Times New Roman"/>
        <w:sz w:val="22"/>
        <w:szCs w:val="22"/>
      </w:rPr>
    </w:pPr>
  </w:p>
  <w:p w14:paraId="5E108C4D" w14:textId="77777777" w:rsidR="00F07869" w:rsidRPr="00B5007F" w:rsidRDefault="00F07869" w:rsidP="00F07869">
    <w:pPr>
      <w:autoSpaceDE w:val="0"/>
      <w:autoSpaceDN w:val="0"/>
      <w:adjustRightInd w:val="0"/>
      <w:jc w:val="center"/>
      <w:rPr>
        <w:rFonts w:cs="Arial"/>
        <w:szCs w:val="20"/>
      </w:rPr>
    </w:pPr>
    <w:r w:rsidRPr="00B5007F">
      <w:rPr>
        <w:rFonts w:cs="Arial"/>
        <w:szCs w:val="20"/>
      </w:rPr>
      <w:t>SERVIÇO PÚBLICO FEDERAL</w:t>
    </w:r>
  </w:p>
  <w:p w14:paraId="3BE35145" w14:textId="77777777" w:rsidR="00F07869" w:rsidRPr="00B5007F" w:rsidRDefault="00F07869" w:rsidP="00F07869">
    <w:pPr>
      <w:autoSpaceDE w:val="0"/>
      <w:autoSpaceDN w:val="0"/>
      <w:adjustRightInd w:val="0"/>
      <w:jc w:val="center"/>
      <w:rPr>
        <w:rFonts w:cs="Arial"/>
        <w:szCs w:val="20"/>
      </w:rPr>
    </w:pPr>
    <w:r w:rsidRPr="00B5007F">
      <w:rPr>
        <w:rFonts w:cs="Arial"/>
        <w:szCs w:val="20"/>
      </w:rPr>
      <w:t>MINISTÉRIO DA EDUCAÇÃO</w:t>
    </w:r>
  </w:p>
  <w:p w14:paraId="1AB1A21B" w14:textId="77777777" w:rsidR="00F07869" w:rsidRPr="00B5007F" w:rsidRDefault="00F07869" w:rsidP="00F07869">
    <w:pPr>
      <w:autoSpaceDE w:val="0"/>
      <w:autoSpaceDN w:val="0"/>
      <w:adjustRightInd w:val="0"/>
      <w:jc w:val="center"/>
      <w:rPr>
        <w:rFonts w:cs="Arial"/>
        <w:szCs w:val="20"/>
      </w:rPr>
    </w:pPr>
    <w:r w:rsidRPr="00B5007F">
      <w:rPr>
        <w:rFonts w:cs="Arial"/>
        <w:szCs w:val="20"/>
      </w:rPr>
      <w:t>Secretaria de Educação Profissional e Tecnológica</w:t>
    </w:r>
  </w:p>
  <w:p w14:paraId="2BA497B6" w14:textId="77777777" w:rsidR="00F07869" w:rsidRPr="00B5007F" w:rsidRDefault="00F07869" w:rsidP="00F07869">
    <w:pPr>
      <w:tabs>
        <w:tab w:val="center" w:pos="4252"/>
        <w:tab w:val="right" w:pos="8504"/>
      </w:tabs>
      <w:jc w:val="center"/>
      <w:rPr>
        <w:rFonts w:eastAsia="Calibri" w:cs="Arial"/>
        <w:szCs w:val="20"/>
      </w:rPr>
    </w:pPr>
    <w:r w:rsidRPr="00B5007F">
      <w:rPr>
        <w:rFonts w:eastAsia="Calibri" w:cs="Arial"/>
        <w:szCs w:val="20"/>
      </w:rPr>
      <w:t>Instituto Federal de Educação, Ciência e Tecnologia do Rio Grande do Sul</w:t>
    </w:r>
  </w:p>
  <w:p w14:paraId="08C322B1" w14:textId="66F51802" w:rsidR="00F07869" w:rsidRDefault="00F07869" w:rsidP="00F07869">
    <w:pPr>
      <w:tabs>
        <w:tab w:val="center" w:pos="4252"/>
        <w:tab w:val="right" w:pos="8504"/>
      </w:tabs>
      <w:jc w:val="center"/>
      <w:rPr>
        <w:rFonts w:eastAsia="Calibri" w:cs="Arial"/>
        <w:szCs w:val="20"/>
      </w:rPr>
    </w:pPr>
    <w:r w:rsidRPr="00B5007F">
      <w:rPr>
        <w:rFonts w:eastAsia="Calibri" w:cs="Arial"/>
        <w:i/>
        <w:szCs w:val="20"/>
      </w:rPr>
      <w:t>Campus</w:t>
    </w:r>
    <w:r w:rsidRPr="00B5007F">
      <w:rPr>
        <w:rFonts w:eastAsia="Calibri" w:cs="Arial"/>
        <w:szCs w:val="20"/>
      </w:rPr>
      <w:t xml:space="preserve"> Ibirubá</w:t>
    </w:r>
  </w:p>
  <w:p w14:paraId="08A1E2ED" w14:textId="77777777" w:rsidR="00422FA7" w:rsidRPr="00F07869" w:rsidRDefault="00422FA7" w:rsidP="00F07869">
    <w:pPr>
      <w:tabs>
        <w:tab w:val="center" w:pos="4252"/>
        <w:tab w:val="right" w:pos="8504"/>
      </w:tabs>
      <w:jc w:val="center"/>
      <w:rPr>
        <w:rFonts w:eastAsia="Calibri"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nsid w:val="777B69D9"/>
    <w:multiLevelType w:val="hybridMultilevel"/>
    <w:tmpl w:val="93687F78"/>
    <w:lvl w:ilvl="0" w:tplc="9F26F242">
      <w:start w:val="1"/>
      <w:numFmt w:val="lowerLetter"/>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3298"/>
    <w:rsid w:val="0002138A"/>
    <w:rsid w:val="0002260C"/>
    <w:rsid w:val="0002306D"/>
    <w:rsid w:val="000242C8"/>
    <w:rsid w:val="00027155"/>
    <w:rsid w:val="000318BA"/>
    <w:rsid w:val="000328C3"/>
    <w:rsid w:val="00034A29"/>
    <w:rsid w:val="00040957"/>
    <w:rsid w:val="00046628"/>
    <w:rsid w:val="00047D73"/>
    <w:rsid w:val="00050CDF"/>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01B"/>
    <w:rsid w:val="00090F5D"/>
    <w:rsid w:val="00091DFF"/>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328B"/>
    <w:rsid w:val="001053A1"/>
    <w:rsid w:val="00105707"/>
    <w:rsid w:val="001103FF"/>
    <w:rsid w:val="00113EEB"/>
    <w:rsid w:val="001219B0"/>
    <w:rsid w:val="00124990"/>
    <w:rsid w:val="00124BAB"/>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D2D45"/>
    <w:rsid w:val="001E3AAF"/>
    <w:rsid w:val="001F0A6E"/>
    <w:rsid w:val="001F39FA"/>
    <w:rsid w:val="00202A04"/>
    <w:rsid w:val="002049DF"/>
    <w:rsid w:val="00205197"/>
    <w:rsid w:val="0020593D"/>
    <w:rsid w:val="00207B98"/>
    <w:rsid w:val="00210001"/>
    <w:rsid w:val="0021106D"/>
    <w:rsid w:val="0021183E"/>
    <w:rsid w:val="0021493D"/>
    <w:rsid w:val="00221BA5"/>
    <w:rsid w:val="00222980"/>
    <w:rsid w:val="002241A2"/>
    <w:rsid w:val="00231E9C"/>
    <w:rsid w:val="00236989"/>
    <w:rsid w:val="00240B17"/>
    <w:rsid w:val="00241D78"/>
    <w:rsid w:val="00243BEC"/>
    <w:rsid w:val="00246DAE"/>
    <w:rsid w:val="002538B4"/>
    <w:rsid w:val="002538E3"/>
    <w:rsid w:val="00255C24"/>
    <w:rsid w:val="00260802"/>
    <w:rsid w:val="0026129D"/>
    <w:rsid w:val="0026386A"/>
    <w:rsid w:val="00267125"/>
    <w:rsid w:val="00267B22"/>
    <w:rsid w:val="00271CB6"/>
    <w:rsid w:val="0027301A"/>
    <w:rsid w:val="00276ECC"/>
    <w:rsid w:val="00281056"/>
    <w:rsid w:val="0028115A"/>
    <w:rsid w:val="00281D0C"/>
    <w:rsid w:val="00285215"/>
    <w:rsid w:val="00285CB7"/>
    <w:rsid w:val="0028765E"/>
    <w:rsid w:val="0029037D"/>
    <w:rsid w:val="002937D4"/>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2504"/>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3F7763"/>
    <w:rsid w:val="003F7BD9"/>
    <w:rsid w:val="0040055D"/>
    <w:rsid w:val="0040443F"/>
    <w:rsid w:val="004053E1"/>
    <w:rsid w:val="00407F1C"/>
    <w:rsid w:val="0041056A"/>
    <w:rsid w:val="00415F27"/>
    <w:rsid w:val="00416A59"/>
    <w:rsid w:val="00417CA8"/>
    <w:rsid w:val="0042190C"/>
    <w:rsid w:val="00422FA7"/>
    <w:rsid w:val="004233FB"/>
    <w:rsid w:val="00425359"/>
    <w:rsid w:val="004316D7"/>
    <w:rsid w:val="00431EDA"/>
    <w:rsid w:val="0043231C"/>
    <w:rsid w:val="00432470"/>
    <w:rsid w:val="00435447"/>
    <w:rsid w:val="00441EA1"/>
    <w:rsid w:val="00445798"/>
    <w:rsid w:val="0044725C"/>
    <w:rsid w:val="00447465"/>
    <w:rsid w:val="00452E83"/>
    <w:rsid w:val="00455CBE"/>
    <w:rsid w:val="00455EB7"/>
    <w:rsid w:val="00455FD5"/>
    <w:rsid w:val="00460E8A"/>
    <w:rsid w:val="004615EA"/>
    <w:rsid w:val="0046230A"/>
    <w:rsid w:val="00462C95"/>
    <w:rsid w:val="0046486A"/>
    <w:rsid w:val="004710C7"/>
    <w:rsid w:val="0047200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E05F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65CE0"/>
    <w:rsid w:val="0057623B"/>
    <w:rsid w:val="005800C9"/>
    <w:rsid w:val="005800D8"/>
    <w:rsid w:val="00583D6B"/>
    <w:rsid w:val="005846C9"/>
    <w:rsid w:val="005873FC"/>
    <w:rsid w:val="00590EAF"/>
    <w:rsid w:val="00592AE4"/>
    <w:rsid w:val="00595DA6"/>
    <w:rsid w:val="005A1784"/>
    <w:rsid w:val="005A3107"/>
    <w:rsid w:val="005A6A91"/>
    <w:rsid w:val="005B0066"/>
    <w:rsid w:val="005B1ABA"/>
    <w:rsid w:val="005B26A7"/>
    <w:rsid w:val="005B353D"/>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26449"/>
    <w:rsid w:val="006322CE"/>
    <w:rsid w:val="00635523"/>
    <w:rsid w:val="00637578"/>
    <w:rsid w:val="00640F39"/>
    <w:rsid w:val="00646B5B"/>
    <w:rsid w:val="0065202A"/>
    <w:rsid w:val="00655AAF"/>
    <w:rsid w:val="00656A30"/>
    <w:rsid w:val="006673E7"/>
    <w:rsid w:val="00667E30"/>
    <w:rsid w:val="00674964"/>
    <w:rsid w:val="00680B7E"/>
    <w:rsid w:val="00683B94"/>
    <w:rsid w:val="00686692"/>
    <w:rsid w:val="00693033"/>
    <w:rsid w:val="00693321"/>
    <w:rsid w:val="00694893"/>
    <w:rsid w:val="0069495F"/>
    <w:rsid w:val="00694DD9"/>
    <w:rsid w:val="006972DE"/>
    <w:rsid w:val="006A12B1"/>
    <w:rsid w:val="006A5F42"/>
    <w:rsid w:val="006A6103"/>
    <w:rsid w:val="006B10ED"/>
    <w:rsid w:val="006B156A"/>
    <w:rsid w:val="006B3A51"/>
    <w:rsid w:val="006B51B2"/>
    <w:rsid w:val="006C17A0"/>
    <w:rsid w:val="006C673F"/>
    <w:rsid w:val="006C7CFC"/>
    <w:rsid w:val="006D27E3"/>
    <w:rsid w:val="006D4135"/>
    <w:rsid w:val="006D4AB0"/>
    <w:rsid w:val="006D62AC"/>
    <w:rsid w:val="006E09F2"/>
    <w:rsid w:val="006E3CA5"/>
    <w:rsid w:val="006E68E7"/>
    <w:rsid w:val="006E721C"/>
    <w:rsid w:val="006F19F0"/>
    <w:rsid w:val="006F3EE2"/>
    <w:rsid w:val="0070059F"/>
    <w:rsid w:val="00700CBD"/>
    <w:rsid w:val="00701CE8"/>
    <w:rsid w:val="007028C7"/>
    <w:rsid w:val="00704462"/>
    <w:rsid w:val="00707EB0"/>
    <w:rsid w:val="00710BB0"/>
    <w:rsid w:val="00710C7E"/>
    <w:rsid w:val="00733DE0"/>
    <w:rsid w:val="007357C5"/>
    <w:rsid w:val="007370F4"/>
    <w:rsid w:val="0074032D"/>
    <w:rsid w:val="00740D25"/>
    <w:rsid w:val="00741328"/>
    <w:rsid w:val="00745136"/>
    <w:rsid w:val="00751DDE"/>
    <w:rsid w:val="00756F76"/>
    <w:rsid w:val="00760E8D"/>
    <w:rsid w:val="007679B9"/>
    <w:rsid w:val="007705F9"/>
    <w:rsid w:val="00776572"/>
    <w:rsid w:val="0077738D"/>
    <w:rsid w:val="007774C2"/>
    <w:rsid w:val="007820EE"/>
    <w:rsid w:val="00784E51"/>
    <w:rsid w:val="00787D28"/>
    <w:rsid w:val="0079000C"/>
    <w:rsid w:val="00790D93"/>
    <w:rsid w:val="00791CD7"/>
    <w:rsid w:val="0079430D"/>
    <w:rsid w:val="007966F3"/>
    <w:rsid w:val="0079754C"/>
    <w:rsid w:val="007A1395"/>
    <w:rsid w:val="007B19CE"/>
    <w:rsid w:val="007B3E18"/>
    <w:rsid w:val="007B7C23"/>
    <w:rsid w:val="007C0255"/>
    <w:rsid w:val="007C09C8"/>
    <w:rsid w:val="007C0C22"/>
    <w:rsid w:val="007C13ED"/>
    <w:rsid w:val="007C2707"/>
    <w:rsid w:val="007D3572"/>
    <w:rsid w:val="007D47D3"/>
    <w:rsid w:val="007D501A"/>
    <w:rsid w:val="007E09C6"/>
    <w:rsid w:val="007E3F65"/>
    <w:rsid w:val="007E5253"/>
    <w:rsid w:val="007E57A5"/>
    <w:rsid w:val="007E68F6"/>
    <w:rsid w:val="007E6EF9"/>
    <w:rsid w:val="007E75A4"/>
    <w:rsid w:val="007F0511"/>
    <w:rsid w:val="007F2AE5"/>
    <w:rsid w:val="007F6AB0"/>
    <w:rsid w:val="007F6EE4"/>
    <w:rsid w:val="008035BB"/>
    <w:rsid w:val="00803805"/>
    <w:rsid w:val="00804A24"/>
    <w:rsid w:val="0080582D"/>
    <w:rsid w:val="0080756C"/>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3A43"/>
    <w:rsid w:val="00887874"/>
    <w:rsid w:val="008941DB"/>
    <w:rsid w:val="008A16EA"/>
    <w:rsid w:val="008A51AC"/>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C6B9A"/>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3AF3"/>
    <w:rsid w:val="00A856EB"/>
    <w:rsid w:val="00A8639E"/>
    <w:rsid w:val="00A9022E"/>
    <w:rsid w:val="00AA1165"/>
    <w:rsid w:val="00AA3F31"/>
    <w:rsid w:val="00AA4625"/>
    <w:rsid w:val="00AA5EAA"/>
    <w:rsid w:val="00AA623C"/>
    <w:rsid w:val="00AB1F1A"/>
    <w:rsid w:val="00AC0DB6"/>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C4C93"/>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1A53"/>
    <w:rsid w:val="00C229F8"/>
    <w:rsid w:val="00C322F1"/>
    <w:rsid w:val="00C33284"/>
    <w:rsid w:val="00C3520D"/>
    <w:rsid w:val="00C36156"/>
    <w:rsid w:val="00C371FA"/>
    <w:rsid w:val="00C418EC"/>
    <w:rsid w:val="00C46F61"/>
    <w:rsid w:val="00C47BB2"/>
    <w:rsid w:val="00C51C28"/>
    <w:rsid w:val="00C53456"/>
    <w:rsid w:val="00C609B8"/>
    <w:rsid w:val="00C60C2D"/>
    <w:rsid w:val="00C70043"/>
    <w:rsid w:val="00C73861"/>
    <w:rsid w:val="00C7432C"/>
    <w:rsid w:val="00C748A5"/>
    <w:rsid w:val="00C75791"/>
    <w:rsid w:val="00C76304"/>
    <w:rsid w:val="00C84955"/>
    <w:rsid w:val="00C85033"/>
    <w:rsid w:val="00C86467"/>
    <w:rsid w:val="00C95C72"/>
    <w:rsid w:val="00C96B86"/>
    <w:rsid w:val="00C97DF7"/>
    <w:rsid w:val="00CA1A6A"/>
    <w:rsid w:val="00CA5CDE"/>
    <w:rsid w:val="00CA6108"/>
    <w:rsid w:val="00CB766B"/>
    <w:rsid w:val="00CB7AFC"/>
    <w:rsid w:val="00CC356D"/>
    <w:rsid w:val="00CD109D"/>
    <w:rsid w:val="00CD1E9D"/>
    <w:rsid w:val="00CD6ABB"/>
    <w:rsid w:val="00CD6B7E"/>
    <w:rsid w:val="00CE128C"/>
    <w:rsid w:val="00CE3389"/>
    <w:rsid w:val="00CE5CF2"/>
    <w:rsid w:val="00CE65F6"/>
    <w:rsid w:val="00CF0A53"/>
    <w:rsid w:val="00D00A5D"/>
    <w:rsid w:val="00D00A87"/>
    <w:rsid w:val="00D02F2F"/>
    <w:rsid w:val="00D10D47"/>
    <w:rsid w:val="00D13087"/>
    <w:rsid w:val="00D16FA0"/>
    <w:rsid w:val="00D26DCE"/>
    <w:rsid w:val="00D33CD7"/>
    <w:rsid w:val="00D478C7"/>
    <w:rsid w:val="00D50084"/>
    <w:rsid w:val="00D5130A"/>
    <w:rsid w:val="00D51769"/>
    <w:rsid w:val="00D522D8"/>
    <w:rsid w:val="00D5491C"/>
    <w:rsid w:val="00D554E8"/>
    <w:rsid w:val="00D5748E"/>
    <w:rsid w:val="00D612A9"/>
    <w:rsid w:val="00D65F51"/>
    <w:rsid w:val="00D66935"/>
    <w:rsid w:val="00D772A3"/>
    <w:rsid w:val="00D80021"/>
    <w:rsid w:val="00D8403C"/>
    <w:rsid w:val="00D8724C"/>
    <w:rsid w:val="00D873D6"/>
    <w:rsid w:val="00D938C1"/>
    <w:rsid w:val="00DA4770"/>
    <w:rsid w:val="00DA47A8"/>
    <w:rsid w:val="00DB3592"/>
    <w:rsid w:val="00DB4C93"/>
    <w:rsid w:val="00DB74D4"/>
    <w:rsid w:val="00DB7A24"/>
    <w:rsid w:val="00DC3F8A"/>
    <w:rsid w:val="00DD46E9"/>
    <w:rsid w:val="00DD4A61"/>
    <w:rsid w:val="00DE0D00"/>
    <w:rsid w:val="00DE16CD"/>
    <w:rsid w:val="00DE5FB4"/>
    <w:rsid w:val="00DE6492"/>
    <w:rsid w:val="00DF280B"/>
    <w:rsid w:val="00DF28B7"/>
    <w:rsid w:val="00DF68C0"/>
    <w:rsid w:val="00DF79A5"/>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197B"/>
    <w:rsid w:val="00E343AB"/>
    <w:rsid w:val="00E407FD"/>
    <w:rsid w:val="00E41AD6"/>
    <w:rsid w:val="00E42017"/>
    <w:rsid w:val="00E42730"/>
    <w:rsid w:val="00E46268"/>
    <w:rsid w:val="00E53B4B"/>
    <w:rsid w:val="00E55854"/>
    <w:rsid w:val="00E628AD"/>
    <w:rsid w:val="00E64339"/>
    <w:rsid w:val="00E677BD"/>
    <w:rsid w:val="00E70C44"/>
    <w:rsid w:val="00E72B6E"/>
    <w:rsid w:val="00E75305"/>
    <w:rsid w:val="00E75B33"/>
    <w:rsid w:val="00E8481E"/>
    <w:rsid w:val="00E872A7"/>
    <w:rsid w:val="00E94260"/>
    <w:rsid w:val="00E96C50"/>
    <w:rsid w:val="00EA19E9"/>
    <w:rsid w:val="00EA2903"/>
    <w:rsid w:val="00EA369D"/>
    <w:rsid w:val="00EA411E"/>
    <w:rsid w:val="00EA641F"/>
    <w:rsid w:val="00EA6A5A"/>
    <w:rsid w:val="00EB19E0"/>
    <w:rsid w:val="00EB5A80"/>
    <w:rsid w:val="00EB621B"/>
    <w:rsid w:val="00EC07DD"/>
    <w:rsid w:val="00EC0D7C"/>
    <w:rsid w:val="00EC3652"/>
    <w:rsid w:val="00EC58A2"/>
    <w:rsid w:val="00EC7F14"/>
    <w:rsid w:val="00ED3574"/>
    <w:rsid w:val="00ED4A79"/>
    <w:rsid w:val="00ED6277"/>
    <w:rsid w:val="00EE220A"/>
    <w:rsid w:val="00EE2853"/>
    <w:rsid w:val="00EF2567"/>
    <w:rsid w:val="00EF5083"/>
    <w:rsid w:val="00EF5D36"/>
    <w:rsid w:val="00EF66FC"/>
    <w:rsid w:val="00F0135B"/>
    <w:rsid w:val="00F02E73"/>
    <w:rsid w:val="00F07136"/>
    <w:rsid w:val="00F07869"/>
    <w:rsid w:val="00F10140"/>
    <w:rsid w:val="00F1016D"/>
    <w:rsid w:val="00F11BAF"/>
    <w:rsid w:val="00F11CE3"/>
    <w:rsid w:val="00F1644B"/>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33B7"/>
    <w:rsid w:val="00F54824"/>
    <w:rsid w:val="00F566F6"/>
    <w:rsid w:val="00F56CE1"/>
    <w:rsid w:val="00F57012"/>
    <w:rsid w:val="00F62D01"/>
    <w:rsid w:val="00F62EE5"/>
    <w:rsid w:val="00F669C5"/>
    <w:rsid w:val="00F66E74"/>
    <w:rsid w:val="00F72DEA"/>
    <w:rsid w:val="00F74545"/>
    <w:rsid w:val="00F755A7"/>
    <w:rsid w:val="00F7762D"/>
    <w:rsid w:val="00F803B0"/>
    <w:rsid w:val="00F80E14"/>
    <w:rsid w:val="00F80E25"/>
    <w:rsid w:val="00F869B7"/>
    <w:rsid w:val="00F9005C"/>
    <w:rsid w:val="00F904AE"/>
    <w:rsid w:val="00FA0966"/>
    <w:rsid w:val="00FA6905"/>
    <w:rsid w:val="00FA7A01"/>
    <w:rsid w:val="00FB03E9"/>
    <w:rsid w:val="00FB34C6"/>
    <w:rsid w:val="00FB4456"/>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19C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rsid w:val="002049DF"/>
    <w:rPr>
      <w:sz w:val="16"/>
      <w:szCs w:val="16"/>
    </w:rPr>
  </w:style>
  <w:style w:type="paragraph" w:styleId="Textodecomentrio">
    <w:name w:val="annotation text"/>
    <w:basedOn w:val="Normal"/>
    <w:link w:val="TextodecomentrioChar"/>
    <w:uiPriority w:val="99"/>
    <w:unhideWhenUsed/>
    <w:rsid w:val="002049DF"/>
    <w:rPr>
      <w:szCs w:val="20"/>
    </w:rPr>
  </w:style>
  <w:style w:type="character" w:customStyle="1" w:styleId="TextodecomentrioChar">
    <w:name w:val="Texto de comentário Char"/>
    <w:basedOn w:val="Fontepargpadro"/>
    <w:link w:val="Textodecomentrio"/>
    <w:uiPriority w:val="99"/>
    <w:rsid w:val="002049DF"/>
    <w:rPr>
      <w:rFonts w:ascii="Arial" w:hAnsi="Arial" w:cs="Tahoma"/>
    </w:rPr>
  </w:style>
  <w:style w:type="paragraph" w:styleId="Assuntodocomentrio">
    <w:name w:val="annotation subject"/>
    <w:basedOn w:val="Textodecomentrio"/>
    <w:next w:val="Textodecomentrio"/>
    <w:link w:val="AssuntodocomentrioChar"/>
    <w:semiHidden/>
    <w:unhideWhenUsed/>
    <w:rsid w:val="002049DF"/>
    <w:rPr>
      <w:b/>
      <w:bCs/>
    </w:rPr>
  </w:style>
  <w:style w:type="character" w:customStyle="1" w:styleId="AssuntodocomentrioChar">
    <w:name w:val="Assunto do comentário Char"/>
    <w:basedOn w:val="TextodecomentrioChar"/>
    <w:link w:val="Assuntodocomentrio"/>
    <w:semiHidden/>
    <w:rsid w:val="002049DF"/>
    <w:rPr>
      <w:rFonts w:ascii="Arial" w:hAnsi="Arial" w:cs="Tahoma"/>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character" w:customStyle="1" w:styleId="Nivel01TituloChar">
    <w:name w:val="Nivel_01_Titulo Char"/>
    <w:basedOn w:val="Ttulo1Char"/>
    <w:link w:val="Nivel01Titulo"/>
    <w:rsid w:val="00637578"/>
    <w:rPr>
      <w:rFonts w:ascii="Arial" w:eastAsiaTheme="majorEastAsia" w:hAnsi="Arial" w:cstheme="majorBidi"/>
      <w:b/>
      <w:bCs/>
      <w:color w:val="365F91" w:themeColor="accent1" w:themeShade="BF"/>
      <w:sz w:val="32"/>
      <w:szCs w:val="32"/>
    </w:rPr>
  </w:style>
  <w:style w:type="paragraph" w:styleId="PargrafodaLista">
    <w:name w:val="List Paragraph"/>
    <w:basedOn w:val="Normal"/>
    <w:uiPriority w:val="34"/>
    <w:qFormat/>
    <w:rsid w:val="00050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rsid w:val="002049DF"/>
    <w:rPr>
      <w:sz w:val="16"/>
      <w:szCs w:val="16"/>
    </w:rPr>
  </w:style>
  <w:style w:type="paragraph" w:styleId="Textodecomentrio">
    <w:name w:val="annotation text"/>
    <w:basedOn w:val="Normal"/>
    <w:link w:val="TextodecomentrioChar"/>
    <w:uiPriority w:val="99"/>
    <w:unhideWhenUsed/>
    <w:rsid w:val="002049DF"/>
    <w:rPr>
      <w:szCs w:val="20"/>
    </w:rPr>
  </w:style>
  <w:style w:type="character" w:customStyle="1" w:styleId="TextodecomentrioChar">
    <w:name w:val="Texto de comentário Char"/>
    <w:basedOn w:val="Fontepargpadro"/>
    <w:link w:val="Textodecomentrio"/>
    <w:uiPriority w:val="99"/>
    <w:rsid w:val="002049DF"/>
    <w:rPr>
      <w:rFonts w:ascii="Arial" w:hAnsi="Arial" w:cs="Tahoma"/>
    </w:rPr>
  </w:style>
  <w:style w:type="paragraph" w:styleId="Assuntodocomentrio">
    <w:name w:val="annotation subject"/>
    <w:basedOn w:val="Textodecomentrio"/>
    <w:next w:val="Textodecomentrio"/>
    <w:link w:val="AssuntodocomentrioChar"/>
    <w:semiHidden/>
    <w:unhideWhenUsed/>
    <w:rsid w:val="002049DF"/>
    <w:rPr>
      <w:b/>
      <w:bCs/>
    </w:rPr>
  </w:style>
  <w:style w:type="character" w:customStyle="1" w:styleId="AssuntodocomentrioChar">
    <w:name w:val="Assunto do comentário Char"/>
    <w:basedOn w:val="TextodecomentrioChar"/>
    <w:link w:val="Assuntodocomentrio"/>
    <w:semiHidden/>
    <w:rsid w:val="002049DF"/>
    <w:rPr>
      <w:rFonts w:ascii="Arial" w:hAnsi="Arial" w:cs="Tahoma"/>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character" w:customStyle="1" w:styleId="Nivel01TituloChar">
    <w:name w:val="Nivel_01_Titulo Char"/>
    <w:basedOn w:val="Ttulo1Char"/>
    <w:link w:val="Nivel01Titulo"/>
    <w:rsid w:val="00637578"/>
    <w:rPr>
      <w:rFonts w:ascii="Arial" w:eastAsiaTheme="majorEastAsia" w:hAnsi="Arial" w:cstheme="majorBidi"/>
      <w:b/>
      <w:bCs/>
      <w:color w:val="365F91" w:themeColor="accent1" w:themeShade="BF"/>
      <w:sz w:val="32"/>
      <w:szCs w:val="32"/>
    </w:rPr>
  </w:style>
  <w:style w:type="paragraph" w:styleId="PargrafodaLista">
    <w:name w:val="List Paragraph"/>
    <w:basedOn w:val="Normal"/>
    <w:uiPriority w:val="34"/>
    <w:qFormat/>
    <w:rsid w:val="0005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88189108">
      <w:bodyDiv w:val="1"/>
      <w:marLeft w:val="0"/>
      <w:marRight w:val="0"/>
      <w:marTop w:val="0"/>
      <w:marBottom w:val="0"/>
      <w:divBdr>
        <w:top w:val="none" w:sz="0" w:space="0" w:color="auto"/>
        <w:left w:val="none" w:sz="0" w:space="0" w:color="auto"/>
        <w:bottom w:val="none" w:sz="0" w:space="0" w:color="auto"/>
        <w:right w:val="none" w:sz="0" w:space="0" w:color="auto"/>
      </w:divBdr>
    </w:div>
    <w:div w:id="111352330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ED5AD-AD49-4EAF-9E5E-6225E4547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49065-CF42-4958-A123-4F31E5FB24CE}">
  <ds:schemaRefs>
    <ds:schemaRef ds:uri="http://schemas.microsoft.com/sharepoint/v3/contenttype/forms"/>
  </ds:schemaRefs>
</ds:datastoreItem>
</file>

<file path=customXml/itemProps4.xml><?xml version="1.0" encoding="utf-8"?>
<ds:datastoreItem xmlns:ds="http://schemas.openxmlformats.org/officeDocument/2006/customXml" ds:itemID="{71217BE2-4615-4868-BF7A-7B285865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109</TotalTime>
  <Pages>7</Pages>
  <Words>2100</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 marek</cp:lastModifiedBy>
  <cp:revision>51</cp:revision>
  <cp:lastPrinted>2010-11-03T20:07:00Z</cp:lastPrinted>
  <dcterms:created xsi:type="dcterms:W3CDTF">2019-07-23T19:55:00Z</dcterms:created>
  <dcterms:modified xsi:type="dcterms:W3CDTF">2022-04-11T14:14:00Z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