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B0" w:rsidRDefault="00AA01B0" w:rsidP="00AA01B0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IV</w:t>
      </w:r>
    </w:p>
    <w:p w:rsidR="00AA01B0" w:rsidRDefault="00AA01B0" w:rsidP="00AA01B0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AA01B0" w:rsidRDefault="00AA01B0" w:rsidP="00AA01B0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>PROCESSO SELETIVO SIMPLIFICADO – EDITAL Nº 23/2022</w:t>
      </w:r>
    </w:p>
    <w:p w:rsidR="00AA01B0" w:rsidRDefault="00AA01B0" w:rsidP="00AA01B0">
      <w:pPr>
        <w:widowControl w:val="0"/>
        <w:spacing w:before="6" w:after="0"/>
        <w:rPr>
          <w:color w:val="000000"/>
        </w:rPr>
      </w:pPr>
    </w:p>
    <w:p w:rsidR="00AA01B0" w:rsidRDefault="00AA01B0" w:rsidP="00AA01B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AA01B0" w:rsidRDefault="00AA01B0" w:rsidP="00AA01B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t>Edital nº 23, de 19 de setembro de 2022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AA01B0" w:rsidRDefault="00AA01B0" w:rsidP="00AA01B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</w:t>
      </w:r>
      <w:proofErr w:type="gramStart"/>
      <w:r>
        <w:rPr>
          <w:b/>
          <w:color w:val="000009"/>
        </w:rPr>
        <w:t>homologação</w:t>
      </w:r>
      <w:proofErr w:type="gramEnd"/>
      <w:r>
        <w:rPr>
          <w:b/>
          <w:color w:val="000009"/>
        </w:rPr>
        <w:t xml:space="preserve"> preliminar das inscrições/resultado da prova de títulos/resultado preliminar final), </w:t>
      </w:r>
      <w:r>
        <w:rPr>
          <w:color w:val="000009"/>
        </w:rPr>
        <w:t>pelas razões abaixo expostas:</w:t>
      </w:r>
    </w:p>
    <w:p w:rsidR="00AA01B0" w:rsidRDefault="00AA01B0" w:rsidP="00AA01B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AA01B0" w:rsidRDefault="00AA01B0" w:rsidP="00AA01B0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1B0" w:rsidRDefault="00AA01B0" w:rsidP="00AA01B0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AA01B0" w:rsidRDefault="00AA01B0" w:rsidP="00AA01B0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>Edital nº 23, de 19 de setembro de</w:t>
      </w:r>
      <w:r>
        <w:rPr>
          <w:b/>
          <w:color w:val="FF0000"/>
        </w:rPr>
        <w:t xml:space="preserve"> </w:t>
      </w:r>
      <w:r>
        <w:t>2022</w:t>
      </w:r>
      <w:r>
        <w:rPr>
          <w:color w:val="000009"/>
        </w:rPr>
        <w:t>, poderá ensejar o INDEFERIMENTO deste.</w:t>
      </w:r>
    </w:p>
    <w:p w:rsidR="00AA01B0" w:rsidRDefault="00AA01B0" w:rsidP="00AA01B0">
      <w:pPr>
        <w:widowControl w:val="0"/>
        <w:spacing w:after="0"/>
        <w:rPr>
          <w:color w:val="000000"/>
        </w:rPr>
      </w:pPr>
    </w:p>
    <w:p w:rsidR="00AA01B0" w:rsidRDefault="00AA01B0" w:rsidP="00AA01B0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AA01B0" w:rsidRDefault="00AA01B0" w:rsidP="00AA01B0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AA01B0" w:rsidRDefault="00AA01B0" w:rsidP="00AA01B0">
      <w:pPr>
        <w:widowControl w:val="0"/>
        <w:spacing w:after="0"/>
        <w:rPr>
          <w:color w:val="000000"/>
        </w:rPr>
      </w:pPr>
    </w:p>
    <w:p w:rsidR="00AA01B0" w:rsidRDefault="00AA01B0" w:rsidP="00AA01B0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AA01B0" w:rsidRDefault="00AA01B0" w:rsidP="00AA01B0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AA01B0" w:rsidRDefault="00AA01B0" w:rsidP="00AA01B0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AA01B0" w:rsidRDefault="00AA01B0" w:rsidP="00AA01B0">
      <w:pPr>
        <w:widowControl w:val="0"/>
        <w:spacing w:after="0"/>
        <w:rPr>
          <w:color w:val="000000"/>
        </w:rPr>
      </w:pPr>
    </w:p>
    <w:p w:rsidR="00AA01B0" w:rsidRDefault="00AA01B0" w:rsidP="00AA01B0">
      <w:pPr>
        <w:widowControl w:val="0"/>
        <w:spacing w:after="0"/>
        <w:rPr>
          <w:color w:val="000000"/>
        </w:rPr>
      </w:pPr>
    </w:p>
    <w:p w:rsidR="00AA01B0" w:rsidRDefault="00AA01B0" w:rsidP="00AA01B0">
      <w:pPr>
        <w:widowControl w:val="0"/>
        <w:tabs>
          <w:tab w:val="left" w:pos="26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AA01B0" w:rsidRDefault="00AA01B0" w:rsidP="00AA01B0">
      <w:pPr>
        <w:widowControl w:val="0"/>
        <w:spacing w:after="0"/>
        <w:rPr>
          <w:color w:val="000000"/>
        </w:rPr>
      </w:pPr>
    </w:p>
    <w:p w:rsidR="00AA01B0" w:rsidRDefault="00AA01B0" w:rsidP="00AA01B0">
      <w:pPr>
        <w:widowControl w:val="0"/>
        <w:tabs>
          <w:tab w:val="left" w:pos="42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por: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AA01B0" w:rsidRDefault="00AA01B0" w:rsidP="00AA01B0">
      <w:pPr>
        <w:widowControl w:val="0"/>
        <w:spacing w:after="0"/>
        <w:rPr>
          <w:color w:val="000000"/>
        </w:rPr>
      </w:pPr>
    </w:p>
    <w:p w:rsidR="006315A8" w:rsidRDefault="00AA01B0" w:rsidP="00AA01B0">
      <w:pPr>
        <w:widowControl w:val="0"/>
        <w:spacing w:before="34" w:after="0" w:line="240" w:lineRule="auto"/>
        <w:ind w:left="116"/>
      </w:pPr>
      <w:r>
        <w:rPr>
          <w:color w:val="000009"/>
        </w:rPr>
        <w:t>Assinatura e carimbo do recebedor</w:t>
      </w:r>
      <w:bookmarkStart w:id="0" w:name="_GoBack"/>
      <w:bookmarkEnd w:id="0"/>
    </w:p>
    <w:sectPr w:rsidR="006315A8">
      <w:headerReference w:type="default" r:id="rId4"/>
      <w:pgSz w:w="11900" w:h="16840"/>
      <w:pgMar w:top="1418" w:right="1134" w:bottom="709" w:left="1418" w:header="28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7C" w:rsidRDefault="00AA01B0" w:rsidP="0044437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A4CBD6B" wp14:editId="3D0B759B">
          <wp:extent cx="527050" cy="58483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437C" w:rsidRDefault="00AA01B0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4437C" w:rsidRDefault="00AA01B0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4437C" w:rsidRDefault="00AA01B0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</w:t>
    </w:r>
    <w:r>
      <w:rPr>
        <w:rFonts w:ascii="Arial" w:eastAsia="Arial" w:hAnsi="Arial" w:cs="Arial"/>
        <w:sz w:val="20"/>
        <w:szCs w:val="20"/>
      </w:rPr>
      <w:t>Tecnologia do Rio Grande do Sul</w:t>
    </w:r>
  </w:p>
  <w:p w:rsidR="0044437C" w:rsidRDefault="00AA01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B0"/>
    <w:rsid w:val="006315A8"/>
    <w:rsid w:val="00A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CDFD8-F46F-4902-AB85-3A3C7056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01B0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0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1B0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2022-09-14T13:59:00Z</dcterms:created>
  <dcterms:modified xsi:type="dcterms:W3CDTF">2022-09-14T14:03:00Z</dcterms:modified>
</cp:coreProperties>
</file>