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  <w:rtl w:val="0"/>
        </w:rPr>
        <w:t xml:space="preserve">EDITAL DE CONTRATAÇÃO DE 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  <w:rtl w:val="0"/>
        </w:rPr>
        <w:t xml:space="preserve">PROCESSO SELETIVO SIMPLIFICADO – EDITAL Nº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24/2024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  <w:rtl w:val="0"/>
        </w:rPr>
        <w:t xml:space="preserve"> ANEXO I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  <w:rtl w:val="0"/>
        </w:rPr>
        <w:t xml:space="preserve">AUTODECLARAÇÃO ÉTNICO-RACIAL (PRETO/ PARDO)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Eu,________________________________________________________________________ inscrito no CPF n° _________________________________, DECLARO para o fim específico de concorrer à reserva de vagas destinadas a negros (pretos e pardos) no Processo Seletivo regido pelo Edital n°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/2024, com base na Lei Fe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deral n° 12.990, de 9 de junho de 2014, Instrução Normativa nº 23, de 25 de julho de 2023 do Ministério de Gestão e Inovação, que sou conforme quesito cor/raça utilizado pela Fundação Instituto Brasileiro de Geografia e Estatística (IBGE) e a Lei Federal nº 12.288, de 20 de julho de 2010: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 Preto 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 Pardo 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 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Autorizo a filmagem para fins de verificação (hetero-reconhecimento) da autodeclaração do candidato(a) negro(a).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___________________ de 2024. 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righ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do candidato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