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fonts/font10.odttf" ContentType="application/vnd.openxmlformats-officedocument.obfuscatedFont"/>
  <Override PartName="/word/fonts/font11.odttf" ContentType="application/vnd.openxmlformats-officedocument.obfuscatedFont"/>
  <Override PartName="/word/fonts/font12.odttf" ContentType="application/vnd.openxmlformats-officedocument.obfuscatedFont"/>
  <Override PartName="/word/fonts/font13.odttf" ContentType="application/vnd.openxmlformats-officedocument.obfuscatedFont"/>
  <Override PartName="/word/fonts/font14.odttf" ContentType="application/vnd.openxmlformats-officedocument.obfuscatedFont"/>
  <Override PartName="/word/fonts/font15.odttf" ContentType="application/vnd.openxmlformats-officedocument.obfuscatedFont"/>
  <Override PartName="/word/fonts/font16.odttf" ContentType="application/vnd.openxmlformats-officedocument.obfuscatedFont"/>
  <Override PartName="/word/fonts/font17.odttf" ContentType="application/vnd.openxmlformats-officedocument.obfuscatedFont"/>
  <Override PartName="/word/fonts/font18.odttf" ContentType="application/vnd.openxmlformats-officedocument.obfuscatedFont"/>
  <Override PartName="/word/fonts/font22.odttf" ContentType="application/vnd.openxmlformats-officedocument.obfuscatedFont"/>
  <Override PartName="/word/fonts/font19.odttf" ContentType="application/vnd.openxmlformats-officedocument.obfuscatedFont"/>
  <Override PartName="/word/fonts/font20.odttf" ContentType="application/vnd.openxmlformats-officedocument.obfuscatedFont"/>
  <Override PartName="/word/fonts/font21.odttf" ContentType="application/vnd.openxmlformats-officedocument.obfuscatedFont"/>
  <Override PartName="/word/document.xml" ContentType="application/vnd.openxmlformats-officedocument.wordprocessingml.document.main+xml"/>
  <Override PartName="/word/header3.xml" ContentType="application/vnd.openxmlformats-officedocument.wordprocessingml.head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Title"/>
        <w:spacing w:lineRule="auto" w:line="240" w:before="24" w:after="0"/>
        <w:ind w:hanging="0" w:start="3203" w:end="3695"/>
        <w:jc w:val="center"/>
        <w:rPr/>
      </w:pPr>
      <w:r>
        <w:rPr/>
      </w:r>
    </w:p>
    <w:p>
      <w:pPr>
        <w:pStyle w:val="Title"/>
        <w:spacing w:lineRule="auto" w:line="240" w:before="24" w:after="0"/>
        <w:ind w:hanging="0" w:start="3203" w:end="3695"/>
        <w:jc w:val="center"/>
        <w:rPr/>
      </w:pPr>
      <w:r>
        <w:rPr/>
      </w:r>
    </w:p>
    <w:p>
      <w:pPr>
        <w:pStyle w:val="Title"/>
        <w:spacing w:lineRule="auto" w:line="240" w:before="24" w:after="0"/>
        <w:ind w:hanging="0" w:start="3203" w:end="3695"/>
        <w:jc w:val="center"/>
        <w:rPr/>
      </w:pPr>
      <w:r>
        <w:rPr/>
        <w:t>ANEXO I</w:t>
      </w:r>
    </w:p>
    <w:p>
      <w:pPr>
        <w:pStyle w:val="Title"/>
        <w:spacing w:lineRule="auto" w:line="240" w:before="44" w:after="0"/>
        <w:rPr/>
      </w:pPr>
      <w:r>
        <w:rPr/>
        <w:t>Análise Técnica Documental</w:t>
      </w:r>
    </w:p>
    <w:p>
      <w:pPr>
        <w:pStyle w:val="normal1"/>
        <w:keepNext w:val="false"/>
        <w:keepLines w:val="false"/>
        <w:pageBreakBefore w:val="false"/>
        <w:widowControl w:val="false"/>
        <w:spacing w:lineRule="auto" w:line="240" w:before="2" w:after="0"/>
        <w:ind w:hanging="0" w:start="0" w:end="0"/>
        <w:jc w:val="start"/>
        <w:rPr>
          <w:rFonts w:ascii="Calibri" w:hAnsi="Calibri" w:eastAsia="Calibri" w:cs="Calibri"/>
          <w:b/>
          <w:bCs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31"/>
          <w:szCs w:val="31"/>
          <w:u w:val="none"/>
          <w:vertAlign w:val="baseline"/>
        </w:rPr>
      </w:pPr>
      <w:r>
        <w:rPr>
          <w:rFonts w:eastAsia="Calibri" w:cs="Calibri"/>
          <w:b/>
          <w:bCs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31"/>
          <w:szCs w:val="31"/>
          <w:u w:val="none"/>
          <w:vertAlign w:val="baseline"/>
        </w:rPr>
      </w:r>
    </w:p>
    <w:p>
      <w:pPr>
        <w:pStyle w:val="normal1"/>
        <w:spacing w:lineRule="auto" w:line="276" w:before="1" w:after="0"/>
        <w:ind w:hanging="0" w:start="100" w:end="607"/>
        <w:jc w:val="both"/>
        <w:rPr>
          <w:sz w:val="24"/>
          <w:szCs w:val="24"/>
        </w:rPr>
      </w:pPr>
      <w:r>
        <w:rPr>
          <w:sz w:val="24"/>
          <w:szCs w:val="24"/>
        </w:rPr>
        <w:t>A classificação será realizada em fase única através da análise técnica documental, de acordo com os critérios e a pontuação no quadro abaixo, apenas para os candidatos homologados.</w:t>
      </w:r>
    </w:p>
    <w:p>
      <w:pPr>
        <w:pStyle w:val="normal1"/>
        <w:keepNext w:val="false"/>
        <w:keepLines w:val="false"/>
        <w:pageBreakBefore w:val="false"/>
        <w:widowControl w:val="false"/>
        <w:spacing w:lineRule="auto" w:line="240" w:before="1" w:after="0"/>
        <w:ind w:hanging="0" w:start="0" w:end="0"/>
        <w:jc w:val="start"/>
        <w:rPr>
          <w:rFonts w:ascii="Calibri" w:hAnsi="Calibri" w:eastAsia="Calibri" w:cs="Calibri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7"/>
          <w:szCs w:val="27"/>
          <w:u w:val="none"/>
          <w:vertAlign w:val="baseline"/>
        </w:rPr>
      </w:pPr>
      <w:r>
        <w:rPr>
          <w:rFonts w:eastAsia="Calibri" w:cs="Calibri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7"/>
          <w:szCs w:val="27"/>
          <w:u w:val="none"/>
          <w:vertAlign w:val="baseline"/>
        </w:rPr>
      </w:r>
    </w:p>
    <w:p>
      <w:pPr>
        <w:pStyle w:val="normal1"/>
        <w:keepNext w:val="false"/>
        <w:keepLines w:val="false"/>
        <w:pageBreakBefore w:val="false"/>
        <w:widowControl w:val="false"/>
        <w:spacing w:lineRule="auto" w:line="240" w:before="1" w:after="0"/>
        <w:ind w:hanging="0" w:start="0" w:end="0"/>
        <w:jc w:val="start"/>
        <w:rPr>
          <w:rFonts w:ascii="Calibri" w:hAnsi="Calibri" w:eastAsia="Calibri" w:cs="Calibri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7"/>
          <w:szCs w:val="27"/>
          <w:u w:val="none"/>
          <w:vertAlign w:val="baseline"/>
        </w:rPr>
      </w:pPr>
      <w:r>
        <w:rPr>
          <w:rFonts w:eastAsia="Calibri" w:cs="Calibri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7"/>
          <w:szCs w:val="27"/>
          <w:u w:val="none"/>
          <w:vertAlign w:val="baseline"/>
        </w:rPr>
      </w:r>
    </w:p>
    <w:tbl>
      <w:tblPr>
        <w:tblStyle w:val="Table1"/>
        <w:tblW w:w="9480" w:type="dxa"/>
        <w:jc w:val="start"/>
        <w:tblInd w:w="22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000"/>
      </w:tblPr>
      <w:tblGrid>
        <w:gridCol w:w="1079"/>
        <w:gridCol w:w="4830"/>
        <w:gridCol w:w="3571"/>
      </w:tblGrid>
      <w:tr>
        <w:trPr>
          <w:trHeight w:val="449" w:hRule="atLeast"/>
        </w:trPr>
        <w:tc>
          <w:tcPr>
            <w:tcW w:w="1079" w:type="dxa"/>
            <w:tcBorders>
              <w:top w:val="single" w:sz="12" w:space="0" w:color="000000"/>
              <w:start w:val="single" w:sz="12" w:space="0" w:color="000000"/>
              <w:bottom w:val="single" w:sz="12" w:space="0" w:color="000000"/>
              <w:end w:val="single" w:sz="12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 w:val="false"/>
              <w:spacing w:lineRule="auto" w:line="240" w:before="100" w:after="0"/>
              <w:ind w:hanging="0" w:start="232" w:end="232"/>
              <w:jc w:val="center"/>
              <w:rPr>
                <w:rFonts w:ascii="Calibri" w:hAnsi="Calibri" w:eastAsia="Calibri" w:cs="Calibri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Cs w:val="22"/>
                <w:u w:val="none"/>
                <w:vertAlign w:val="baseline"/>
              </w:rPr>
            </w:pPr>
            <w:r>
              <w:rPr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Cs w:val="22"/>
                <w:u w:val="none"/>
                <w:vertAlign w:val="baseline"/>
              </w:rPr>
              <w:t>Item</w:t>
            </w:r>
          </w:p>
        </w:tc>
        <w:tc>
          <w:tcPr>
            <w:tcW w:w="4830" w:type="dxa"/>
            <w:tcBorders>
              <w:top w:val="single" w:sz="12" w:space="0" w:color="000000"/>
              <w:start w:val="single" w:sz="12" w:space="0" w:color="000000"/>
              <w:bottom w:val="single" w:sz="12" w:space="0" w:color="000000"/>
              <w:end w:val="single" w:sz="12" w:space="0" w:color="000000"/>
            </w:tcBorders>
            <w:shd w:fill="auto" w:val="clear"/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pacing w:lineRule="auto" w:line="240" w:before="100" w:after="0"/>
              <w:ind w:hanging="0" w:start="529" w:end="529"/>
              <w:jc w:val="center"/>
              <w:rPr>
                <w:rFonts w:ascii="Calibri" w:hAnsi="Calibri" w:eastAsia="Calibri" w:cs="Calibri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Cs w:val="22"/>
                <w:u w:val="none"/>
                <w:vertAlign w:val="baseline"/>
              </w:rPr>
            </w:pPr>
            <w:r>
              <w:rPr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Cs w:val="22"/>
                <w:u w:val="none"/>
                <w:vertAlign w:val="baseline"/>
              </w:rPr>
              <w:t>Descrição</w:t>
            </w:r>
          </w:p>
        </w:tc>
        <w:tc>
          <w:tcPr>
            <w:tcW w:w="3571" w:type="dxa"/>
            <w:tcBorders>
              <w:top w:val="single" w:sz="12" w:space="0" w:color="000000"/>
              <w:start w:val="single" w:sz="12" w:space="0" w:color="000000"/>
              <w:bottom w:val="single" w:sz="12" w:space="0" w:color="000000"/>
              <w:end w:val="single" w:sz="12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 w:val="false"/>
              <w:spacing w:lineRule="auto" w:line="240" w:before="100" w:after="0"/>
              <w:ind w:hanging="0" w:start="1404" w:end="824"/>
              <w:jc w:val="center"/>
              <w:rPr>
                <w:rFonts w:ascii="Calibri" w:hAnsi="Calibri" w:eastAsia="Calibri" w:cs="Calibri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Cs w:val="22"/>
                <w:u w:val="none"/>
                <w:vertAlign w:val="baseline"/>
              </w:rPr>
            </w:pPr>
            <w:r>
              <w:rPr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Cs w:val="22"/>
                <w:u w:val="none"/>
                <w:vertAlign w:val="baseline"/>
              </w:rPr>
              <w:t>Pontuação</w:t>
            </w:r>
          </w:p>
        </w:tc>
      </w:tr>
      <w:tr>
        <w:trPr>
          <w:trHeight w:val="750" w:hRule="atLeast"/>
        </w:trPr>
        <w:tc>
          <w:tcPr>
            <w:tcW w:w="1079" w:type="dxa"/>
            <w:tcBorders>
              <w:top w:val="single" w:sz="12" w:space="0" w:color="000000"/>
              <w:start w:val="single" w:sz="12" w:space="0" w:color="000000"/>
              <w:bottom w:val="single" w:sz="12" w:space="0" w:color="000000"/>
              <w:end w:val="single" w:sz="12" w:space="0" w:color="000000"/>
            </w:tcBorders>
            <w:shd w:fill="auto" w:val="clear"/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numPr>
                <w:ilvl w:val="0"/>
                <w:numId w:val="1"/>
              </w:numPr>
              <w:spacing w:lineRule="auto" w:line="240" w:before="115" w:after="0"/>
              <w:ind w:hanging="360" w:start="567" w:end="0"/>
              <w:jc w:val="center"/>
              <w:rPr>
                <w:rFonts w:ascii="Calibri" w:hAnsi="Calibri" w:eastAsia="Calibri" w:cs="Calibri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Cs w:val="22"/>
                <w:u w:val="none"/>
                <w:vertAlign w:val="baseline"/>
              </w:rPr>
            </w:pPr>
            <w:r>
              <w:rPr>
                <w:rFonts w:eastAsia="Calibri" w:cs="Calibri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Cs w:val="22"/>
                <w:u w:val="none"/>
                <w:vertAlign w:val="baseline"/>
              </w:rPr>
            </w:r>
          </w:p>
        </w:tc>
        <w:tc>
          <w:tcPr>
            <w:tcW w:w="4830" w:type="dxa"/>
            <w:tcBorders>
              <w:top w:val="single" w:sz="12" w:space="0" w:color="000000"/>
              <w:start w:val="single" w:sz="12" w:space="0" w:color="000000"/>
              <w:bottom w:val="single" w:sz="12" w:space="0" w:color="000000"/>
              <w:end w:val="single" w:sz="12" w:space="0" w:color="000000"/>
            </w:tcBorders>
            <w:shd w:fill="auto" w:val="clear"/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pacing w:lineRule="auto" w:line="240" w:before="0" w:after="0"/>
              <w:ind w:hanging="0" w:start="0" w:end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Curso Superior em Pedagogia</w:t>
            </w:r>
          </w:p>
        </w:tc>
        <w:tc>
          <w:tcPr>
            <w:tcW w:w="3571" w:type="dxa"/>
            <w:tcBorders>
              <w:top w:val="single" w:sz="12" w:space="0" w:color="000000"/>
              <w:start w:val="single" w:sz="12" w:space="0" w:color="000000"/>
              <w:bottom w:val="single" w:sz="12" w:space="0" w:color="000000"/>
              <w:end w:val="single" w:sz="12" w:space="0" w:color="000000"/>
            </w:tcBorders>
            <w:shd w:fill="auto" w:val="clear"/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pacing w:lineRule="auto" w:line="240" w:before="0" w:after="0"/>
              <w:ind w:hanging="0" w:start="0" w:end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 pontos</w:t>
            </w:r>
          </w:p>
        </w:tc>
      </w:tr>
      <w:tr>
        <w:trPr>
          <w:trHeight w:val="730" w:hRule="atLeast"/>
        </w:trPr>
        <w:tc>
          <w:tcPr>
            <w:tcW w:w="1079" w:type="dxa"/>
            <w:tcBorders>
              <w:top w:val="single" w:sz="12" w:space="0" w:color="000000"/>
              <w:start w:val="single" w:sz="12" w:space="0" w:color="000000"/>
              <w:bottom w:val="single" w:sz="12" w:space="0" w:color="000000"/>
              <w:end w:val="single" w:sz="12" w:space="0" w:color="000000"/>
            </w:tcBorders>
            <w:shd w:fill="auto" w:val="clear"/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numPr>
                <w:ilvl w:val="0"/>
                <w:numId w:val="1"/>
              </w:numPr>
              <w:spacing w:lineRule="auto" w:line="240" w:before="105" w:after="0"/>
              <w:ind w:hanging="360" w:start="567" w:end="0"/>
              <w:jc w:val="center"/>
              <w:rPr>
                <w:rFonts w:ascii="Calibri" w:hAnsi="Calibri" w:eastAsia="Calibri" w:cs="Calibri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Cs w:val="22"/>
                <w:u w:val="none"/>
                <w:vertAlign w:val="baseline"/>
              </w:rPr>
            </w:pPr>
            <w:r>
              <w:rPr>
                <w:rFonts w:eastAsia="Calibri" w:cs="Calibri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Cs w:val="22"/>
                <w:u w:val="none"/>
                <w:vertAlign w:val="baseline"/>
              </w:rPr>
            </w:r>
          </w:p>
        </w:tc>
        <w:tc>
          <w:tcPr>
            <w:tcW w:w="4830" w:type="dxa"/>
            <w:tcBorders>
              <w:top w:val="single" w:sz="12" w:space="0" w:color="000000"/>
              <w:start w:val="single" w:sz="12" w:space="0" w:color="000000"/>
              <w:bottom w:val="single" w:sz="12" w:space="0" w:color="000000"/>
              <w:end w:val="single" w:sz="12" w:space="0" w:color="000000"/>
            </w:tcBorders>
            <w:shd w:fill="auto" w:val="clear"/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pacing w:lineRule="auto" w:line="240" w:before="0" w:after="0"/>
              <w:ind w:hanging="0" w:start="0" w:end="0"/>
              <w:jc w:val="center"/>
              <w:rPr>
                <w:rFonts w:ascii="Calibri" w:hAnsi="Calibri" w:eastAsia="Calibri" w:cs="Calibri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Cs w:val="24"/>
                <w:u w:val="none"/>
                <w:vertAlign w:val="baseline"/>
              </w:rPr>
            </w:pPr>
            <w:r>
              <w:rPr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Cs w:val="24"/>
                <w:u w:val="none"/>
                <w:vertAlign w:val="baseline"/>
              </w:rPr>
              <w:t xml:space="preserve">Curso de Especialização </w:t>
            </w:r>
            <w:r>
              <w:rPr>
                <w:b w:val="false"/>
                <w:bCs w:val="false"/>
                <w:i/>
                <w:iCs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Cs w:val="24"/>
                <w:u w:val="none"/>
                <w:vertAlign w:val="baseline"/>
              </w:rPr>
              <w:t>lato sensu</w:t>
            </w:r>
            <w:r>
              <w:rPr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Cs w:val="24"/>
                <w:u w:val="none"/>
                <w:vertAlign w:val="baseline"/>
              </w:rPr>
              <w:t xml:space="preserve"> em Educação </w:t>
            </w:r>
          </w:p>
        </w:tc>
        <w:tc>
          <w:tcPr>
            <w:tcW w:w="3571" w:type="dxa"/>
            <w:tcBorders>
              <w:top w:val="single" w:sz="12" w:space="0" w:color="000000"/>
              <w:start w:val="single" w:sz="12" w:space="0" w:color="000000"/>
              <w:bottom w:val="single" w:sz="12" w:space="0" w:color="000000"/>
              <w:end w:val="single" w:sz="12" w:space="0" w:color="000000"/>
            </w:tcBorders>
            <w:shd w:fill="auto" w:val="clear"/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pacing w:lineRule="auto" w:line="240" w:before="0" w:after="0"/>
              <w:ind w:hanging="0" w:start="0" w:end="0"/>
              <w:jc w:val="center"/>
              <w:rPr>
                <w:rFonts w:ascii="Calibri" w:hAnsi="Calibri" w:eastAsia="Calibri" w:cs="Calibri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Cs w:val="24"/>
                <w:u w:val="none"/>
                <w:vertAlign w:val="baseline"/>
              </w:rPr>
            </w:pPr>
            <w:r>
              <w:rPr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Cs w:val="24"/>
                <w:u w:val="none"/>
                <w:vertAlign w:val="baseline"/>
              </w:rPr>
              <w:t>10 pontos</w:t>
            </w:r>
          </w:p>
        </w:tc>
      </w:tr>
      <w:tr>
        <w:trPr>
          <w:trHeight w:val="729" w:hRule="atLeast"/>
        </w:trPr>
        <w:tc>
          <w:tcPr>
            <w:tcW w:w="1079" w:type="dxa"/>
            <w:tcBorders>
              <w:top w:val="single" w:sz="12" w:space="0" w:color="000000"/>
              <w:start w:val="single" w:sz="12" w:space="0" w:color="000000"/>
              <w:bottom w:val="single" w:sz="12" w:space="0" w:color="000000"/>
              <w:end w:val="single" w:sz="12" w:space="0" w:color="000000"/>
            </w:tcBorders>
            <w:shd w:fill="auto" w:val="clear"/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numPr>
                <w:ilvl w:val="0"/>
                <w:numId w:val="1"/>
              </w:numPr>
              <w:spacing w:lineRule="auto" w:line="240" w:before="110" w:after="0"/>
              <w:ind w:hanging="360" w:start="567" w:end="0"/>
              <w:jc w:val="center"/>
              <w:rPr>
                <w:rFonts w:ascii="Calibri" w:hAnsi="Calibri" w:eastAsia="Calibri" w:cs="Calibri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Cs w:val="22"/>
                <w:u w:val="none"/>
                <w:vertAlign w:val="baseline"/>
              </w:rPr>
            </w:pPr>
            <w:r>
              <w:rPr>
                <w:rFonts w:eastAsia="Calibri" w:cs="Calibri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Cs w:val="22"/>
                <w:u w:val="none"/>
                <w:vertAlign w:val="baseline"/>
              </w:rPr>
            </w:r>
          </w:p>
        </w:tc>
        <w:tc>
          <w:tcPr>
            <w:tcW w:w="4830" w:type="dxa"/>
            <w:tcBorders>
              <w:top w:val="single" w:sz="12" w:space="0" w:color="000000"/>
              <w:start w:val="single" w:sz="12" w:space="0" w:color="000000"/>
              <w:bottom w:val="single" w:sz="12" w:space="0" w:color="000000"/>
              <w:end w:val="single" w:sz="12" w:space="0" w:color="000000"/>
            </w:tcBorders>
            <w:shd w:fill="auto" w:val="clear"/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pacing w:lineRule="auto" w:line="240" w:before="0" w:after="0"/>
              <w:ind w:hanging="0" w:start="0" w:end="0"/>
              <w:jc w:val="center"/>
              <w:rPr>
                <w:rFonts w:ascii="Calibri" w:hAnsi="Calibri" w:eastAsia="Calibri" w:cs="Calibri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Cs w:val="24"/>
                <w:u w:val="none"/>
                <w:vertAlign w:val="baseline"/>
              </w:rPr>
            </w:pPr>
            <w:r>
              <w:rPr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Cs w:val="24"/>
                <w:u w:val="none"/>
                <w:vertAlign w:val="baseline"/>
              </w:rPr>
              <w:t xml:space="preserve">Curso de Especialização stricto sensu, nível de Mestrado em </w:t>
            </w:r>
            <w:r>
              <w:rPr>
                <w:sz w:val="24"/>
                <w:szCs w:val="24"/>
              </w:rPr>
              <w:t>E</w:t>
            </w:r>
            <w:r>
              <w:rPr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Cs w:val="24"/>
                <w:u w:val="none"/>
                <w:vertAlign w:val="baseline"/>
              </w:rPr>
              <w:t>ducação</w:t>
            </w:r>
          </w:p>
        </w:tc>
        <w:tc>
          <w:tcPr>
            <w:tcW w:w="3571" w:type="dxa"/>
            <w:tcBorders>
              <w:top w:val="single" w:sz="12" w:space="0" w:color="000000"/>
              <w:start w:val="single" w:sz="12" w:space="0" w:color="000000"/>
              <w:bottom w:val="single" w:sz="12" w:space="0" w:color="000000"/>
              <w:end w:val="single" w:sz="12" w:space="0" w:color="000000"/>
            </w:tcBorders>
            <w:shd w:fill="auto" w:val="clear"/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pacing w:lineRule="auto" w:line="240" w:before="0" w:after="0"/>
              <w:ind w:hanging="0" w:start="0" w:end="0"/>
              <w:jc w:val="center"/>
              <w:rPr>
                <w:rFonts w:ascii="Calibri" w:hAnsi="Calibri" w:eastAsia="Calibri" w:cs="Calibri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Cs w:val="24"/>
                <w:u w:val="none"/>
                <w:vertAlign w:val="baseline"/>
              </w:rPr>
            </w:pPr>
            <w:r>
              <w:rPr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Cs w:val="24"/>
                <w:u w:val="none"/>
                <w:vertAlign w:val="baseline"/>
              </w:rPr>
              <w:t>10 pontos</w:t>
            </w:r>
          </w:p>
        </w:tc>
      </w:tr>
      <w:tr>
        <w:trPr>
          <w:trHeight w:val="750" w:hRule="atLeast"/>
        </w:trPr>
        <w:tc>
          <w:tcPr>
            <w:tcW w:w="1079" w:type="dxa"/>
            <w:tcBorders>
              <w:top w:val="single" w:sz="12" w:space="0" w:color="000000"/>
              <w:start w:val="single" w:sz="12" w:space="0" w:color="000000"/>
              <w:bottom w:val="single" w:sz="12" w:space="0" w:color="000000"/>
              <w:end w:val="single" w:sz="12" w:space="0" w:color="000000"/>
            </w:tcBorders>
            <w:shd w:fill="auto" w:val="clear"/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numPr>
                <w:ilvl w:val="0"/>
                <w:numId w:val="1"/>
              </w:numPr>
              <w:spacing w:lineRule="auto" w:line="240" w:before="115" w:after="0"/>
              <w:ind w:hanging="360" w:start="567" w:end="0"/>
              <w:jc w:val="center"/>
              <w:rPr>
                <w:rFonts w:ascii="Calibri" w:hAnsi="Calibri" w:eastAsia="Calibri" w:cs="Calibri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Cs w:val="22"/>
                <w:u w:val="none"/>
                <w:vertAlign w:val="baseline"/>
              </w:rPr>
            </w:pPr>
            <w:r>
              <w:rPr>
                <w:rFonts w:eastAsia="Calibri" w:cs="Calibri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Cs w:val="22"/>
                <w:u w:val="none"/>
                <w:vertAlign w:val="baseline"/>
              </w:rPr>
            </w:r>
          </w:p>
        </w:tc>
        <w:tc>
          <w:tcPr>
            <w:tcW w:w="4830" w:type="dxa"/>
            <w:tcBorders>
              <w:top w:val="single" w:sz="12" w:space="0" w:color="000000"/>
              <w:start w:val="single" w:sz="12" w:space="0" w:color="000000"/>
              <w:bottom w:val="single" w:sz="12" w:space="0" w:color="000000"/>
              <w:end w:val="single" w:sz="12" w:space="0" w:color="000000"/>
            </w:tcBorders>
            <w:shd w:fill="auto" w:val="clear"/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pacing w:lineRule="auto" w:line="240" w:before="0" w:after="0"/>
              <w:ind w:hanging="0" w:start="0" w:end="0"/>
              <w:jc w:val="center"/>
              <w:rPr>
                <w:rFonts w:ascii="Calibri" w:hAnsi="Calibri" w:eastAsia="Calibri" w:cs="Calibri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Cs w:val="24"/>
                <w:u w:val="none"/>
                <w:vertAlign w:val="baseline"/>
              </w:rPr>
            </w:pPr>
            <w:r>
              <w:rPr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Cs w:val="24"/>
                <w:u w:val="none"/>
                <w:vertAlign w:val="baseline"/>
              </w:rPr>
              <w:t xml:space="preserve">Curso de Especialização </w:t>
            </w:r>
            <w:r>
              <w:rPr>
                <w:b w:val="false"/>
                <w:bCs w:val="false"/>
                <w:i/>
                <w:iCs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Cs w:val="24"/>
                <w:u w:val="none"/>
                <w:vertAlign w:val="baseline"/>
              </w:rPr>
              <w:t>stricto sensu</w:t>
            </w:r>
            <w:r>
              <w:rPr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Cs w:val="24"/>
                <w:u w:val="none"/>
                <w:vertAlign w:val="baseline"/>
              </w:rPr>
              <w:t xml:space="preserve">, nível de Doutorado na área da Educação </w:t>
            </w:r>
          </w:p>
        </w:tc>
        <w:tc>
          <w:tcPr>
            <w:tcW w:w="3571" w:type="dxa"/>
            <w:tcBorders>
              <w:top w:val="single" w:sz="12" w:space="0" w:color="000000"/>
              <w:start w:val="single" w:sz="12" w:space="0" w:color="000000"/>
              <w:bottom w:val="single" w:sz="12" w:space="0" w:color="000000"/>
              <w:end w:val="single" w:sz="12" w:space="0" w:color="000000"/>
            </w:tcBorders>
            <w:shd w:fill="auto" w:val="clear"/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pacing w:lineRule="auto" w:line="240" w:before="0" w:after="0"/>
              <w:ind w:hanging="0" w:start="0" w:end="0"/>
              <w:jc w:val="center"/>
              <w:rPr>
                <w:rFonts w:ascii="Calibri" w:hAnsi="Calibri" w:eastAsia="Calibri" w:cs="Calibri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Cs w:val="24"/>
                <w:u w:val="none"/>
                <w:vertAlign w:val="baseline"/>
              </w:rPr>
            </w:pPr>
            <w:r>
              <w:rPr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Cs w:val="24"/>
                <w:u w:val="none"/>
                <w:vertAlign w:val="baseline"/>
              </w:rPr>
              <w:t xml:space="preserve">10 pontos </w:t>
            </w:r>
          </w:p>
        </w:tc>
      </w:tr>
      <w:tr>
        <w:trPr>
          <w:trHeight w:val="750" w:hRule="atLeast"/>
        </w:trPr>
        <w:tc>
          <w:tcPr>
            <w:tcW w:w="1079" w:type="dxa"/>
            <w:tcBorders>
              <w:top w:val="single" w:sz="12" w:space="0" w:color="000000"/>
              <w:start w:val="single" w:sz="12" w:space="0" w:color="000000"/>
              <w:bottom w:val="single" w:sz="12" w:space="0" w:color="000000"/>
              <w:end w:val="single" w:sz="12" w:space="0" w:color="000000"/>
            </w:tcBorders>
            <w:shd w:fill="auto" w:val="clear"/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numPr>
                <w:ilvl w:val="0"/>
                <w:numId w:val="1"/>
              </w:numPr>
              <w:spacing w:lineRule="auto" w:line="240" w:before="115" w:after="0"/>
              <w:ind w:hanging="360" w:start="567" w:end="0"/>
              <w:jc w:val="center"/>
              <w:rPr>
                <w:rFonts w:ascii="Calibri" w:hAnsi="Calibri" w:eastAsia="Calibri" w:cs="Calibri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Cs w:val="22"/>
                <w:u w:val="none"/>
                <w:vertAlign w:val="baseline"/>
              </w:rPr>
            </w:pPr>
            <w:r>
              <w:rPr>
                <w:rFonts w:eastAsia="Calibri" w:cs="Calibri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Cs w:val="22"/>
                <w:u w:val="none"/>
                <w:vertAlign w:val="baseline"/>
              </w:rPr>
            </w:r>
          </w:p>
        </w:tc>
        <w:tc>
          <w:tcPr>
            <w:tcW w:w="4830" w:type="dxa"/>
            <w:tcBorders>
              <w:top w:val="single" w:sz="12" w:space="0" w:color="000000"/>
              <w:start w:val="single" w:sz="12" w:space="0" w:color="000000"/>
              <w:bottom w:val="single" w:sz="12" w:space="0" w:color="000000"/>
              <w:end w:val="single" w:sz="12" w:space="0" w:color="000000"/>
            </w:tcBorders>
            <w:shd w:fill="auto" w:val="clear"/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pacing w:lineRule="auto" w:line="240" w:before="0" w:after="0"/>
              <w:ind w:hanging="0" w:start="0" w:end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Coordenação de projetos de extensão</w:t>
            </w:r>
          </w:p>
        </w:tc>
        <w:tc>
          <w:tcPr>
            <w:tcW w:w="3571" w:type="dxa"/>
            <w:tcBorders>
              <w:top w:val="single" w:sz="12" w:space="0" w:color="000000"/>
              <w:start w:val="single" w:sz="12" w:space="0" w:color="000000"/>
              <w:bottom w:val="single" w:sz="12" w:space="0" w:color="000000"/>
              <w:end w:val="single" w:sz="12" w:space="0" w:color="000000"/>
            </w:tcBorders>
            <w:shd w:fill="auto" w:val="clear"/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pacing w:lineRule="auto" w:line="240" w:before="0" w:after="0"/>
              <w:ind w:hanging="0" w:start="0" w:end="0"/>
              <w:jc w:val="center"/>
              <w:rPr/>
            </w:pPr>
            <w:r>
              <w:rPr>
                <w:sz w:val="24"/>
                <w:szCs w:val="24"/>
              </w:rPr>
              <w:t>3</w:t>
            </w:r>
            <w:r>
              <w:rPr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Cs w:val="24"/>
                <w:u w:val="none"/>
                <w:vertAlign w:val="baseline"/>
              </w:rPr>
              <w:t>0 pont</w:t>
            </w:r>
            <w:r>
              <w:rPr>
                <w:sz w:val="24"/>
                <w:szCs w:val="24"/>
              </w:rPr>
              <w:t>os</w:t>
            </w:r>
          </w:p>
          <w:p>
            <w:pPr>
              <w:pStyle w:val="normal1"/>
              <w:widowControl w:val="false"/>
              <w:spacing w:lineRule="auto" w:line="240" w:before="0" w:after="0"/>
              <w:ind w:hanging="0" w:start="0" w:end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(5 pontos por projeto coordenado com no mínimo 20 horas de duração cada projeto)</w:t>
            </w:r>
          </w:p>
        </w:tc>
      </w:tr>
      <w:tr>
        <w:trPr>
          <w:trHeight w:val="729" w:hRule="atLeast"/>
        </w:trPr>
        <w:tc>
          <w:tcPr>
            <w:tcW w:w="1079" w:type="dxa"/>
            <w:tcBorders>
              <w:top w:val="single" w:sz="12" w:space="0" w:color="000000"/>
              <w:start w:val="single" w:sz="12" w:space="0" w:color="000000"/>
              <w:bottom w:val="single" w:sz="12" w:space="0" w:color="000000"/>
              <w:end w:val="single" w:sz="12" w:space="0" w:color="000000"/>
            </w:tcBorders>
            <w:shd w:fill="auto" w:val="clear"/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numPr>
                <w:ilvl w:val="0"/>
                <w:numId w:val="1"/>
              </w:numPr>
              <w:spacing w:lineRule="auto" w:line="240" w:before="100" w:after="0"/>
              <w:ind w:hanging="360" w:start="567" w:end="0"/>
              <w:jc w:val="center"/>
              <w:rPr>
                <w:rFonts w:ascii="Calibri" w:hAnsi="Calibri" w:eastAsia="Calibri" w:cs="Calibri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Cs w:val="22"/>
                <w:u w:val="none"/>
                <w:vertAlign w:val="baseline"/>
              </w:rPr>
            </w:pPr>
            <w:r>
              <w:rPr>
                <w:rFonts w:eastAsia="Calibri" w:cs="Calibri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Cs w:val="22"/>
                <w:u w:val="none"/>
                <w:vertAlign w:val="baseline"/>
              </w:rPr>
            </w:r>
          </w:p>
        </w:tc>
        <w:tc>
          <w:tcPr>
            <w:tcW w:w="4830" w:type="dxa"/>
            <w:tcBorders>
              <w:top w:val="single" w:sz="12" w:space="0" w:color="000000"/>
              <w:start w:val="single" w:sz="12" w:space="0" w:color="000000"/>
              <w:bottom w:val="single" w:sz="12" w:space="0" w:color="000000"/>
              <w:end w:val="single" w:sz="12" w:space="0" w:color="000000"/>
            </w:tcBorders>
            <w:shd w:fill="auto" w:val="clear"/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pacing w:lineRule="auto" w:line="240" w:before="0" w:after="0"/>
              <w:ind w:hanging="0" w:start="0" w:end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Formação em práticas integrativas complementares na saúde.</w:t>
            </w:r>
          </w:p>
        </w:tc>
        <w:tc>
          <w:tcPr>
            <w:tcW w:w="3571" w:type="dxa"/>
            <w:tcBorders>
              <w:top w:val="single" w:sz="12" w:space="0" w:color="000000"/>
              <w:start w:val="single" w:sz="12" w:space="0" w:color="000000"/>
              <w:bottom w:val="single" w:sz="12" w:space="0" w:color="000000"/>
              <w:end w:val="single" w:sz="12" w:space="0" w:color="000000"/>
            </w:tcBorders>
            <w:shd w:fill="auto" w:val="clear"/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pacing w:lineRule="auto" w:line="240" w:before="0" w:after="0"/>
              <w:ind w:hanging="0" w:start="0" w:end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 pontos</w:t>
            </w:r>
          </w:p>
          <w:p>
            <w:pPr>
              <w:pStyle w:val="normal1"/>
              <w:keepNext w:val="false"/>
              <w:keepLines w:val="false"/>
              <w:widowControl w:val="false"/>
              <w:spacing w:lineRule="auto" w:line="240" w:before="0" w:after="0"/>
              <w:ind w:hanging="0" w:start="0" w:end="0"/>
              <w:jc w:val="center"/>
              <w:rPr/>
            </w:pPr>
            <w:r>
              <w:rPr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Cs w:val="24"/>
                <w:u w:val="none"/>
                <w:vertAlign w:val="baseline"/>
              </w:rPr>
              <w:t>(</w:t>
            </w:r>
            <w:r>
              <w:rPr>
                <w:sz w:val="24"/>
                <w:szCs w:val="24"/>
              </w:rPr>
              <w:t>5 pontos para cada curso com mais de 20 hora</w:t>
            </w:r>
            <w:r>
              <w:rPr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Cs w:val="24"/>
                <w:u w:val="none"/>
                <w:vertAlign w:val="baseline"/>
              </w:rPr>
              <w:t>s certificadas)</w:t>
            </w:r>
          </w:p>
        </w:tc>
      </w:tr>
      <w:tr>
        <w:trPr>
          <w:trHeight w:val="729" w:hRule="atLeast"/>
        </w:trPr>
        <w:tc>
          <w:tcPr>
            <w:tcW w:w="5909" w:type="dxa"/>
            <w:gridSpan w:val="2"/>
            <w:tcBorders>
              <w:top w:val="single" w:sz="12" w:space="0" w:color="000000"/>
              <w:start w:val="single" w:sz="12" w:space="0" w:color="000000"/>
              <w:bottom w:val="single" w:sz="12" w:space="0" w:color="000000"/>
              <w:end w:val="single" w:sz="12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 w:val="false"/>
              <w:spacing w:lineRule="auto" w:line="240" w:before="0" w:after="0"/>
              <w:ind w:hanging="0" w:start="0" w:end="0"/>
              <w:jc w:val="center"/>
              <w:rPr>
                <w:rFonts w:ascii="Calibri" w:hAnsi="Calibri" w:eastAsia="Calibri" w:cs="Calibri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Cs w:val="22"/>
                <w:u w:val="none"/>
                <w:vertAlign w:val="baseline"/>
              </w:rPr>
            </w:pPr>
            <w:r>
              <w:rPr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Cs w:val="22"/>
                <w:u w:val="none"/>
                <w:vertAlign w:val="baseline"/>
              </w:rPr>
              <w:t>PONTUAÇÃO MÁXIMA</w:t>
            </w:r>
          </w:p>
        </w:tc>
        <w:tc>
          <w:tcPr>
            <w:tcW w:w="3571" w:type="dxa"/>
            <w:tcBorders>
              <w:top w:val="single" w:sz="12" w:space="0" w:color="000000"/>
              <w:start w:val="single" w:sz="12" w:space="0" w:color="000000"/>
              <w:bottom w:val="single" w:sz="12" w:space="0" w:color="000000"/>
              <w:end w:val="single" w:sz="12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 w:val="false"/>
              <w:spacing w:lineRule="auto" w:line="240" w:before="0" w:after="0"/>
              <w:ind w:hanging="0" w:start="0" w:end="0"/>
              <w:jc w:val="center"/>
              <w:rPr>
                <w:rFonts w:ascii="Calibri" w:hAnsi="Calibri" w:eastAsia="Calibri" w:cs="Calibri"/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Cs w:val="22"/>
                <w:u w:val="none"/>
                <w:vertAlign w:val="baseline"/>
              </w:rPr>
            </w:pPr>
            <w:r>
              <w:rPr>
                <w:b/>
                <w:bCs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Cs w:val="22"/>
                <w:u w:val="none"/>
                <w:vertAlign w:val="baseline"/>
              </w:rPr>
              <w:t>100</w:t>
            </w:r>
          </w:p>
        </w:tc>
      </w:tr>
    </w:tbl>
    <w:p>
      <w:pPr>
        <w:pStyle w:val="normal1"/>
        <w:keepNext w:val="false"/>
        <w:keepLines w:val="false"/>
        <w:pageBreakBefore w:val="false"/>
        <w:widowControl w:val="false"/>
        <w:spacing w:lineRule="auto" w:line="240" w:before="6" w:after="0"/>
        <w:ind w:hanging="0" w:start="0" w:end="0"/>
        <w:jc w:val="start"/>
        <w:rPr>
          <w:rFonts w:ascii="Calibri" w:hAnsi="Calibri" w:eastAsia="Calibri" w:cs="Calibri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0"/>
          <w:szCs w:val="20"/>
          <w:u w:val="none"/>
          <w:vertAlign w:val="baseline"/>
        </w:rPr>
      </w:pPr>
      <w:r>
        <w:rPr>
          <w:rFonts w:eastAsia="Calibri" w:cs="Calibri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0"/>
          <w:szCs w:val="20"/>
          <w:u w:val="none"/>
          <w:vertAlign w:val="baseline"/>
        </w:rPr>
      </w:r>
    </w:p>
    <w:p>
      <w:pPr>
        <w:pStyle w:val="normal1"/>
        <w:keepNext w:val="false"/>
        <w:keepLines w:val="false"/>
        <w:pageBreakBefore w:val="false"/>
        <w:widowControl w:val="false"/>
        <w:spacing w:lineRule="auto" w:line="240" w:before="0" w:after="0"/>
        <w:ind w:hanging="0" w:start="100" w:end="593"/>
        <w:jc w:val="both"/>
        <w:rPr>
          <w:rFonts w:ascii="Calibri" w:hAnsi="Calibri" w:eastAsia="Calibri" w:cs="Calibri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2"/>
          <w:szCs w:val="22"/>
          <w:u w:val="none"/>
          <w:vertAlign w:val="baseline"/>
        </w:rPr>
      </w:pPr>
      <w:r>
        <w:rPr>
          <w:rFonts w:eastAsia="Calibri" w:cs="Calibri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2"/>
          <w:szCs w:val="22"/>
          <w:u w:val="none"/>
          <w:vertAlign w:val="baseline"/>
        </w:rPr>
      </w:r>
    </w:p>
    <w:p>
      <w:pPr>
        <w:pStyle w:val="normal1"/>
        <w:keepNext w:val="false"/>
        <w:keepLines w:val="false"/>
        <w:pageBreakBefore w:val="false"/>
        <w:widowControl w:val="false"/>
        <w:spacing w:lineRule="auto" w:line="240" w:before="8" w:after="0"/>
        <w:ind w:hanging="0" w:start="0" w:end="0"/>
        <w:jc w:val="start"/>
        <w:rPr>
          <w:rFonts w:ascii="Calibri" w:hAnsi="Calibri" w:eastAsia="Calibri" w:cs="Calibri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19"/>
          <w:szCs w:val="19"/>
          <w:u w:val="none"/>
          <w:vertAlign w:val="baseline"/>
        </w:rPr>
      </w:pPr>
      <w:r>
        <w:rPr>
          <w:rFonts w:eastAsia="Calibri" w:cs="Calibri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19"/>
          <w:szCs w:val="19"/>
          <w:u w:val="none"/>
          <w:vertAlign w:val="baseline"/>
        </w:rPr>
      </w:r>
    </w:p>
    <w:p>
      <w:pPr>
        <w:pStyle w:val="normal1"/>
        <w:keepNext w:val="false"/>
        <w:keepLines w:val="false"/>
        <w:pageBreakBefore w:val="false"/>
        <w:widowControl w:val="false"/>
        <w:spacing w:lineRule="auto" w:line="240" w:before="0" w:after="0"/>
        <w:ind w:hanging="0" w:start="100" w:end="605"/>
        <w:jc w:val="both"/>
        <w:rPr/>
      </w:pPr>
      <w:r>
        <w:rPr/>
      </w:r>
    </w:p>
    <w:sectPr>
      <w:headerReference w:type="even" r:id="rId2"/>
      <w:headerReference w:type="default" r:id="rId3"/>
      <w:headerReference w:type="first" r:id="rId4"/>
      <w:type w:val="nextPage"/>
      <w:pgSz w:w="11906" w:h="16838"/>
      <w:pgMar w:left="1340" w:right="860" w:gutter="0" w:header="0" w:top="1420" w:footer="0" w:bottom="280"/>
      <w:pgNumType w:start="1"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Symbol">
    <w:charset w:val="02"/>
    <w:family w:val="roman"/>
    <w:pitch w:val="variable"/>
    <w:embedRegular r:id="rId5" w:fontKey="{05014A78-CABC-4EF0-12AC-5CD89AEFDE05}"/>
  </w:font>
  <w:font w:name="Arial">
    <w:charset w:val="00" w:characterSet="windows-1252"/>
    <w:family w:val="swiss"/>
    <w:pitch w:val="variable"/>
    <w:embedRegular r:id="rId6" w:fontKey="{06014A78-CABC-4EF0-12AC-5CD89AEFDE06}"/>
    <w:embedBold r:id="rId7" w:fontKey="{07014A78-CABC-4EF0-12AC-5CD89AEFDE07}"/>
    <w:embedItalic r:id="rId8" w:fontKey="{08014A78-CABC-4EF0-12AC-5CD89AEFDE08}"/>
    <w:embedBoldItalic r:id="rId9" w:fontKey="{09014A78-CABC-4EF0-12AC-5CD89AEFDE09}"/>
  </w:font>
  <w:font w:name="Liberation Serif">
    <w:altName w:val="Times New Roman"/>
    <w:charset w:val="00" w:characterSet="windows-1252"/>
    <w:family w:val="roman"/>
    <w:pitch w:val="variable"/>
    <w:embedRegular r:id="rId10" w:fontKey="{0A014A78-CABC-4EF0-12AC-5CD89AEFDE0A}"/>
    <w:embedBold r:id="rId11" w:fontKey="{0B014A78-CABC-4EF0-12AC-5CD89AEFDE0B}"/>
    <w:embedItalic r:id="rId12" w:fontKey="{0C014A78-CABC-4EF0-12AC-5CD89AEFDE0C}"/>
    <w:embedBoldItalic r:id="rId13" w:fontKey="{0D014A78-CABC-4EF0-12AC-5CD89AEFDE0D}"/>
  </w:font>
  <w:font w:name="Calibri">
    <w:charset w:val="00" w:characterSet="windows-1252"/>
    <w:family w:val="roman"/>
    <w:pitch w:val="variable"/>
    <w:embedRegular r:id="rId14" w:fontKey="{0E014A78-CABC-4EF0-12AC-5CD89AEFDE0E}"/>
  </w:font>
  <w:font w:name="Liberation Sans">
    <w:altName w:val="Arial"/>
    <w:charset w:val="00" w:characterSet="windows-1252"/>
    <w:family w:val="swiss"/>
    <w:pitch w:val="variable"/>
    <w:embedRegular r:id="rId15" w:fontKey="{0F014A78-CABC-4EF0-12AC-5CD89AEFDE0F}"/>
    <w:embedBold r:id="rId16" w:fontKey="{10014A78-CABC-4EF0-12AC-5CD89AEFDE10}"/>
    <w:embedItalic r:id="rId17" w:fontKey="{11014A78-CABC-4EF0-12AC-5CD89AEFDE11}"/>
    <w:embedBoldItalic r:id="rId18" w:fontKey="{12014A78-CABC-4EF0-12AC-5CD89AEFDE12}"/>
  </w:font>
  <w:font w:name="Georgia">
    <w:charset w:val="00" w:characterSet="windows-1252"/>
    <w:family w:val="roman"/>
    <w:pitch w:val="variable"/>
    <w:embedRegular r:id="rId19" w:fontKey="{13014A78-CABC-4EF0-12AC-5CD89AEFDE13}"/>
    <w:embedBold r:id="rId20" w:fontKey="{14014A78-CABC-4EF0-12AC-5CD89AEFDE14}"/>
    <w:embedItalic r:id="rId21" w:fontKey="{15014A78-CABC-4EF0-12AC-5CD89AEFDE15}"/>
    <w:embedBoldItalic r:id="rId22" w:fontKey="{16014A78-CABC-4EF0-12AC-5CD89AEFDE16}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1"/>
      <w:spacing w:lineRule="auto" w:line="14"/>
      <w:rPr>
        <w:sz w:val="24"/>
        <w:szCs w:val="24"/>
      </w:rPr>
    </w:pPr>
    <w:r>
      <w:rPr>
        <w:sz w:val="24"/>
        <w:szCs w:val="24"/>
      </w:rPr>
    </w:r>
  </w:p>
  <w:p>
    <w:pPr>
      <w:pStyle w:val="normal1"/>
      <w:spacing w:lineRule="auto" w:line="14"/>
      <w:rPr>
        <w:sz w:val="24"/>
        <w:szCs w:val="24"/>
      </w:rPr>
    </w:pPr>
    <w:r>
      <w:rPr>
        <w:sz w:val="24"/>
        <w:szCs w:val="24"/>
      </w:rPr>
    </w:r>
  </w:p>
  <w:p>
    <w:pPr>
      <w:pStyle w:val="normal1"/>
      <w:spacing w:lineRule="auto" w:line="14"/>
      <w:rPr>
        <w:sz w:val="24"/>
        <w:szCs w:val="24"/>
      </w:rPr>
    </w:pPr>
    <w:r>
      <w:rPr>
        <w:sz w:val="24"/>
        <w:szCs w:val="24"/>
      </w:rPr>
    </w:r>
  </w:p>
  <w:p>
    <w:pPr>
      <w:pStyle w:val="normal1"/>
      <w:spacing w:lineRule="auto" w:line="14"/>
      <w:rPr>
        <w:sz w:val="24"/>
        <w:szCs w:val="24"/>
      </w:rPr>
    </w:pPr>
    <w:r>
      <w:rPr>
        <w:sz w:val="24"/>
        <w:szCs w:val="24"/>
      </w:rPr>
    </w:r>
  </w:p>
  <w:p>
    <w:pPr>
      <w:pStyle w:val="normal1"/>
      <w:spacing w:lineRule="auto" w:line="14"/>
      <w:rPr>
        <w:sz w:val="24"/>
        <w:szCs w:val="24"/>
      </w:rPr>
    </w:pPr>
    <w:r>
      <w:rPr>
        <w:sz w:val="24"/>
        <w:szCs w:val="24"/>
      </w:rPr>
    </w:r>
  </w:p>
  <w:p>
    <w:pPr>
      <w:pStyle w:val="normal1"/>
      <w:spacing w:lineRule="auto" w:line="14"/>
      <w:rPr>
        <w:sz w:val="24"/>
        <w:szCs w:val="24"/>
      </w:rPr>
    </w:pPr>
    <w:r>
      <w:rPr>
        <w:sz w:val="24"/>
        <w:szCs w:val="24"/>
      </w:rPr>
    </w:r>
  </w:p>
  <w:p>
    <w:pPr>
      <w:pStyle w:val="normal1"/>
      <w:spacing w:lineRule="auto" w:line="14"/>
      <w:rPr>
        <w:sz w:val="24"/>
        <w:szCs w:val="24"/>
      </w:rPr>
    </w:pPr>
    <w:r>
      <w:rPr>
        <w:sz w:val="24"/>
        <w:szCs w:val="24"/>
      </w:rPr>
    </w:r>
  </w:p>
  <w:p>
    <w:pPr>
      <w:pStyle w:val="normal1"/>
      <w:spacing w:lineRule="auto" w:line="14"/>
      <w:rPr>
        <w:sz w:val="24"/>
        <w:szCs w:val="24"/>
      </w:rPr>
    </w:pPr>
    <w:r>
      <w:rPr>
        <w:sz w:val="24"/>
        <w:szCs w:val="24"/>
      </w:rPr>
    </w:r>
  </w:p>
  <w:p>
    <w:pPr>
      <w:pStyle w:val="normal1"/>
      <w:spacing w:lineRule="auto" w:line="14"/>
      <w:rPr>
        <w:sz w:val="24"/>
        <w:szCs w:val="24"/>
      </w:rPr>
    </w:pPr>
    <w:r>
      <w:rPr>
        <w:sz w:val="24"/>
        <w:szCs w:val="24"/>
      </w:rPr>
    </w:r>
  </w:p>
  <w:p>
    <w:pPr>
      <w:pStyle w:val="normal1"/>
      <w:spacing w:lineRule="auto" w:line="14"/>
      <w:rPr>
        <w:sz w:val="24"/>
        <w:szCs w:val="24"/>
      </w:rPr>
    </w:pPr>
    <w:r>
      <w:rPr>
        <w:sz w:val="24"/>
        <w:szCs w:val="24"/>
      </w:rPr>
    </w:r>
  </w:p>
  <w:p>
    <w:pPr>
      <w:pStyle w:val="normal1"/>
      <w:spacing w:lineRule="auto" w:line="14"/>
      <w:rPr>
        <w:sz w:val="24"/>
        <w:szCs w:val="24"/>
      </w:rPr>
    </w:pPr>
    <w:r>
      <w:rPr>
        <w:sz w:val="24"/>
        <w:szCs w:val="24"/>
      </w:rPr>
    </w:r>
  </w:p>
  <w:p>
    <w:pPr>
      <w:pStyle w:val="normal1"/>
      <w:spacing w:lineRule="auto" w:line="14"/>
      <w:rPr>
        <w:sz w:val="24"/>
        <w:szCs w:val="24"/>
      </w:rPr>
    </w:pPr>
    <w:r>
      <w:rPr>
        <w:sz w:val="24"/>
        <w:szCs w:val="24"/>
      </w:rPr>
    </w:r>
  </w:p>
  <w:p>
    <w:pPr>
      <w:pStyle w:val="normal1"/>
      <w:widowControl/>
      <w:spacing w:lineRule="auto" w:line="276"/>
      <w:jc w:val="center"/>
      <w:rPr/>
    </w:pPr>
    <w:r>
      <w:drawing>
        <wp:anchor distT="0" distB="0" distL="0" distR="0" simplePos="0" relativeHeight="2" behindDoc="1" locked="0" layoutInCell="0" allowOverlap="1">
          <wp:simplePos x="0" y="0"/>
          <wp:positionH relativeFrom="page">
            <wp:posOffset>3670300</wp:posOffset>
          </wp:positionH>
          <wp:positionV relativeFrom="page">
            <wp:posOffset>464185</wp:posOffset>
          </wp:positionV>
          <wp:extent cx="523875" cy="571500"/>
          <wp:effectExtent l="0" t="0" r="0" b="0"/>
          <wp:wrapNone/>
          <wp:docPr id="1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23875" cy="5715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/>
      <w:t xml:space="preserve">MINISTÉRIO DA EDUCAÇÃO </w:t>
    </w:r>
  </w:p>
  <w:p>
    <w:pPr>
      <w:pStyle w:val="normal1"/>
      <w:widowControl/>
      <w:spacing w:lineRule="auto" w:line="276"/>
      <w:jc w:val="center"/>
      <w:rPr/>
    </w:pPr>
    <w:r>
      <w:rPr/>
      <w:t>Secretaria de Educação Profissional e Tecnológica</w:t>
    </w:r>
  </w:p>
  <w:p>
    <w:pPr>
      <w:pStyle w:val="normal1"/>
      <w:widowControl/>
      <w:spacing w:lineRule="auto" w:line="276"/>
      <w:jc w:val="center"/>
      <w:rPr/>
    </w:pPr>
    <w:r>
      <w:rPr/>
      <w:t xml:space="preserve">Instituto Federal de Educação, Ciência e Tecnologia do Rio Grande do Sul </w:t>
    </w:r>
  </w:p>
  <w:p>
    <w:pPr>
      <w:pStyle w:val="normal1"/>
      <w:widowControl/>
      <w:spacing w:lineRule="auto" w:line="276"/>
      <w:jc w:val="center"/>
      <w:rPr/>
    </w:pPr>
    <w:r>
      <w:rPr>
        <w:i/>
        <w:iCs/>
      </w:rPr>
      <w:t>Campu</w:t>
    </w:r>
    <w:r>
      <w:rPr/>
      <w:t xml:space="preserve">s Erechim </w:t>
    </w:r>
  </w:p>
  <w:p>
    <w:pPr>
      <w:pStyle w:val="normal1"/>
      <w:widowControl/>
      <w:spacing w:lineRule="auto" w:line="276"/>
      <w:jc w:val="center"/>
      <w:rPr/>
    </w:pPr>
    <w:r>
      <w:rPr>
        <w:b/>
        <w:bCs/>
      </w:rPr>
      <w:t>Coordenadoria de Extensão</w:t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1"/>
      <w:spacing w:lineRule="auto" w:line="14"/>
      <w:rPr>
        <w:sz w:val="24"/>
        <w:szCs w:val="24"/>
      </w:rPr>
    </w:pPr>
    <w:r>
      <w:rPr>
        <w:sz w:val="24"/>
        <w:szCs w:val="24"/>
      </w:rPr>
    </w:r>
  </w:p>
  <w:p>
    <w:pPr>
      <w:pStyle w:val="normal1"/>
      <w:spacing w:lineRule="auto" w:line="14"/>
      <w:rPr>
        <w:sz w:val="24"/>
        <w:szCs w:val="24"/>
      </w:rPr>
    </w:pPr>
    <w:r>
      <w:rPr>
        <w:sz w:val="24"/>
        <w:szCs w:val="24"/>
      </w:rPr>
    </w:r>
  </w:p>
  <w:p>
    <w:pPr>
      <w:pStyle w:val="normal1"/>
      <w:spacing w:lineRule="auto" w:line="14"/>
      <w:rPr>
        <w:sz w:val="24"/>
        <w:szCs w:val="24"/>
      </w:rPr>
    </w:pPr>
    <w:r>
      <w:rPr>
        <w:sz w:val="24"/>
        <w:szCs w:val="24"/>
      </w:rPr>
    </w:r>
  </w:p>
  <w:p>
    <w:pPr>
      <w:pStyle w:val="normal1"/>
      <w:spacing w:lineRule="auto" w:line="14"/>
      <w:rPr>
        <w:sz w:val="24"/>
        <w:szCs w:val="24"/>
      </w:rPr>
    </w:pPr>
    <w:r>
      <w:rPr>
        <w:sz w:val="24"/>
        <w:szCs w:val="24"/>
      </w:rPr>
    </w:r>
  </w:p>
  <w:p>
    <w:pPr>
      <w:pStyle w:val="normal1"/>
      <w:spacing w:lineRule="auto" w:line="14"/>
      <w:rPr>
        <w:sz w:val="24"/>
        <w:szCs w:val="24"/>
      </w:rPr>
    </w:pPr>
    <w:r>
      <w:rPr>
        <w:sz w:val="24"/>
        <w:szCs w:val="24"/>
      </w:rPr>
    </w:r>
  </w:p>
  <w:p>
    <w:pPr>
      <w:pStyle w:val="normal1"/>
      <w:spacing w:lineRule="auto" w:line="14"/>
      <w:rPr>
        <w:sz w:val="24"/>
        <w:szCs w:val="24"/>
      </w:rPr>
    </w:pPr>
    <w:r>
      <w:rPr>
        <w:sz w:val="24"/>
        <w:szCs w:val="24"/>
      </w:rPr>
    </w:r>
  </w:p>
  <w:p>
    <w:pPr>
      <w:pStyle w:val="normal1"/>
      <w:spacing w:lineRule="auto" w:line="14"/>
      <w:rPr>
        <w:sz w:val="24"/>
        <w:szCs w:val="24"/>
      </w:rPr>
    </w:pPr>
    <w:r>
      <w:rPr>
        <w:sz w:val="24"/>
        <w:szCs w:val="24"/>
      </w:rPr>
    </w:r>
  </w:p>
  <w:p>
    <w:pPr>
      <w:pStyle w:val="normal1"/>
      <w:spacing w:lineRule="auto" w:line="14"/>
      <w:rPr>
        <w:sz w:val="24"/>
        <w:szCs w:val="24"/>
      </w:rPr>
    </w:pPr>
    <w:r>
      <w:rPr>
        <w:sz w:val="24"/>
        <w:szCs w:val="24"/>
      </w:rPr>
    </w:r>
  </w:p>
  <w:p>
    <w:pPr>
      <w:pStyle w:val="normal1"/>
      <w:spacing w:lineRule="auto" w:line="14"/>
      <w:rPr>
        <w:sz w:val="24"/>
        <w:szCs w:val="24"/>
      </w:rPr>
    </w:pPr>
    <w:r>
      <w:rPr>
        <w:sz w:val="24"/>
        <w:szCs w:val="24"/>
      </w:rPr>
    </w:r>
  </w:p>
  <w:p>
    <w:pPr>
      <w:pStyle w:val="normal1"/>
      <w:spacing w:lineRule="auto" w:line="14"/>
      <w:rPr>
        <w:sz w:val="24"/>
        <w:szCs w:val="24"/>
      </w:rPr>
    </w:pPr>
    <w:r>
      <w:rPr>
        <w:sz w:val="24"/>
        <w:szCs w:val="24"/>
      </w:rPr>
    </w:r>
  </w:p>
  <w:p>
    <w:pPr>
      <w:pStyle w:val="normal1"/>
      <w:spacing w:lineRule="auto" w:line="14"/>
      <w:rPr>
        <w:sz w:val="24"/>
        <w:szCs w:val="24"/>
      </w:rPr>
    </w:pPr>
    <w:r>
      <w:rPr>
        <w:sz w:val="24"/>
        <w:szCs w:val="24"/>
      </w:rPr>
    </w:r>
  </w:p>
  <w:p>
    <w:pPr>
      <w:pStyle w:val="normal1"/>
      <w:spacing w:lineRule="auto" w:line="14"/>
      <w:rPr>
        <w:sz w:val="24"/>
        <w:szCs w:val="24"/>
      </w:rPr>
    </w:pPr>
    <w:r>
      <w:rPr>
        <w:sz w:val="24"/>
        <w:szCs w:val="24"/>
      </w:rPr>
    </w:r>
  </w:p>
  <w:p>
    <w:pPr>
      <w:pStyle w:val="normal1"/>
      <w:widowControl/>
      <w:spacing w:lineRule="auto" w:line="276"/>
      <w:jc w:val="center"/>
      <w:rPr/>
    </w:pPr>
    <w:r>
      <w:drawing>
        <wp:anchor distT="0" distB="0" distL="0" distR="0" simplePos="0" relativeHeight="2" behindDoc="1" locked="0" layoutInCell="0" allowOverlap="1">
          <wp:simplePos x="0" y="0"/>
          <wp:positionH relativeFrom="page">
            <wp:posOffset>3670300</wp:posOffset>
          </wp:positionH>
          <wp:positionV relativeFrom="page">
            <wp:posOffset>464185</wp:posOffset>
          </wp:positionV>
          <wp:extent cx="523875" cy="571500"/>
          <wp:effectExtent l="0" t="0" r="0" b="0"/>
          <wp:wrapNone/>
          <wp:docPr id="2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23875" cy="5715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/>
      <w:t xml:space="preserve">MINISTÉRIO DA EDUCAÇÃO </w:t>
    </w:r>
  </w:p>
  <w:p>
    <w:pPr>
      <w:pStyle w:val="normal1"/>
      <w:widowControl/>
      <w:spacing w:lineRule="auto" w:line="276"/>
      <w:jc w:val="center"/>
      <w:rPr/>
    </w:pPr>
    <w:r>
      <w:rPr/>
      <w:t>Secretaria de Educação Profissional e Tecnológica</w:t>
    </w:r>
  </w:p>
  <w:p>
    <w:pPr>
      <w:pStyle w:val="normal1"/>
      <w:widowControl/>
      <w:spacing w:lineRule="auto" w:line="276"/>
      <w:jc w:val="center"/>
      <w:rPr/>
    </w:pPr>
    <w:r>
      <w:rPr/>
      <w:t xml:space="preserve">Instituto Federal de Educação, Ciência e Tecnologia do Rio Grande do Sul </w:t>
    </w:r>
  </w:p>
  <w:p>
    <w:pPr>
      <w:pStyle w:val="normal1"/>
      <w:widowControl/>
      <w:spacing w:lineRule="auto" w:line="276"/>
      <w:jc w:val="center"/>
      <w:rPr/>
    </w:pPr>
    <w:r>
      <w:rPr>
        <w:i/>
        <w:iCs/>
      </w:rPr>
      <w:t>Campu</w:t>
    </w:r>
    <w:r>
      <w:rPr/>
      <w:t xml:space="preserve">s Erechim </w:t>
    </w:r>
  </w:p>
  <w:p>
    <w:pPr>
      <w:pStyle w:val="normal1"/>
      <w:widowControl/>
      <w:spacing w:lineRule="auto" w:line="276"/>
      <w:jc w:val="center"/>
      <w:rPr/>
    </w:pPr>
    <w:r>
      <w:rPr>
        <w:b/>
        <w:bCs/>
      </w:rPr>
      <w:t>Coordenadoria de Extensão</w:t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start"/>
      <w:pPr>
        <w:tabs>
          <w:tab w:val="num" w:pos="0"/>
        </w:tabs>
        <w:ind w:start="720" w:hanging="360"/>
      </w:pPr>
      <w:rPr/>
    </w:lvl>
    <w:lvl w:ilvl="1">
      <w:start w:val="1"/>
      <w:numFmt w:val="decimal"/>
      <w:lvlText w:val="%2."/>
      <w:lvlJc w:val="start"/>
      <w:pPr>
        <w:tabs>
          <w:tab w:val="num" w:pos="0"/>
        </w:tabs>
        <w:ind w:start="1080" w:hanging="360"/>
      </w:pPr>
      <w:rPr/>
    </w:lvl>
    <w:lvl w:ilvl="2">
      <w:start w:val="1"/>
      <w:numFmt w:val="decimal"/>
      <w:lvlText w:val="%3."/>
      <w:lvlJc w:val="start"/>
      <w:pPr>
        <w:tabs>
          <w:tab w:val="num" w:pos="0"/>
        </w:tabs>
        <w:ind w:start="1440" w:hanging="36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1800" w:hanging="360"/>
      </w:pPr>
      <w:rPr/>
    </w:lvl>
    <w:lvl w:ilvl="4">
      <w:start w:val="1"/>
      <w:numFmt w:val="decimal"/>
      <w:lvlText w:val="%5."/>
      <w:lvlJc w:val="start"/>
      <w:pPr>
        <w:tabs>
          <w:tab w:val="num" w:pos="0"/>
        </w:tabs>
        <w:ind w:start="2160" w:hanging="360"/>
      </w:pPr>
      <w:rPr/>
    </w:lvl>
    <w:lvl w:ilvl="5">
      <w:start w:val="1"/>
      <w:numFmt w:val="decimal"/>
      <w:lvlText w:val="%6."/>
      <w:lvlJc w:val="start"/>
      <w:pPr>
        <w:tabs>
          <w:tab w:val="num" w:pos="0"/>
        </w:tabs>
        <w:ind w:start="2520" w:hanging="36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2880" w:hanging="360"/>
      </w:pPr>
      <w:rPr/>
    </w:lvl>
    <w:lvl w:ilvl="7">
      <w:start w:val="1"/>
      <w:numFmt w:val="decimal"/>
      <w:lvlText w:val="%8."/>
      <w:lvlJc w:val="start"/>
      <w:pPr>
        <w:tabs>
          <w:tab w:val="num" w:pos="0"/>
        </w:tabs>
        <w:ind w:start="3240" w:hanging="360"/>
      </w:pPr>
      <w:rPr/>
    </w:lvl>
    <w:lvl w:ilvl="8">
      <w:start w:val="1"/>
      <w:numFmt w:val="decimal"/>
      <w:lvlText w:val="%9."/>
      <w:lvlJc w:val="start"/>
      <w:pPr>
        <w:tabs>
          <w:tab w:val="num" w:pos="0"/>
        </w:tabs>
        <w:ind w:start="3600" w:hanging="360"/>
      </w:pPr>
      <w:rPr/>
    </w:lvl>
  </w:abstractNum>
  <w:abstractNum w:abstractNumId="2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embedTrueTypeFonts/>
  <w:defaultTabStop w:val="720"/>
  <w:autoHyphenation w:val="true"/>
  <w:hyphenationZone w:val="0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Calibri"/>
        <w:sz w:val="22"/>
        <w:szCs w:val="22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bidi w:val="0"/>
      <w:spacing w:before="0" w:after="0"/>
      <w:jc w:val="start"/>
    </w:pPr>
    <w:rPr>
      <w:rFonts w:ascii="Calibri" w:hAnsi="Calibri" w:eastAsia="Calibri" w:cs="Calibri"/>
      <w:color w:val="auto"/>
      <w:kern w:val="0"/>
      <w:sz w:val="22"/>
      <w:szCs w:val="22"/>
      <w:lang w:val="en-US" w:eastAsia="zh-CN" w:bidi="hi-IN"/>
    </w:rPr>
  </w:style>
  <w:style w:type="paragraph" w:styleId="Heading1">
    <w:name w:val="heading 1"/>
    <w:basedOn w:val="normal1"/>
    <w:next w:val="normal1"/>
    <w:qFormat/>
    <w:pPr>
      <w:keepNext w:val="true"/>
      <w:keepLines/>
      <w:pageBreakBefore w:val="false"/>
      <w:widowControl/>
      <w:pBdr/>
      <w:shd w:val="clear" w:fill="auto"/>
      <w:spacing w:lineRule="auto" w:line="240" w:before="480" w:after="120"/>
      <w:ind w:hanging="0" w:start="0" w:end="0"/>
      <w:jc w:val="start"/>
    </w:pPr>
    <w:rPr>
      <w:rFonts w:ascii="Calibri" w:hAnsi="Calibri" w:eastAsia="Calibri" w:cs="Calibri"/>
      <w:b/>
      <w:bCs/>
      <w:i w:val="false"/>
      <w:iCs w:val="false"/>
      <w:caps w:val="false"/>
      <w:smallCaps w:val="false"/>
      <w:strike w:val="false"/>
      <w:dstrike w:val="false"/>
      <w:color w:val="000000"/>
      <w:position w:val="0"/>
      <w:sz w:val="48"/>
      <w:szCs w:val="48"/>
      <w:u w:val="none"/>
      <w:shd w:fill="auto" w:val="clear"/>
      <w:vertAlign w:val="baseline"/>
    </w:rPr>
  </w:style>
  <w:style w:type="paragraph" w:styleId="Heading2">
    <w:name w:val="heading 2"/>
    <w:basedOn w:val="normal1"/>
    <w:next w:val="normal1"/>
    <w:qFormat/>
    <w:pPr>
      <w:keepNext w:val="true"/>
      <w:keepLines/>
      <w:pageBreakBefore w:val="false"/>
      <w:widowControl/>
      <w:pBdr/>
      <w:shd w:val="clear" w:fill="auto"/>
      <w:spacing w:lineRule="auto" w:line="240" w:before="360" w:after="80"/>
      <w:ind w:hanging="0" w:start="0" w:end="0"/>
      <w:jc w:val="start"/>
    </w:pPr>
    <w:rPr>
      <w:rFonts w:ascii="Calibri" w:hAnsi="Calibri" w:eastAsia="Calibri" w:cs="Calibri"/>
      <w:b/>
      <w:bCs/>
      <w:i w:val="false"/>
      <w:iCs w:val="false"/>
      <w:caps w:val="false"/>
      <w:smallCaps w:val="false"/>
      <w:strike w:val="false"/>
      <w:dstrike w:val="false"/>
      <w:color w:val="000000"/>
      <w:position w:val="0"/>
      <w:sz w:val="36"/>
      <w:szCs w:val="36"/>
      <w:u w:val="none"/>
      <w:shd w:fill="auto" w:val="clear"/>
      <w:vertAlign w:val="baseline"/>
    </w:rPr>
  </w:style>
  <w:style w:type="paragraph" w:styleId="Heading3">
    <w:name w:val="heading 3"/>
    <w:basedOn w:val="normal1"/>
    <w:next w:val="normal1"/>
    <w:qFormat/>
    <w:pPr>
      <w:keepNext w:val="true"/>
      <w:keepLines/>
      <w:pageBreakBefore w:val="false"/>
      <w:widowControl/>
      <w:pBdr/>
      <w:shd w:val="clear" w:fill="auto"/>
      <w:spacing w:lineRule="auto" w:line="240" w:before="280" w:after="80"/>
      <w:ind w:hanging="0" w:start="0" w:end="0"/>
      <w:jc w:val="start"/>
    </w:pPr>
    <w:rPr>
      <w:rFonts w:ascii="Calibri" w:hAnsi="Calibri" w:eastAsia="Calibri" w:cs="Calibri"/>
      <w:b/>
      <w:bCs/>
      <w:i w:val="false"/>
      <w:iCs w:val="false"/>
      <w:caps w:val="false"/>
      <w:smallCaps w:val="false"/>
      <w:strike w:val="false"/>
      <w:dstrike w:val="false"/>
      <w:color w:val="000000"/>
      <w:position w:val="0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1"/>
    <w:next w:val="normal1"/>
    <w:qFormat/>
    <w:pPr>
      <w:keepNext w:val="true"/>
      <w:keepLines/>
      <w:pageBreakBefore w:val="false"/>
      <w:widowControl/>
      <w:pBdr/>
      <w:shd w:val="clear" w:fill="auto"/>
      <w:spacing w:lineRule="auto" w:line="240" w:before="240" w:after="40"/>
      <w:ind w:hanging="0" w:start="0" w:end="0"/>
      <w:jc w:val="start"/>
    </w:pPr>
    <w:rPr>
      <w:rFonts w:ascii="Calibri" w:hAnsi="Calibri" w:eastAsia="Calibri" w:cs="Calibri"/>
      <w:b/>
      <w:bCs/>
      <w:i w:val="false"/>
      <w:iCs w:val="false"/>
      <w:caps w:val="false"/>
      <w:smallCaps w:val="false"/>
      <w:strike w:val="false"/>
      <w:dstrike w:val="false"/>
      <w:color w:val="000000"/>
      <w:position w:val="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1"/>
    <w:next w:val="normal1"/>
    <w:qFormat/>
    <w:pPr>
      <w:keepNext w:val="true"/>
      <w:keepLines/>
      <w:pageBreakBefore w:val="false"/>
      <w:widowControl/>
      <w:pBdr/>
      <w:shd w:val="clear" w:fill="auto"/>
      <w:spacing w:lineRule="auto" w:line="240" w:before="220" w:after="40"/>
      <w:ind w:hanging="0" w:start="0" w:end="0"/>
      <w:jc w:val="start"/>
    </w:pPr>
    <w:rPr>
      <w:rFonts w:ascii="Calibri" w:hAnsi="Calibri" w:eastAsia="Calibri" w:cs="Calibri"/>
      <w:b/>
      <w:bCs/>
      <w:i w:val="false"/>
      <w:iCs w:val="false"/>
      <w:caps w:val="false"/>
      <w:smallCaps w:val="false"/>
      <w:strike w:val="false"/>
      <w:dstrike w:val="false"/>
      <w:color w:val="000000"/>
      <w:position w:val="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1"/>
    <w:next w:val="normal1"/>
    <w:qFormat/>
    <w:pPr>
      <w:keepNext w:val="true"/>
      <w:keepLines/>
      <w:pageBreakBefore w:val="false"/>
      <w:widowControl/>
      <w:pBdr/>
      <w:shd w:val="clear" w:fill="auto"/>
      <w:spacing w:lineRule="auto" w:line="240" w:before="200" w:after="40"/>
      <w:ind w:hanging="0" w:start="0" w:end="0"/>
      <w:jc w:val="start"/>
    </w:pPr>
    <w:rPr>
      <w:rFonts w:ascii="Calibri" w:hAnsi="Calibri" w:eastAsia="Calibri" w:cs="Calibri"/>
      <w:b/>
      <w:bCs/>
      <w:i w:val="false"/>
      <w:iCs w:val="false"/>
      <w:caps w:val="false"/>
      <w:smallCaps w:val="false"/>
      <w:strike w:val="false"/>
      <w:dstrike w:val="false"/>
      <w:color w:val="000000"/>
      <w:position w:val="0"/>
      <w:sz w:val="20"/>
      <w:szCs w:val="20"/>
      <w:u w:val="none"/>
      <w:shd w:fill="auto" w:val="clear"/>
      <w:vertAlign w:val="baseline"/>
    </w:rPr>
  </w:style>
  <w:style w:type="paragraph" w:styleId="Ttulo">
    <w:name w:val="Títu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Arial"/>
    </w:rPr>
  </w:style>
  <w:style w:type="paragraph" w:styleId="normal1" w:default="1">
    <w:name w:val="normal1"/>
    <w:qFormat/>
    <w:pPr>
      <w:widowControl w:val="false"/>
      <w:bidi w:val="0"/>
      <w:spacing w:before="0" w:after="0"/>
      <w:jc w:val="start"/>
    </w:pPr>
    <w:rPr>
      <w:rFonts w:ascii="Calibri" w:hAnsi="Calibri" w:eastAsia="Calibri" w:cs="Calibri"/>
      <w:color w:val="auto"/>
      <w:kern w:val="0"/>
      <w:sz w:val="22"/>
      <w:szCs w:val="22"/>
      <w:lang w:val="en-US" w:eastAsia="zh-CN" w:bidi="hi-IN"/>
    </w:rPr>
  </w:style>
  <w:style w:type="paragraph" w:styleId="Title">
    <w:name w:val="Title"/>
    <w:basedOn w:val="normal1"/>
    <w:next w:val="normal1"/>
    <w:qFormat/>
    <w:pPr>
      <w:keepNext w:val="false"/>
      <w:keepLines w:val="false"/>
      <w:pageBreakBefore w:val="false"/>
      <w:widowControl/>
      <w:pBdr/>
      <w:shd w:val="clear" w:fill="auto"/>
      <w:spacing w:lineRule="auto" w:line="240" w:before="24" w:after="0"/>
      <w:ind w:hanging="0" w:start="3203" w:end="3695"/>
      <w:jc w:val="center"/>
    </w:pPr>
    <w:rPr>
      <w:rFonts w:ascii="Calibri" w:hAnsi="Calibri" w:eastAsia="Calibri" w:cs="Calibri"/>
      <w:b/>
      <w:bCs/>
      <w:i w:val="false"/>
      <w:iCs w:val="false"/>
      <w:caps w:val="false"/>
      <w:smallCaps w:val="false"/>
      <w:strike w:val="false"/>
      <w:dstrike w:val="false"/>
      <w:color w:val="000000"/>
      <w:position w:val="0"/>
      <w:sz w:val="24"/>
      <w:szCs w:val="24"/>
      <w:u w:val="none"/>
      <w:shd w:fill="auto" w:val="clear"/>
      <w:vertAlign w:val="baseline"/>
    </w:rPr>
  </w:style>
  <w:style w:type="paragraph" w:styleId="Subtitle">
    <w:name w:val="Subtitle"/>
    <w:basedOn w:val="normal1"/>
    <w:next w:val="normal1"/>
    <w:qFormat/>
    <w:pPr>
      <w:keepNext w:val="true"/>
      <w:keepLines/>
      <w:pageBreakBefore w:val="false"/>
      <w:widowControl/>
      <w:pBdr/>
      <w:shd w:val="clear" w:fill="auto"/>
      <w:spacing w:lineRule="auto" w:line="240" w:before="360" w:after="80"/>
      <w:ind w:hanging="0" w:start="0" w:end="0"/>
      <w:jc w:val="start"/>
    </w:pPr>
    <w:rPr>
      <w:rFonts w:ascii="Georgia" w:hAnsi="Georgia" w:eastAsia="Georgia" w:cs="Georgia"/>
      <w:b w:val="false"/>
      <w:bCs w:val="false"/>
      <w:i/>
      <w:iCs/>
      <w:caps w:val="false"/>
      <w:smallCaps w:val="false"/>
      <w:strike w:val="false"/>
      <w:dstrike w:val="false"/>
      <w:color w:val="666666"/>
      <w:position w:val="0"/>
      <w:sz w:val="48"/>
      <w:szCs w:val="48"/>
      <w:u w:val="none"/>
      <w:shd w:fill="auto" w:val="clear"/>
      <w:vertAlign w:val="baseline"/>
    </w:rPr>
  </w:style>
  <w:style w:type="paragraph" w:styleId="Cabealhoerodap">
    <w:name w:val="Cabeçalho e rodapé"/>
    <w:basedOn w:val="Normal"/>
    <w:qFormat/>
    <w:pPr/>
    <w:rPr/>
  </w:style>
  <w:style w:type="paragraph" w:styleId="Header">
    <w:name w:val="header"/>
    <w:basedOn w:val="Cabealhoerodap"/>
    <w:pPr/>
    <w:rPr/>
  </w:style>
  <w:style w:type="table" w:default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Relationship Id="rId7" Type="http://schemas.openxmlformats.org/officeDocument/2006/relationships/font" Target="fonts/font7.odttf"/><Relationship Id="rId8" Type="http://schemas.openxmlformats.org/officeDocument/2006/relationships/font" Target="fonts/font8.odttf"/><Relationship Id="rId9" Type="http://schemas.openxmlformats.org/officeDocument/2006/relationships/font" Target="fonts/font9.odttf"/><Relationship Id="rId10" Type="http://schemas.openxmlformats.org/officeDocument/2006/relationships/font" Target="fonts/font10.odttf"/><Relationship Id="rId11" Type="http://schemas.openxmlformats.org/officeDocument/2006/relationships/font" Target="fonts/font11.odttf"/><Relationship Id="rId12" Type="http://schemas.openxmlformats.org/officeDocument/2006/relationships/font" Target="fonts/font12.odttf"/><Relationship Id="rId13" Type="http://schemas.openxmlformats.org/officeDocument/2006/relationships/font" Target="fonts/font13.odttf"/><Relationship Id="rId14" Type="http://schemas.openxmlformats.org/officeDocument/2006/relationships/font" Target="fonts/font14.odttf"/><Relationship Id="rId15" Type="http://schemas.openxmlformats.org/officeDocument/2006/relationships/font" Target="fonts/font15.odttf"/><Relationship Id="rId16" Type="http://schemas.openxmlformats.org/officeDocument/2006/relationships/font" Target="fonts/font16.odttf"/><Relationship Id="rId17" Type="http://schemas.openxmlformats.org/officeDocument/2006/relationships/font" Target="fonts/font17.odttf"/><Relationship Id="rId18" Type="http://schemas.openxmlformats.org/officeDocument/2006/relationships/font" Target="fonts/font18.odttf"/><Relationship Id="rId19" Type="http://schemas.openxmlformats.org/officeDocument/2006/relationships/font" Target="fonts/font19.odttf"/><Relationship Id="rId20" Type="http://schemas.openxmlformats.org/officeDocument/2006/relationships/font" Target="fonts/font20.odttf"/><Relationship Id="rId21" Type="http://schemas.openxmlformats.org/officeDocument/2006/relationships/font" Target="fonts/font21.odttf"/><Relationship Id="rId22" Type="http://schemas.openxmlformats.org/officeDocument/2006/relationships/font" Target="fonts/font22.odttf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 pitchFamily="0" charset="1"/>
        <a:ea typeface=""/>
        <a:cs typeface=""/>
      </a:majorFont>
      <a:minorFont>
        <a:latin typeface="Cambria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LibreOffice/25.8.5.2$Windows_X86_64 LibreOffice_project/9c8b85f387cc00a89945a79c9e6239f32e450ac2</Application>
  <AppVersion>15.0000</AppVersion>
  <Pages>1</Pages>
  <Words>153</Words>
  <Characters>834</Characters>
  <CharactersWithSpaces>960</CharactersWithSpaces>
  <Paragraphs>33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pt-BR</dc:language>
  <cp:lastModifiedBy/>
  <dcterms:modified xsi:type="dcterms:W3CDTF">2026-09-28T08:04:20Z</dcterms:modified>
  <cp:revision>1</cp:revision>
  <dc:subject/>
  <dc:title/>
</cp:coreProperties>
</file>