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jc w:val="center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00000A"/>
        </w:rPr>
        <w:t>ANEXO III -</w:t>
      </w:r>
    </w:p>
    <w:p>
      <w:pPr>
        <w:pStyle w:val="LO-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color w:val="00000A"/>
        </w:rPr>
        <w:t xml:space="preserve"> </w:t>
      </w:r>
      <w:r>
        <w:rPr>
          <w:b/>
          <w:color w:val="00000A"/>
        </w:rPr>
        <w:t>PROVA DE TÍTULOS -</w:t>
      </w:r>
      <w:r>
        <w:rPr>
          <w:b/>
        </w:rPr>
        <w:t xml:space="preserve"> ÁREA D</w:t>
      </w:r>
      <w:r>
        <w:rPr>
          <w:rFonts w:eastAsia="Calibri" w:cs="Calibri"/>
          <w:b/>
          <w:color w:val="00000A"/>
          <w:kern w:val="0"/>
          <w:sz w:val="22"/>
          <w:szCs w:val="22"/>
          <w:lang w:val="pt-BR" w:eastAsia="pt-BR" w:bidi="ar-SA"/>
        </w:rPr>
        <w:t>E ENGENHARIA MECÂNICA</w:t>
      </w:r>
    </w:p>
    <w:p>
      <w:pPr>
        <w:pStyle w:val="LO-normal"/>
        <w:widowControl w:val="false"/>
        <w:tabs>
          <w:tab w:val="clear" w:pos="720"/>
          <w:tab w:val="left" w:pos="709" w:leader="none"/>
        </w:tabs>
        <w:spacing w:lineRule="auto" w:line="240"/>
        <w:jc w:val="center"/>
        <w:rPr>
          <w:color w:val="00000A"/>
          <w:highlight w:val="white"/>
        </w:rPr>
      </w:pPr>
      <w:r>
        <w:rPr>
          <w:b/>
          <w:color w:val="00000A"/>
        </w:rPr>
        <w:t xml:space="preserve">FICHA DE AVALIAÇÃO DO CURRÍCULO </w:t>
        <w:br/>
        <w:t xml:space="preserve">  PROCESSO SELETIVO SIMPLIFICADO -</w:t>
      </w:r>
      <w:r>
        <w:rPr>
          <w:b/>
          <w:color w:val="00000A"/>
          <w:highlight w:val="white"/>
        </w:rPr>
        <w:t xml:space="preserve"> EDITAL N° 2</w:t>
      </w:r>
      <w:r>
        <w:rPr>
          <w:b/>
          <w:color w:val="00000A"/>
          <w:highlight w:val="white"/>
        </w:rPr>
        <w:t>7</w:t>
      </w:r>
      <w:r>
        <w:rPr>
          <w:b/>
          <w:color w:val="00000A"/>
          <w:highlight w:val="white"/>
        </w:rPr>
        <w:t>/2025</w:t>
      </w:r>
    </w:p>
    <w:p>
      <w:pPr>
        <w:pStyle w:val="LO-normal"/>
        <w:widowControl w:val="false"/>
        <w:tabs>
          <w:tab w:val="clear" w:pos="720"/>
          <w:tab w:val="left" w:pos="709" w:leader="none"/>
        </w:tabs>
        <w:spacing w:lineRule="auto" w:line="360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</w:t>
      </w:r>
    </w:p>
    <w:p>
      <w:pPr>
        <w:pStyle w:val="LO-normal"/>
        <w:widowControl w:val="false"/>
        <w:tabs>
          <w:tab w:val="clear" w:pos="720"/>
          <w:tab w:val="left" w:pos="709" w:leader="none"/>
        </w:tabs>
        <w:spacing w:lineRule="auto" w:line="360"/>
        <w:jc w:val="both"/>
        <w:rPr>
          <w:b/>
          <w:color w:val="00000A"/>
        </w:rPr>
      </w:pPr>
      <w:r>
        <w:rPr>
          <w:b/>
          <w:color w:val="00000A"/>
        </w:rPr>
        <w:t xml:space="preserve">Área: </w:t>
      </w:r>
    </w:p>
    <w:tbl>
      <w:tblPr>
        <w:tblStyle w:val="TableNormal0"/>
        <w:tblW w:w="83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05"/>
        <w:gridCol w:w="2979"/>
        <w:gridCol w:w="1165"/>
        <w:gridCol w:w="1160"/>
      </w:tblGrid>
      <w:tr>
        <w:trPr>
          <w:trHeight w:val="270" w:hRule="atLeast"/>
        </w:trPr>
        <w:tc>
          <w:tcPr>
            <w:tcW w:w="30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color w:val="00000A"/>
                <w:sz w:val="21"/>
                <w:szCs w:val="21"/>
                <w:lang w:eastAsia="zh-CN" w:bidi="hi-IN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1"/>
                <w:szCs w:val="21"/>
                <w:lang w:val="pt-BR" w:eastAsia="zh-CN" w:bidi="hi-IN"/>
              </w:rPr>
              <w:t>Critérios</w:t>
            </w:r>
          </w:p>
        </w:tc>
        <w:tc>
          <w:tcPr>
            <w:tcW w:w="29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1"/>
                <w:szCs w:val="21"/>
                <w:lang w:val="pt-BR" w:eastAsia="zh-CN" w:bidi="hi-IN"/>
              </w:rPr>
              <w:t>Pontuação</w:t>
            </w:r>
          </w:p>
        </w:tc>
        <w:tc>
          <w:tcPr>
            <w:tcW w:w="1165" w:type="dxa"/>
            <w:tcBorders>
              <w:top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1"/>
                <w:szCs w:val="21"/>
                <w:lang w:val="pt-BR" w:eastAsia="zh-CN" w:bidi="hi-IN"/>
              </w:rPr>
              <w:t>Pontuação</w:t>
            </w:r>
          </w:p>
        </w:tc>
        <w:tc>
          <w:tcPr>
            <w:tcW w:w="1160" w:type="dxa"/>
            <w:tcBorders>
              <w:top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1"/>
                <w:szCs w:val="21"/>
                <w:lang w:val="pt-BR" w:eastAsia="zh-CN" w:bidi="hi-IN"/>
              </w:rPr>
              <w:t>Pontuação</w:t>
            </w:r>
          </w:p>
        </w:tc>
      </w:tr>
      <w:tr>
        <w:trPr>
          <w:trHeight w:val="284" w:hRule="atLeast"/>
        </w:trPr>
        <w:tc>
          <w:tcPr>
            <w:tcW w:w="300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color w:val="00000A"/>
                <w:sz w:val="21"/>
                <w:szCs w:val="21"/>
                <w:lang w:eastAsia="zh-CN" w:bidi="hi-IN"/>
              </w:rPr>
            </w:r>
          </w:p>
        </w:tc>
        <w:tc>
          <w:tcPr>
            <w:tcW w:w="2979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before="0" w:after="0"/>
              <w:jc w:val="left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color w:val="00000A"/>
                <w:sz w:val="21"/>
                <w:szCs w:val="21"/>
                <w:lang w:eastAsia="zh-CN" w:bidi="hi-IN"/>
              </w:rPr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1"/>
                <w:szCs w:val="21"/>
                <w:lang w:val="pt-BR" w:eastAsia="zh-CN" w:bidi="hi-IN"/>
              </w:rPr>
              <w:t>Máxima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  <w:sz w:val="21"/>
                <w:szCs w:val="21"/>
                <w:lang w:eastAsia="zh-CN" w:bidi="hi-IN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1"/>
                <w:szCs w:val="21"/>
                <w:lang w:val="pt-BR" w:eastAsia="zh-CN" w:bidi="hi-IN"/>
              </w:rPr>
              <w:t>Atribuída</w:t>
            </w:r>
          </w:p>
        </w:tc>
      </w:tr>
      <w:tr>
        <w:trPr>
          <w:trHeight w:val="297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480"/>
              <w:jc w:val="both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1. Titulação Acadêmica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50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474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1.1 Curso técnico profissional de nível médio na área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10 pontos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474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1.2 Especialização na área ou em educação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30 pontos por curso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30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97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1.3 Mestrado na área ou em educação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40 pontos por curso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40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97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1.4 Doutorado na área ou em educação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50 pontos por curso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50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97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480"/>
              <w:jc w:val="both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2. Experiência Docente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70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474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2.1 Experiência adquirida no magistério em atividade de ensino regular (docência).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5 pontos por semestre excluída fração de meses e dias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50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703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 pontos por evento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97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480"/>
              <w:jc w:val="both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3. Experiência Técnica Profissional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30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703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3.1 Experiência profissional não docente na área de atuação exigida para o cargo.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3 pontos por semestre excluída fração de meses e dias</w:t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30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97" w:hRule="atLeast"/>
        </w:trPr>
        <w:tc>
          <w:tcPr>
            <w:tcW w:w="30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Total de Pontos</w:t>
            </w:r>
          </w:p>
        </w:tc>
        <w:tc>
          <w:tcPr>
            <w:tcW w:w="2979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165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150 pontos</w:t>
            </w:r>
          </w:p>
        </w:tc>
        <w:tc>
          <w:tcPr>
            <w:tcW w:w="1160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</w:tbl>
    <w:p>
      <w:pPr>
        <w:pStyle w:val="LO-normal"/>
        <w:spacing w:lineRule="auto" w:line="240" w:before="324" w:after="0"/>
        <w:ind w:left="72" w:right="144"/>
        <w:jc w:val="both"/>
        <w:rPr>
          <w:color w:val="000000"/>
        </w:rPr>
      </w:pPr>
      <w:r>
        <w:rPr>
          <w:b/>
          <w:color w:val="000000"/>
        </w:rPr>
        <w:t>JUSTIFICATIVAS/OCORRÊNCIAS:</w:t>
      </w:r>
    </w:p>
    <w:p>
      <w:pPr>
        <w:pStyle w:val="LO-normal"/>
        <w:spacing w:lineRule="auto" w:line="240" w:before="324" w:after="0"/>
        <w:ind w:left="72" w:right="144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</w:t>
      </w:r>
    </w:p>
    <w:p>
      <w:pPr>
        <w:pStyle w:val="LO-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LO-normal"/>
        <w:spacing w:lineRule="auto" w:line="240" w:before="0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LO-normal"/>
        <w:widowControl w:val="false"/>
        <w:spacing w:lineRule="auto" w:line="240" w:before="0" w:after="0"/>
        <w:ind w:right="134"/>
        <w:jc w:val="center"/>
        <w:rPr>
          <w:color w:val="00000A"/>
        </w:rPr>
      </w:pPr>
      <w:r>
        <w:rPr>
          <w:color w:val="00000A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285" w:top="1418" w:footer="0" w:bottom="709"/>
      <w:pgNumType w:start="13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3c7e3d"/>
    <w:rPr>
      <w:color w:themeColor="hyperlink" w:val="0000FF"/>
      <w:u w:val="single"/>
    </w:rPr>
  </w:style>
  <w:style w:type="character" w:styleId="apple-tab-span" w:customStyle="1">
    <w:name w:val="apple-tab-span"/>
    <w:basedOn w:val="DefaultParagraphFont"/>
    <w:qFormat/>
    <w:rsid w:val="00200521"/>
    <w:rPr/>
  </w:style>
  <w:style w:type="character" w:styleId="TextodecomentrioCarter" w:customStyle="1">
    <w:name w:val="Texto de comentário Caráter"/>
    <w:basedOn w:val="DefaultParagraphFon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arter" w:customStyle="1">
    <w:name w:val="Texto de balão Caráter"/>
    <w:basedOn w:val="DefaultParagraphFont"/>
    <w:link w:val="BalloonTex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ecomentrioCarter" w:customStyle="1">
    <w:name w:val="Assunto de comentário Caráter"/>
    <w:basedOn w:val="TextodecomentrioCarter"/>
    <w:link w:val="annotationsubject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arte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arte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ecomentrioCarter"/>
    <w:uiPriority w:val="99"/>
    <w:semiHidden/>
    <w:unhideWhenUsed/>
    <w:qFormat/>
    <w:rsid w:val="00586e2d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LibreOffice/24.2.7.2$Windows_X86_64 LibreOffice_project/ee3885777aa7032db5a9b65deec9457448a91162</Application>
  <AppVersion>15.0000</AppVersion>
  <Pages>1</Pages>
  <Words>224</Words>
  <Characters>1360</Characters>
  <CharactersWithSpaces>1541</CharactersWithSpaces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2022-02-17T14:01:00Z</dcterms:created>
  <dc:creator>User</dc:creator>
  <dc:description/>
  <dc:language>pt-BR</dc:language>
  <cp:lastModifiedBy/>
  <dcterms:modified xsi:type="dcterms:W3CDTF">2025-07-03T10:04:51Z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