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0B" w:rsidRDefault="00725B0B">
      <w:pPr>
        <w:pStyle w:val="LO-normal"/>
        <w:widowControl w:val="0"/>
        <w:spacing w:after="0" w:line="240" w:lineRule="auto"/>
        <w:ind w:left="142" w:right="134"/>
        <w:jc w:val="center"/>
        <w:rPr>
          <w:sz w:val="24"/>
          <w:szCs w:val="24"/>
        </w:rPr>
      </w:pPr>
    </w:p>
    <w:p w:rsidR="00725B0B" w:rsidRDefault="00CE1F27">
      <w:pPr>
        <w:pStyle w:val="LO-normal"/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ANEXO IV - </w:t>
      </w:r>
    </w:p>
    <w:p w:rsidR="00725B0B" w:rsidRDefault="00CE1F27">
      <w:pPr>
        <w:pStyle w:val="LO-normal"/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>DESEMPENHO DIDÁTICO</w:t>
      </w:r>
    </w:p>
    <w:p w:rsidR="00725B0B" w:rsidRDefault="00CE1F27">
      <w:pPr>
        <w:pStyle w:val="LO-normal"/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FICHA DE AVALIAÇÃO DA PROVA DE DESEMPENHO DIDÁTICO</w:t>
      </w:r>
      <w:r>
        <w:rPr>
          <w:color w:val="00000A"/>
        </w:rPr>
        <w:br/>
      </w:r>
      <w:r>
        <w:rPr>
          <w:b/>
          <w:color w:val="00000A"/>
        </w:rPr>
        <w:t>PROCESSO SELE</w:t>
      </w:r>
      <w:r w:rsidR="0033793A">
        <w:rPr>
          <w:b/>
          <w:color w:val="00000A"/>
        </w:rPr>
        <w:t>TIVO SIMPLIFICADO - EDITAL N° 27</w:t>
      </w:r>
      <w:bookmarkStart w:id="0" w:name="_GoBack"/>
      <w:bookmarkEnd w:id="0"/>
      <w:r w:rsidR="0002090B">
        <w:rPr>
          <w:b/>
          <w:color w:val="00000A"/>
        </w:rPr>
        <w:t>/2024</w:t>
      </w:r>
    </w:p>
    <w:p w:rsidR="00725B0B" w:rsidRDefault="00CE1F27">
      <w:pPr>
        <w:pStyle w:val="LO-normal"/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Candidato:________________________________________________________________________</w:t>
      </w:r>
    </w:p>
    <w:p w:rsidR="00725B0B" w:rsidRDefault="00CE1F27">
      <w:pPr>
        <w:pStyle w:val="LO-normal"/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Área: ____________________________________________________________________________</w:t>
      </w:r>
    </w:p>
    <w:p w:rsidR="00725B0B" w:rsidRDefault="00CE1F27">
      <w:pPr>
        <w:pStyle w:val="LO-normal"/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Tema da aula: _____________________________________________________________________</w:t>
      </w:r>
    </w:p>
    <w:p w:rsidR="00725B0B" w:rsidRDefault="00CE1F27">
      <w:pPr>
        <w:pStyle w:val="LO-normal"/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Data: _______________ Horário inicial: __________________Horário final: ___________________</w:t>
      </w:r>
    </w:p>
    <w:p w:rsidR="00725B0B" w:rsidRDefault="00725B0B">
      <w:pPr>
        <w:pStyle w:val="LO-normal"/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</w:p>
    <w:tbl>
      <w:tblPr>
        <w:tblStyle w:val="TableNormal0"/>
        <w:tblW w:w="818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120"/>
        <w:gridCol w:w="1979"/>
        <w:gridCol w:w="2081"/>
      </w:tblGrid>
      <w:tr w:rsidR="00725B0B">
        <w:trPr>
          <w:trHeight w:val="315"/>
          <w:jc w:val="center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Critérios</w:t>
            </w:r>
          </w:p>
        </w:tc>
        <w:tc>
          <w:tcPr>
            <w:tcW w:w="19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Pontuação Máxima</w:t>
            </w:r>
          </w:p>
        </w:tc>
        <w:tc>
          <w:tcPr>
            <w:tcW w:w="208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Pontuação Atribuída</w:t>
            </w:r>
          </w:p>
        </w:tc>
      </w:tr>
      <w:tr w:rsidR="00725B0B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Bloco A – Apresentação do plano de aula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40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1. Clareza e adequação dos objetivos ao tema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78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2. Dados essenciais do conteúdo e adequação ao nível de ensino, objetivos e tema definido.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3. Adequação de tempos, metodologia e recursos didáticos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33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4. Indicação e pertinência das referências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33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Bloco B – Apresentação didática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160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1. Grau de conhecimento, domínio e atualidade do conteúdo.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2. Desenvolvimento do conteúdo de forma objetiva, clara e sequencial.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3. Consistência argumentativa e capacidade de comunicação.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4. Apresentação e relação de conteúdo com a prática e/ou aspectos da realidade.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78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5. Desenvolvimento da aula de forma adequada em relação ao tempo e recursos utilizados.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33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6. Articulação do conteúdo com o tema.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7. Facilidade de expressão e comunicação, fluência, correção e desembaraço.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525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8. Utilização dos recursos didáticos disponíveis e sua interrelação.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  <w:lang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725B0B">
        <w:trPr>
          <w:trHeight w:val="330"/>
          <w:jc w:val="center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Total de Pontos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25B0B" w:rsidRDefault="00CE1F27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  <w:lang w:eastAsia="zh-CN" w:bidi="hi-IN"/>
              </w:rPr>
              <w:t>200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725B0B" w:rsidRDefault="00725B0B">
            <w:pPr>
              <w:pStyle w:val="LO-normal"/>
              <w:widowControl w:val="0"/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725B0B" w:rsidRDefault="00CE1F27">
      <w:pPr>
        <w:pStyle w:val="LO-normal"/>
        <w:spacing w:before="324" w:after="0" w:line="240" w:lineRule="auto"/>
        <w:ind w:left="72" w:right="144"/>
        <w:jc w:val="both"/>
        <w:rPr>
          <w:sz w:val="24"/>
          <w:szCs w:val="24"/>
        </w:rPr>
      </w:pPr>
      <w:r>
        <w:rPr>
          <w:b/>
        </w:rPr>
        <w:t xml:space="preserve">JUSTIFICATIVAS/OCORRÊNCIAS </w:t>
      </w:r>
    </w:p>
    <w:p w:rsidR="00725B0B" w:rsidRDefault="00CE1F27">
      <w:pPr>
        <w:pStyle w:val="LO-normal"/>
        <w:spacing w:before="324" w:after="0" w:line="240" w:lineRule="auto"/>
        <w:ind w:left="72" w:right="144"/>
        <w:jc w:val="both"/>
        <w:rPr>
          <w:sz w:val="24"/>
          <w:szCs w:val="24"/>
        </w:rPr>
      </w:pPr>
      <w:r>
        <w:rPr>
          <w:b/>
          <w:color w:val="00000A"/>
        </w:rPr>
        <w:t>_______________________________________________</w:t>
      </w:r>
      <w:r w:rsidR="0026529F">
        <w:rPr>
          <w:b/>
          <w:color w:val="00000A"/>
        </w:rPr>
        <w:t>_______________________________</w:t>
      </w:r>
    </w:p>
    <w:sectPr w:rsidR="00725B0B">
      <w:headerReference w:type="default" r:id="rId7"/>
      <w:pgSz w:w="11906" w:h="16838"/>
      <w:pgMar w:top="1418" w:right="1134" w:bottom="709" w:left="1418" w:header="285" w:footer="0" w:gutter="0"/>
      <w:pgNumType w:start="13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99" w:rsidRDefault="00CE1F27">
      <w:pPr>
        <w:spacing w:after="0" w:line="240" w:lineRule="auto"/>
      </w:pPr>
      <w:r>
        <w:separator/>
      </w:r>
    </w:p>
  </w:endnote>
  <w:endnote w:type="continuationSeparator" w:id="0">
    <w:p w:rsidR="00FB1299" w:rsidRDefault="00CE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99" w:rsidRDefault="00CE1F27">
      <w:pPr>
        <w:spacing w:after="0" w:line="240" w:lineRule="auto"/>
      </w:pPr>
      <w:r>
        <w:separator/>
      </w:r>
    </w:p>
  </w:footnote>
  <w:footnote w:type="continuationSeparator" w:id="0">
    <w:p w:rsidR="00FB1299" w:rsidRDefault="00CE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0B" w:rsidRDefault="00CE1F27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noProof/>
      </w:rPr>
      <w:drawing>
        <wp:inline distT="0" distB="0" distL="0" distR="0">
          <wp:extent cx="527050" cy="58483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5B0B" w:rsidRDefault="00CE1F27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725B0B" w:rsidRDefault="00CE1F27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725B0B" w:rsidRDefault="00CE1F27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725B0B" w:rsidRDefault="00725B0B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0B"/>
    <w:rsid w:val="0002090B"/>
    <w:rsid w:val="0026529F"/>
    <w:rsid w:val="0033793A"/>
    <w:rsid w:val="00725B0B"/>
    <w:rsid w:val="00A924A1"/>
    <w:rsid w:val="00CE1F27"/>
    <w:rsid w:val="00D411BD"/>
    <w:rsid w:val="00F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99FF"/>
  <w15:docId w15:val="{A0B78FB3-DEF6-4852-8529-94739507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3C7E3D"/>
    <w:rPr>
      <w:color w:val="0000FF" w:themeColor="hyperlink"/>
      <w:u w:val="single"/>
    </w:rPr>
  </w:style>
  <w:style w:type="character" w:customStyle="1" w:styleId="apple-tab-span">
    <w:name w:val="apple-tab-span"/>
    <w:basedOn w:val="Tipodeletrapredefinidodopargrafo"/>
    <w:qFormat/>
    <w:rsid w:val="00200521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Pr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586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586E2D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LO-normal">
    <w:name w:val="LO-normal"/>
    <w:qFormat/>
    <w:pPr>
      <w:spacing w:after="200" w:line="276" w:lineRule="auto"/>
    </w:p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Denise Tonin</cp:lastModifiedBy>
  <cp:revision>5</cp:revision>
  <dcterms:created xsi:type="dcterms:W3CDTF">2023-11-13T11:40:00Z</dcterms:created>
  <dcterms:modified xsi:type="dcterms:W3CDTF">2024-08-09T14:34:00Z</dcterms:modified>
  <dc:language>pt-BR</dc:language>
</cp:coreProperties>
</file>