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187C" w:rsidRDefault="00B66AA5">
      <w:pPr>
        <w:jc w:val="center"/>
        <w:rPr>
          <w:rFonts w:ascii="Arial" w:eastAsia="Arial" w:hAnsi="Arial" w:cs="Arial"/>
        </w:rPr>
      </w:pPr>
      <w:bookmarkStart w:id="0" w:name="_GoBack"/>
      <w:bookmarkEnd w:id="0"/>
      <w:r>
        <w:rPr>
          <w:rFonts w:ascii="Arial" w:eastAsia="Arial" w:hAnsi="Arial" w:cs="Arial"/>
          <w:noProof/>
          <w:lang w:val="en-US" w:eastAsia="en-US"/>
        </w:rPr>
        <w:drawing>
          <wp:anchor distT="0" distB="0" distL="0" distR="0" simplePos="0" relativeHeight="3" behindDoc="0" locked="0" layoutInCell="0" allowOverlap="1">
            <wp:simplePos x="0" y="0"/>
            <wp:positionH relativeFrom="column">
              <wp:posOffset>1514475</wp:posOffset>
            </wp:positionH>
            <wp:positionV relativeFrom="paragraph">
              <wp:posOffset>635</wp:posOffset>
            </wp:positionV>
            <wp:extent cx="2731135" cy="755650"/>
            <wp:effectExtent l="0" t="0" r="0" b="0"/>
            <wp:wrapSquare wrapText="bothSides"/>
            <wp:docPr id="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g"/>
                    <pic:cNvPicPr>
                      <a:picLocks noChangeAspect="1" noChangeArrowheads="1"/>
                    </pic:cNvPicPr>
                  </pic:nvPicPr>
                  <pic:blipFill>
                    <a:blip r:embed="rId9"/>
                    <a:stretch>
                      <a:fillRect/>
                    </a:stretch>
                  </pic:blipFill>
                  <pic:spPr bwMode="auto">
                    <a:xfrm>
                      <a:off x="0" y="0"/>
                      <a:ext cx="2731135" cy="755650"/>
                    </a:xfrm>
                    <a:prstGeom prst="rect">
                      <a:avLst/>
                    </a:prstGeom>
                  </pic:spPr>
                </pic:pic>
              </a:graphicData>
            </a:graphic>
          </wp:anchor>
        </w:drawing>
      </w:r>
      <w:bookmarkStart w:id="1" w:name="_heading=h.gjdgxs"/>
      <w:bookmarkEnd w:id="1"/>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B66AA5">
      <w:pPr>
        <w:jc w:val="center"/>
        <w:rPr>
          <w:rFonts w:ascii="Arial" w:eastAsia="Arial" w:hAnsi="Arial" w:cs="Arial"/>
        </w:rPr>
      </w:pPr>
      <w:r>
        <w:rPr>
          <w:rFonts w:ascii="Arial" w:eastAsia="Arial" w:hAnsi="Arial" w:cs="Arial"/>
        </w:rPr>
        <w:t>INSTITUTO FEDERAL DE EDUCAÇÃO, CIÊNCIA E TECNOLOGIA DO RIO GRANDE DO SUL</w:t>
      </w:r>
    </w:p>
    <w:p w:rsidR="0082187C" w:rsidRDefault="00B66AA5">
      <w:pPr>
        <w:jc w:val="center"/>
        <w:rPr>
          <w:rFonts w:ascii="Arial" w:eastAsia="Arial" w:hAnsi="Arial" w:cs="Arial"/>
        </w:rPr>
      </w:pPr>
      <w:r>
        <w:rPr>
          <w:rFonts w:ascii="Arial" w:eastAsia="Arial" w:hAnsi="Arial" w:cs="Arial"/>
        </w:rPr>
        <w:t xml:space="preserve">Comissão Própria de Avaliação </w:t>
      </w:r>
    </w:p>
    <w:p w:rsidR="0082187C" w:rsidRDefault="00B66AA5">
      <w:pPr>
        <w:jc w:val="center"/>
        <w:rPr>
          <w:rFonts w:ascii="Arial" w:eastAsia="Arial" w:hAnsi="Arial" w:cs="Arial"/>
        </w:rPr>
      </w:pPr>
      <w:r>
        <w:rPr>
          <w:rFonts w:ascii="Arial" w:eastAsia="Arial" w:hAnsi="Arial" w:cs="Arial"/>
        </w:rPr>
        <w:t>Campus Erechim</w:t>
      </w: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B66AA5">
      <w:pPr>
        <w:jc w:val="center"/>
        <w:rPr>
          <w:rFonts w:ascii="Arial" w:eastAsia="Arial" w:hAnsi="Arial" w:cs="Arial"/>
          <w:b/>
        </w:rPr>
      </w:pPr>
      <w:r>
        <w:rPr>
          <w:rFonts w:ascii="Arial" w:eastAsia="Arial" w:hAnsi="Arial" w:cs="Arial"/>
          <w:b/>
        </w:rPr>
        <w:t>RELATÓRIO DE AUTOAVALIAÇÃO 2022</w:t>
      </w: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B66AA5">
      <w:pPr>
        <w:jc w:val="center"/>
        <w:rPr>
          <w:rFonts w:ascii="Arial" w:eastAsia="Arial" w:hAnsi="Arial" w:cs="Arial"/>
        </w:rPr>
        <w:sectPr w:rsidR="0082187C">
          <w:pgSz w:w="11906" w:h="16838"/>
          <w:pgMar w:top="1700" w:right="1133" w:bottom="1133" w:left="1700" w:header="0" w:footer="0" w:gutter="0"/>
          <w:pgNumType w:start="1"/>
          <w:cols w:space="720"/>
          <w:formProt w:val="0"/>
          <w:docGrid w:linePitch="100"/>
        </w:sectPr>
      </w:pPr>
      <w:r>
        <w:rPr>
          <w:rFonts w:ascii="Arial" w:eastAsia="Arial" w:hAnsi="Arial" w:cs="Arial"/>
        </w:rPr>
        <w:t>Erechim, março de 2023.</w:t>
      </w:r>
    </w:p>
    <w:p w:rsidR="0082187C" w:rsidRDefault="0082187C">
      <w:pPr>
        <w:jc w:val="right"/>
        <w:rPr>
          <w:rFonts w:ascii="Arial" w:eastAsia="Arial" w:hAnsi="Arial" w:cs="Arial"/>
        </w:rPr>
      </w:pPr>
    </w:p>
    <w:p w:rsidR="0082187C" w:rsidRDefault="0082187C">
      <w:pPr>
        <w:jc w:val="right"/>
        <w:rPr>
          <w:rFonts w:ascii="Arial" w:eastAsia="Arial" w:hAnsi="Arial" w:cs="Arial"/>
        </w:rPr>
      </w:pPr>
    </w:p>
    <w:p w:rsidR="0082187C" w:rsidRDefault="0082187C">
      <w:pPr>
        <w:jc w:val="right"/>
        <w:rPr>
          <w:rFonts w:ascii="Arial" w:eastAsia="Arial" w:hAnsi="Arial" w:cs="Arial"/>
        </w:rPr>
      </w:pPr>
    </w:p>
    <w:p w:rsidR="0082187C" w:rsidRDefault="0082187C">
      <w:pPr>
        <w:jc w:val="right"/>
        <w:rPr>
          <w:rFonts w:ascii="Arial" w:eastAsia="Arial" w:hAnsi="Arial" w:cs="Arial"/>
        </w:rPr>
      </w:pPr>
    </w:p>
    <w:p w:rsidR="0082187C" w:rsidRDefault="0082187C">
      <w:pPr>
        <w:jc w:val="right"/>
        <w:rPr>
          <w:rFonts w:ascii="Arial" w:eastAsia="Arial" w:hAnsi="Arial" w:cs="Arial"/>
          <w:b/>
        </w:rPr>
      </w:pPr>
    </w:p>
    <w:p w:rsidR="0082187C" w:rsidRDefault="0082187C">
      <w:pPr>
        <w:jc w:val="right"/>
        <w:rPr>
          <w:rFonts w:ascii="Arial" w:eastAsia="Arial" w:hAnsi="Arial" w:cs="Arial"/>
          <w:b/>
        </w:rPr>
      </w:pPr>
    </w:p>
    <w:p w:rsidR="0082187C" w:rsidRDefault="0082187C">
      <w:pPr>
        <w:jc w:val="right"/>
        <w:rPr>
          <w:rFonts w:ascii="Arial" w:eastAsia="Arial" w:hAnsi="Arial" w:cs="Arial"/>
          <w:b/>
        </w:rPr>
      </w:pPr>
    </w:p>
    <w:p w:rsidR="0082187C" w:rsidRDefault="0082187C">
      <w:pPr>
        <w:jc w:val="right"/>
        <w:rPr>
          <w:rFonts w:ascii="Arial" w:eastAsia="Arial" w:hAnsi="Arial" w:cs="Arial"/>
          <w:b/>
        </w:rPr>
      </w:pPr>
    </w:p>
    <w:p w:rsidR="0082187C" w:rsidRDefault="0082187C">
      <w:pPr>
        <w:jc w:val="right"/>
        <w:rPr>
          <w:rFonts w:ascii="Arial" w:eastAsia="Arial" w:hAnsi="Arial" w:cs="Arial"/>
          <w:b/>
        </w:rPr>
      </w:pPr>
    </w:p>
    <w:p w:rsidR="0082187C" w:rsidRDefault="0082187C">
      <w:pPr>
        <w:jc w:val="right"/>
        <w:rPr>
          <w:rFonts w:ascii="Arial" w:eastAsia="Arial" w:hAnsi="Arial" w:cs="Arial"/>
          <w:b/>
        </w:rPr>
      </w:pPr>
    </w:p>
    <w:p w:rsidR="0082187C" w:rsidRDefault="0082187C">
      <w:pPr>
        <w:jc w:val="right"/>
        <w:rPr>
          <w:rFonts w:ascii="Arial" w:eastAsia="Arial" w:hAnsi="Arial" w:cs="Arial"/>
          <w:b/>
        </w:rPr>
      </w:pPr>
    </w:p>
    <w:p w:rsidR="0082187C" w:rsidRDefault="0082187C">
      <w:pPr>
        <w:jc w:val="right"/>
        <w:rPr>
          <w:rFonts w:ascii="Arial" w:eastAsia="Arial" w:hAnsi="Arial" w:cs="Arial"/>
          <w:b/>
        </w:rPr>
      </w:pPr>
    </w:p>
    <w:p w:rsidR="0082187C" w:rsidRDefault="0082187C">
      <w:pPr>
        <w:jc w:val="right"/>
        <w:rPr>
          <w:rFonts w:ascii="Arial" w:eastAsia="Arial" w:hAnsi="Arial" w:cs="Arial"/>
          <w:b/>
        </w:rPr>
      </w:pPr>
    </w:p>
    <w:p w:rsidR="0082187C" w:rsidRDefault="0082187C">
      <w:pPr>
        <w:jc w:val="right"/>
        <w:rPr>
          <w:rFonts w:ascii="Arial" w:eastAsia="Arial" w:hAnsi="Arial" w:cs="Arial"/>
          <w:b/>
        </w:rPr>
      </w:pPr>
    </w:p>
    <w:p w:rsidR="0082187C" w:rsidRDefault="0082187C">
      <w:pPr>
        <w:jc w:val="right"/>
        <w:rPr>
          <w:rFonts w:ascii="Arial" w:eastAsia="Arial" w:hAnsi="Arial" w:cs="Arial"/>
          <w:b/>
        </w:rPr>
      </w:pPr>
    </w:p>
    <w:p w:rsidR="0082187C" w:rsidRDefault="0082187C">
      <w:pPr>
        <w:jc w:val="right"/>
        <w:rPr>
          <w:rFonts w:ascii="Arial" w:eastAsia="Arial" w:hAnsi="Arial" w:cs="Arial"/>
          <w:b/>
        </w:rPr>
      </w:pPr>
    </w:p>
    <w:p w:rsidR="0082187C" w:rsidRDefault="0082187C">
      <w:pPr>
        <w:jc w:val="right"/>
        <w:rPr>
          <w:rFonts w:ascii="Arial" w:eastAsia="Arial" w:hAnsi="Arial" w:cs="Arial"/>
          <w:b/>
        </w:rPr>
      </w:pPr>
    </w:p>
    <w:p w:rsidR="0082187C" w:rsidRDefault="0082187C">
      <w:pPr>
        <w:jc w:val="right"/>
        <w:rPr>
          <w:rFonts w:ascii="Arial" w:eastAsia="Arial" w:hAnsi="Arial" w:cs="Arial"/>
          <w:b/>
        </w:rPr>
      </w:pPr>
    </w:p>
    <w:p w:rsidR="0082187C" w:rsidRDefault="0082187C">
      <w:pPr>
        <w:jc w:val="right"/>
        <w:rPr>
          <w:rFonts w:ascii="Arial" w:eastAsia="Arial" w:hAnsi="Arial" w:cs="Arial"/>
          <w:b/>
        </w:rPr>
      </w:pPr>
    </w:p>
    <w:p w:rsidR="0082187C" w:rsidRDefault="0082187C">
      <w:pPr>
        <w:jc w:val="right"/>
        <w:rPr>
          <w:rFonts w:ascii="Arial" w:eastAsia="Arial" w:hAnsi="Arial" w:cs="Arial"/>
          <w:b/>
        </w:rPr>
      </w:pPr>
    </w:p>
    <w:p w:rsidR="0082187C" w:rsidRDefault="0082187C">
      <w:pPr>
        <w:jc w:val="right"/>
        <w:rPr>
          <w:rFonts w:ascii="Arial" w:eastAsia="Arial" w:hAnsi="Arial" w:cs="Arial"/>
          <w:b/>
        </w:rPr>
      </w:pPr>
    </w:p>
    <w:p w:rsidR="0082187C" w:rsidRDefault="0082187C">
      <w:pPr>
        <w:jc w:val="right"/>
        <w:rPr>
          <w:rFonts w:ascii="Arial" w:eastAsia="Arial" w:hAnsi="Arial" w:cs="Arial"/>
          <w:b/>
        </w:rPr>
      </w:pPr>
    </w:p>
    <w:p w:rsidR="0082187C" w:rsidRDefault="0082187C">
      <w:pPr>
        <w:jc w:val="right"/>
        <w:rPr>
          <w:rFonts w:ascii="Arial" w:eastAsia="Arial" w:hAnsi="Arial" w:cs="Arial"/>
          <w:b/>
        </w:rPr>
      </w:pPr>
    </w:p>
    <w:p w:rsidR="0082187C" w:rsidRDefault="0082187C">
      <w:pPr>
        <w:jc w:val="right"/>
        <w:rPr>
          <w:rFonts w:ascii="Arial" w:eastAsia="Arial" w:hAnsi="Arial" w:cs="Arial"/>
          <w:b/>
        </w:rPr>
      </w:pPr>
    </w:p>
    <w:p w:rsidR="0082187C" w:rsidRDefault="0082187C">
      <w:pPr>
        <w:jc w:val="right"/>
        <w:rPr>
          <w:rFonts w:ascii="Arial" w:eastAsia="Arial" w:hAnsi="Arial" w:cs="Arial"/>
          <w:b/>
        </w:rPr>
      </w:pPr>
    </w:p>
    <w:p w:rsidR="0082187C" w:rsidRDefault="0082187C">
      <w:pPr>
        <w:jc w:val="right"/>
        <w:rPr>
          <w:rFonts w:ascii="Arial" w:eastAsia="Arial" w:hAnsi="Arial" w:cs="Arial"/>
          <w:b/>
        </w:rPr>
      </w:pPr>
    </w:p>
    <w:p w:rsidR="0082187C" w:rsidRDefault="0082187C">
      <w:pPr>
        <w:jc w:val="right"/>
        <w:rPr>
          <w:rFonts w:ascii="Arial" w:eastAsia="Arial" w:hAnsi="Arial" w:cs="Arial"/>
          <w:b/>
        </w:rPr>
      </w:pPr>
    </w:p>
    <w:p w:rsidR="0082187C" w:rsidRDefault="0082187C">
      <w:pPr>
        <w:jc w:val="right"/>
        <w:rPr>
          <w:rFonts w:ascii="Arial" w:eastAsia="Arial" w:hAnsi="Arial" w:cs="Arial"/>
          <w:b/>
        </w:rPr>
      </w:pPr>
    </w:p>
    <w:p w:rsidR="0082187C" w:rsidRDefault="0082187C">
      <w:pPr>
        <w:jc w:val="right"/>
        <w:rPr>
          <w:rFonts w:ascii="Arial" w:eastAsia="Arial" w:hAnsi="Arial" w:cs="Arial"/>
          <w:b/>
        </w:rPr>
      </w:pPr>
    </w:p>
    <w:p w:rsidR="0082187C" w:rsidRDefault="0082187C">
      <w:pPr>
        <w:jc w:val="right"/>
        <w:rPr>
          <w:rFonts w:ascii="Arial" w:eastAsia="Arial" w:hAnsi="Arial" w:cs="Arial"/>
          <w:b/>
        </w:rPr>
      </w:pPr>
    </w:p>
    <w:p w:rsidR="0082187C" w:rsidRDefault="0082187C">
      <w:pPr>
        <w:jc w:val="right"/>
        <w:rPr>
          <w:rFonts w:ascii="Arial" w:eastAsia="Arial" w:hAnsi="Arial" w:cs="Arial"/>
          <w:b/>
        </w:rPr>
      </w:pPr>
    </w:p>
    <w:p w:rsidR="0082187C" w:rsidRDefault="0082187C">
      <w:pPr>
        <w:jc w:val="right"/>
        <w:rPr>
          <w:rFonts w:ascii="Arial" w:eastAsia="Arial" w:hAnsi="Arial" w:cs="Arial"/>
          <w:b/>
        </w:rPr>
      </w:pPr>
    </w:p>
    <w:p w:rsidR="0082187C" w:rsidRDefault="0082187C">
      <w:pPr>
        <w:jc w:val="right"/>
        <w:rPr>
          <w:rFonts w:ascii="Arial" w:eastAsia="Arial" w:hAnsi="Arial" w:cs="Arial"/>
          <w:b/>
        </w:rPr>
      </w:pPr>
    </w:p>
    <w:p w:rsidR="0082187C" w:rsidRDefault="0082187C">
      <w:pPr>
        <w:jc w:val="right"/>
        <w:rPr>
          <w:rFonts w:ascii="Arial" w:eastAsia="Arial" w:hAnsi="Arial" w:cs="Arial"/>
          <w:b/>
        </w:rPr>
      </w:pPr>
    </w:p>
    <w:p w:rsidR="0082187C" w:rsidRDefault="0082187C">
      <w:pPr>
        <w:jc w:val="right"/>
        <w:rPr>
          <w:rFonts w:ascii="Arial" w:eastAsia="Arial" w:hAnsi="Arial" w:cs="Arial"/>
          <w:b/>
        </w:rPr>
      </w:pPr>
    </w:p>
    <w:p w:rsidR="0082187C" w:rsidRDefault="0082187C">
      <w:pPr>
        <w:jc w:val="right"/>
        <w:rPr>
          <w:rFonts w:ascii="Arial" w:eastAsia="Arial" w:hAnsi="Arial" w:cs="Arial"/>
          <w:b/>
        </w:rPr>
      </w:pPr>
    </w:p>
    <w:p w:rsidR="0082187C" w:rsidRDefault="0082187C">
      <w:pPr>
        <w:rPr>
          <w:rFonts w:ascii="Arial" w:eastAsia="Arial" w:hAnsi="Arial" w:cs="Arial"/>
          <w:b/>
        </w:rPr>
      </w:pPr>
    </w:p>
    <w:p w:rsidR="0082187C" w:rsidRDefault="0082187C">
      <w:pPr>
        <w:jc w:val="right"/>
        <w:rPr>
          <w:rFonts w:ascii="Arial" w:eastAsia="Arial" w:hAnsi="Arial" w:cs="Arial"/>
          <w:b/>
        </w:rPr>
      </w:pPr>
    </w:p>
    <w:p w:rsidR="0082187C" w:rsidRDefault="0082187C">
      <w:pPr>
        <w:jc w:val="right"/>
        <w:rPr>
          <w:rFonts w:ascii="Arial" w:eastAsia="Arial" w:hAnsi="Arial" w:cs="Arial"/>
          <w:b/>
        </w:rPr>
      </w:pPr>
    </w:p>
    <w:p w:rsidR="0082187C" w:rsidRDefault="00B66AA5">
      <w:pPr>
        <w:jc w:val="right"/>
        <w:rPr>
          <w:rFonts w:ascii="Arial" w:eastAsia="Arial" w:hAnsi="Arial" w:cs="Arial"/>
          <w:b/>
        </w:rPr>
      </w:pPr>
      <w:r>
        <w:rPr>
          <w:rFonts w:ascii="Arial" w:eastAsia="Arial" w:hAnsi="Arial" w:cs="Arial"/>
          <w:b/>
        </w:rPr>
        <w:t>Organização do Relatório:</w:t>
      </w:r>
    </w:p>
    <w:p w:rsidR="0082187C" w:rsidRDefault="0082187C">
      <w:pPr>
        <w:jc w:val="right"/>
        <w:rPr>
          <w:rFonts w:ascii="Arial" w:eastAsia="Arial" w:hAnsi="Arial" w:cs="Arial"/>
        </w:rPr>
      </w:pPr>
    </w:p>
    <w:p w:rsidR="0082187C" w:rsidRDefault="00B66AA5">
      <w:pPr>
        <w:jc w:val="right"/>
        <w:rPr>
          <w:rFonts w:ascii="Arial" w:eastAsia="Arial" w:hAnsi="Arial" w:cs="Arial"/>
        </w:rPr>
      </w:pPr>
      <w:r>
        <w:rPr>
          <w:rFonts w:ascii="Arial" w:eastAsia="Arial" w:hAnsi="Arial" w:cs="Arial"/>
        </w:rPr>
        <w:t>André Luciano Ciotta</w:t>
      </w:r>
    </w:p>
    <w:p w:rsidR="0082187C" w:rsidRDefault="00B66AA5">
      <w:pPr>
        <w:jc w:val="right"/>
        <w:rPr>
          <w:rFonts w:ascii="Arial" w:eastAsia="Arial" w:hAnsi="Arial" w:cs="Arial"/>
        </w:rPr>
      </w:pPr>
      <w:r>
        <w:rPr>
          <w:rFonts w:ascii="Arial" w:eastAsia="Arial" w:hAnsi="Arial" w:cs="Arial"/>
        </w:rPr>
        <w:t>Carina Dartora Zonin</w:t>
      </w:r>
    </w:p>
    <w:p w:rsidR="0082187C" w:rsidRDefault="00B66AA5">
      <w:pPr>
        <w:jc w:val="right"/>
        <w:rPr>
          <w:rFonts w:ascii="Arial" w:eastAsia="Arial" w:hAnsi="Arial" w:cs="Arial"/>
        </w:rPr>
      </w:pPr>
      <w:r>
        <w:rPr>
          <w:rFonts w:ascii="Arial" w:eastAsia="Arial" w:hAnsi="Arial" w:cs="Arial"/>
        </w:rPr>
        <w:t>Eduardo Saccomori</w:t>
      </w:r>
    </w:p>
    <w:p w:rsidR="0082187C" w:rsidRDefault="00B66AA5">
      <w:pPr>
        <w:jc w:val="right"/>
        <w:rPr>
          <w:rFonts w:ascii="Arial" w:eastAsia="Arial" w:hAnsi="Arial" w:cs="Arial"/>
        </w:rPr>
      </w:pPr>
      <w:r>
        <w:rPr>
          <w:rFonts w:ascii="Arial" w:eastAsia="Arial" w:hAnsi="Arial" w:cs="Arial"/>
        </w:rPr>
        <w:t>Jaqueline Iaroszeski</w:t>
      </w:r>
    </w:p>
    <w:p w:rsidR="0082187C" w:rsidRDefault="00B66AA5">
      <w:pPr>
        <w:jc w:val="right"/>
        <w:rPr>
          <w:rFonts w:ascii="Arial" w:eastAsia="Arial" w:hAnsi="Arial" w:cs="Arial"/>
        </w:rPr>
      </w:pPr>
      <w:r>
        <w:rPr>
          <w:rFonts w:ascii="Arial" w:eastAsia="Arial" w:hAnsi="Arial" w:cs="Arial"/>
        </w:rPr>
        <w:t>Noemi Luciane dos Santos</w:t>
      </w:r>
    </w:p>
    <w:p w:rsidR="0082187C" w:rsidRDefault="00B66AA5">
      <w:pPr>
        <w:jc w:val="right"/>
        <w:rPr>
          <w:rFonts w:ascii="Arial" w:eastAsia="Arial" w:hAnsi="Arial" w:cs="Arial"/>
        </w:rPr>
        <w:sectPr w:rsidR="0082187C">
          <w:pgSz w:w="11906" w:h="16838"/>
          <w:pgMar w:top="1700" w:right="1133" w:bottom="1133" w:left="1700" w:header="0" w:footer="0" w:gutter="0"/>
          <w:cols w:space="720"/>
          <w:formProt w:val="0"/>
          <w:docGrid w:linePitch="100"/>
        </w:sectPr>
      </w:pPr>
      <w:r>
        <w:rPr>
          <w:rFonts w:ascii="Arial" w:eastAsia="Arial" w:hAnsi="Arial" w:cs="Arial"/>
        </w:rPr>
        <w:t>Rachel Milaeli Fernandes Guerrato</w:t>
      </w:r>
    </w:p>
    <w:p w:rsidR="0082187C" w:rsidRDefault="00B66AA5">
      <w:pPr>
        <w:widowControl/>
        <w:spacing w:after="113"/>
        <w:jc w:val="center"/>
        <w:rPr>
          <w:rFonts w:ascii="Arial" w:eastAsia="Arial" w:hAnsi="Arial" w:cs="Arial"/>
          <w:b/>
        </w:rPr>
      </w:pPr>
      <w:r>
        <w:rPr>
          <w:rFonts w:ascii="Arial" w:eastAsia="Arial" w:hAnsi="Arial" w:cs="Arial"/>
          <w:b/>
        </w:rPr>
        <w:lastRenderedPageBreak/>
        <w:t>Ministério da Educação</w:t>
      </w:r>
    </w:p>
    <w:p w:rsidR="0082187C" w:rsidRDefault="00B66AA5">
      <w:pPr>
        <w:widowControl/>
        <w:spacing w:after="113"/>
        <w:jc w:val="center"/>
        <w:rPr>
          <w:rFonts w:ascii="Arial" w:eastAsia="Arial" w:hAnsi="Arial" w:cs="Arial"/>
          <w:b/>
        </w:rPr>
      </w:pPr>
      <w:r>
        <w:rPr>
          <w:rFonts w:ascii="Arial" w:eastAsia="Arial" w:hAnsi="Arial" w:cs="Arial"/>
          <w:b/>
        </w:rPr>
        <w:t xml:space="preserve">Secretaria de </w:t>
      </w:r>
      <w:r>
        <w:rPr>
          <w:rFonts w:ascii="Arial" w:eastAsia="Arial" w:hAnsi="Arial" w:cs="Arial"/>
          <w:b/>
        </w:rPr>
        <w:t>Educação Profissional e Tecnológica</w:t>
      </w:r>
    </w:p>
    <w:p w:rsidR="0082187C" w:rsidRDefault="0082187C">
      <w:pPr>
        <w:widowControl/>
        <w:spacing w:after="113"/>
        <w:jc w:val="center"/>
        <w:rPr>
          <w:rFonts w:ascii="Arial" w:eastAsia="Arial" w:hAnsi="Arial" w:cs="Arial"/>
        </w:rPr>
      </w:pPr>
    </w:p>
    <w:p w:rsidR="0082187C" w:rsidRDefault="00B66AA5">
      <w:pPr>
        <w:widowControl/>
        <w:spacing w:after="113"/>
        <w:jc w:val="center"/>
        <w:rPr>
          <w:rFonts w:ascii="Arial" w:eastAsia="Arial" w:hAnsi="Arial" w:cs="Arial"/>
        </w:rPr>
      </w:pPr>
      <w:r>
        <w:rPr>
          <w:rFonts w:ascii="Arial" w:eastAsia="Arial" w:hAnsi="Arial" w:cs="Arial"/>
        </w:rPr>
        <w:t>Luiz Inácio Lula da Silva</w:t>
      </w:r>
    </w:p>
    <w:p w:rsidR="0082187C" w:rsidRDefault="00B66AA5">
      <w:pPr>
        <w:widowControl/>
        <w:spacing w:after="113"/>
        <w:jc w:val="center"/>
        <w:rPr>
          <w:rFonts w:ascii="Arial" w:eastAsia="Arial" w:hAnsi="Arial" w:cs="Arial"/>
          <w:b/>
        </w:rPr>
      </w:pPr>
      <w:r>
        <w:rPr>
          <w:rFonts w:ascii="Arial" w:eastAsia="Arial" w:hAnsi="Arial" w:cs="Arial"/>
          <w:b/>
        </w:rPr>
        <w:t>Presidente da República</w:t>
      </w:r>
    </w:p>
    <w:p w:rsidR="0082187C" w:rsidRDefault="0082187C">
      <w:pPr>
        <w:widowControl/>
        <w:spacing w:after="113"/>
        <w:ind w:firstLine="709"/>
        <w:jc w:val="center"/>
        <w:rPr>
          <w:rFonts w:ascii="Arial" w:eastAsia="Arial" w:hAnsi="Arial" w:cs="Arial"/>
        </w:rPr>
      </w:pPr>
    </w:p>
    <w:p w:rsidR="0082187C" w:rsidRDefault="00B66AA5">
      <w:pPr>
        <w:widowControl/>
        <w:spacing w:after="113"/>
        <w:jc w:val="center"/>
        <w:rPr>
          <w:rFonts w:ascii="Arial" w:eastAsia="Arial" w:hAnsi="Arial" w:cs="Arial"/>
        </w:rPr>
      </w:pPr>
      <w:r>
        <w:rPr>
          <w:rFonts w:ascii="Arial" w:eastAsia="Arial" w:hAnsi="Arial" w:cs="Arial"/>
        </w:rPr>
        <w:t>Camilo Santana</w:t>
      </w:r>
    </w:p>
    <w:p w:rsidR="0082187C" w:rsidRDefault="00B66AA5">
      <w:pPr>
        <w:widowControl/>
        <w:spacing w:after="113"/>
        <w:jc w:val="center"/>
        <w:rPr>
          <w:rFonts w:ascii="Arial" w:eastAsia="Arial" w:hAnsi="Arial" w:cs="Arial"/>
          <w:b/>
        </w:rPr>
      </w:pPr>
      <w:r>
        <w:rPr>
          <w:rFonts w:ascii="Arial" w:eastAsia="Arial" w:hAnsi="Arial" w:cs="Arial"/>
          <w:b/>
        </w:rPr>
        <w:t>Ministro da Educação</w:t>
      </w:r>
    </w:p>
    <w:p w:rsidR="0082187C" w:rsidRDefault="0082187C">
      <w:pPr>
        <w:widowControl/>
        <w:spacing w:after="113"/>
        <w:ind w:firstLine="709"/>
        <w:jc w:val="center"/>
        <w:rPr>
          <w:rFonts w:ascii="Arial" w:eastAsia="Arial" w:hAnsi="Arial" w:cs="Arial"/>
        </w:rPr>
      </w:pPr>
    </w:p>
    <w:p w:rsidR="0082187C" w:rsidRDefault="00B66AA5">
      <w:pPr>
        <w:widowControl/>
        <w:spacing w:after="113"/>
        <w:jc w:val="center"/>
        <w:rPr>
          <w:rFonts w:ascii="Arial" w:eastAsia="Arial" w:hAnsi="Arial" w:cs="Arial"/>
        </w:rPr>
      </w:pPr>
      <w:r>
        <w:rPr>
          <w:rFonts w:ascii="Arial" w:eastAsia="Arial" w:hAnsi="Arial" w:cs="Arial"/>
        </w:rPr>
        <w:t xml:space="preserve"> Getúlio Marques Ferreira</w:t>
      </w:r>
    </w:p>
    <w:p w:rsidR="0082187C" w:rsidRDefault="00B66AA5">
      <w:pPr>
        <w:widowControl/>
        <w:spacing w:after="113"/>
        <w:jc w:val="center"/>
        <w:rPr>
          <w:rFonts w:ascii="Arial" w:eastAsia="Arial" w:hAnsi="Arial" w:cs="Arial"/>
          <w:b/>
        </w:rPr>
      </w:pPr>
      <w:r>
        <w:rPr>
          <w:rFonts w:ascii="Arial" w:eastAsia="Arial" w:hAnsi="Arial" w:cs="Arial"/>
          <w:b/>
        </w:rPr>
        <w:t>Secretário de Educação Profissional e Tecnológica</w:t>
      </w:r>
    </w:p>
    <w:p w:rsidR="0082187C" w:rsidRDefault="0082187C">
      <w:pPr>
        <w:widowControl/>
        <w:spacing w:after="113"/>
        <w:ind w:firstLine="709"/>
        <w:jc w:val="center"/>
        <w:rPr>
          <w:rFonts w:ascii="Arial" w:eastAsia="Arial" w:hAnsi="Arial" w:cs="Arial"/>
        </w:rPr>
      </w:pPr>
    </w:p>
    <w:p w:rsidR="0082187C" w:rsidRDefault="00B66AA5">
      <w:pPr>
        <w:widowControl/>
        <w:spacing w:after="113"/>
        <w:jc w:val="center"/>
        <w:rPr>
          <w:rFonts w:ascii="Arial" w:eastAsia="Arial" w:hAnsi="Arial" w:cs="Arial"/>
          <w:b/>
        </w:rPr>
      </w:pPr>
      <w:r>
        <w:rPr>
          <w:rFonts w:ascii="Arial" w:eastAsia="Arial" w:hAnsi="Arial" w:cs="Arial"/>
          <w:b/>
        </w:rPr>
        <w:t>Instituto Federal de Educação, Ciência e Tecnologia do</w:t>
      </w:r>
      <w:r>
        <w:rPr>
          <w:rFonts w:ascii="Arial" w:eastAsia="Arial" w:hAnsi="Arial" w:cs="Arial"/>
          <w:b/>
        </w:rPr>
        <w:t xml:space="preserve"> Rio Grande do Sul </w:t>
      </w:r>
    </w:p>
    <w:p w:rsidR="0082187C" w:rsidRDefault="0082187C">
      <w:pPr>
        <w:widowControl/>
        <w:spacing w:after="113"/>
        <w:jc w:val="center"/>
        <w:rPr>
          <w:rFonts w:ascii="Arial" w:eastAsia="Arial" w:hAnsi="Arial" w:cs="Arial"/>
        </w:rPr>
      </w:pPr>
    </w:p>
    <w:p w:rsidR="0082187C" w:rsidRDefault="00B66AA5">
      <w:pPr>
        <w:widowControl/>
        <w:spacing w:after="113"/>
        <w:jc w:val="center"/>
        <w:rPr>
          <w:rFonts w:ascii="Arial" w:eastAsia="Arial" w:hAnsi="Arial" w:cs="Arial"/>
        </w:rPr>
      </w:pPr>
      <w:r>
        <w:rPr>
          <w:rFonts w:ascii="Arial" w:eastAsia="Arial" w:hAnsi="Arial" w:cs="Arial"/>
        </w:rPr>
        <w:t>Júlio Xandro Reck</w:t>
      </w:r>
    </w:p>
    <w:p w:rsidR="0082187C" w:rsidRDefault="00B66AA5">
      <w:pPr>
        <w:widowControl/>
        <w:spacing w:after="113"/>
        <w:jc w:val="center"/>
        <w:rPr>
          <w:rFonts w:ascii="Arial" w:eastAsia="Arial" w:hAnsi="Arial" w:cs="Arial"/>
          <w:b/>
        </w:rPr>
      </w:pPr>
      <w:r>
        <w:rPr>
          <w:rFonts w:ascii="Arial" w:eastAsia="Arial" w:hAnsi="Arial" w:cs="Arial"/>
          <w:b/>
        </w:rPr>
        <w:t>Reitor</w:t>
      </w:r>
    </w:p>
    <w:p w:rsidR="0082187C" w:rsidRDefault="0082187C">
      <w:pPr>
        <w:widowControl/>
        <w:spacing w:after="113"/>
        <w:ind w:firstLine="709"/>
        <w:jc w:val="center"/>
        <w:rPr>
          <w:rFonts w:ascii="Arial" w:eastAsia="Arial" w:hAnsi="Arial" w:cs="Arial"/>
        </w:rPr>
      </w:pPr>
    </w:p>
    <w:p w:rsidR="0082187C" w:rsidRDefault="00B66AA5">
      <w:pPr>
        <w:widowControl/>
        <w:spacing w:after="113"/>
        <w:jc w:val="center"/>
        <w:rPr>
          <w:rFonts w:ascii="Arial" w:eastAsia="Arial" w:hAnsi="Arial" w:cs="Arial"/>
        </w:rPr>
      </w:pPr>
      <w:r>
        <w:rPr>
          <w:rFonts w:ascii="Arial" w:eastAsia="Arial" w:hAnsi="Arial" w:cs="Arial"/>
        </w:rPr>
        <w:t xml:space="preserve">Tatiana Weber </w:t>
      </w:r>
    </w:p>
    <w:p w:rsidR="0082187C" w:rsidRDefault="00B66AA5">
      <w:pPr>
        <w:widowControl/>
        <w:spacing w:after="113"/>
        <w:jc w:val="center"/>
        <w:rPr>
          <w:rFonts w:ascii="Arial" w:eastAsia="Arial" w:hAnsi="Arial" w:cs="Arial"/>
          <w:b/>
        </w:rPr>
      </w:pPr>
      <w:r>
        <w:rPr>
          <w:rFonts w:ascii="Arial" w:eastAsia="Arial" w:hAnsi="Arial" w:cs="Arial"/>
          <w:b/>
        </w:rPr>
        <w:t>Pró-reitora de Administração</w:t>
      </w:r>
    </w:p>
    <w:p w:rsidR="0082187C" w:rsidRDefault="0082187C">
      <w:pPr>
        <w:widowControl/>
        <w:spacing w:after="113"/>
        <w:ind w:firstLine="709"/>
        <w:jc w:val="center"/>
        <w:rPr>
          <w:rFonts w:ascii="Arial" w:eastAsia="Arial" w:hAnsi="Arial" w:cs="Arial"/>
        </w:rPr>
      </w:pPr>
    </w:p>
    <w:p w:rsidR="0082187C" w:rsidRDefault="00B66AA5">
      <w:pPr>
        <w:widowControl/>
        <w:spacing w:after="113"/>
        <w:jc w:val="center"/>
        <w:rPr>
          <w:rFonts w:ascii="Arial" w:eastAsia="Arial" w:hAnsi="Arial" w:cs="Arial"/>
        </w:rPr>
      </w:pPr>
      <w:r>
        <w:rPr>
          <w:rFonts w:ascii="Arial" w:eastAsia="Arial" w:hAnsi="Arial" w:cs="Arial"/>
        </w:rPr>
        <w:t xml:space="preserve"> Amilton de Moura Figueiredo</w:t>
      </w:r>
    </w:p>
    <w:p w:rsidR="0082187C" w:rsidRDefault="00B66AA5">
      <w:pPr>
        <w:widowControl/>
        <w:spacing w:after="113"/>
        <w:jc w:val="center"/>
        <w:rPr>
          <w:rFonts w:ascii="Arial" w:eastAsia="Arial" w:hAnsi="Arial" w:cs="Arial"/>
          <w:b/>
        </w:rPr>
      </w:pPr>
      <w:r>
        <w:rPr>
          <w:rFonts w:ascii="Arial" w:eastAsia="Arial" w:hAnsi="Arial" w:cs="Arial"/>
          <w:b/>
        </w:rPr>
        <w:t>Pró-reitor de Desenvolvimento Institucional</w:t>
      </w:r>
    </w:p>
    <w:p w:rsidR="0082187C" w:rsidRDefault="0082187C">
      <w:pPr>
        <w:widowControl/>
        <w:spacing w:after="113"/>
        <w:ind w:firstLine="709"/>
        <w:jc w:val="center"/>
        <w:rPr>
          <w:rFonts w:ascii="Arial" w:eastAsia="Arial" w:hAnsi="Arial" w:cs="Arial"/>
        </w:rPr>
      </w:pPr>
    </w:p>
    <w:p w:rsidR="0082187C" w:rsidRDefault="00B66AA5">
      <w:pPr>
        <w:widowControl/>
        <w:spacing w:after="113"/>
        <w:jc w:val="center"/>
        <w:rPr>
          <w:rFonts w:ascii="Arial" w:eastAsia="Arial" w:hAnsi="Arial" w:cs="Arial"/>
        </w:rPr>
      </w:pPr>
      <w:r>
        <w:rPr>
          <w:rFonts w:ascii="Arial" w:eastAsia="Arial" w:hAnsi="Arial" w:cs="Arial"/>
        </w:rPr>
        <w:t>Lucas Coradini</w:t>
      </w:r>
    </w:p>
    <w:p w:rsidR="0082187C" w:rsidRDefault="00B66AA5">
      <w:pPr>
        <w:widowControl/>
        <w:spacing w:after="113"/>
        <w:jc w:val="center"/>
        <w:rPr>
          <w:rFonts w:ascii="Arial" w:eastAsia="Arial" w:hAnsi="Arial" w:cs="Arial"/>
          <w:b/>
        </w:rPr>
      </w:pPr>
      <w:r>
        <w:rPr>
          <w:rFonts w:ascii="Arial" w:eastAsia="Arial" w:hAnsi="Arial" w:cs="Arial"/>
          <w:b/>
        </w:rPr>
        <w:t>Pró-reitora de Ensino</w:t>
      </w:r>
    </w:p>
    <w:p w:rsidR="0082187C" w:rsidRDefault="0082187C">
      <w:pPr>
        <w:widowControl/>
        <w:spacing w:after="113"/>
        <w:ind w:firstLine="709"/>
        <w:jc w:val="center"/>
        <w:rPr>
          <w:rFonts w:ascii="Arial" w:eastAsia="Arial" w:hAnsi="Arial" w:cs="Arial"/>
        </w:rPr>
      </w:pPr>
    </w:p>
    <w:p w:rsidR="0082187C" w:rsidRDefault="00B66AA5">
      <w:pPr>
        <w:widowControl/>
        <w:spacing w:after="113"/>
        <w:jc w:val="center"/>
        <w:rPr>
          <w:rFonts w:ascii="Arial" w:eastAsia="Arial" w:hAnsi="Arial" w:cs="Arial"/>
        </w:rPr>
      </w:pPr>
      <w:r>
        <w:rPr>
          <w:rFonts w:ascii="Arial" w:eastAsia="Arial" w:hAnsi="Arial" w:cs="Arial"/>
        </w:rPr>
        <w:t>Marlova Benedetti</w:t>
      </w:r>
    </w:p>
    <w:p w:rsidR="0082187C" w:rsidRDefault="00B66AA5">
      <w:pPr>
        <w:widowControl/>
        <w:spacing w:after="113"/>
        <w:jc w:val="center"/>
        <w:rPr>
          <w:rFonts w:ascii="Arial" w:eastAsia="Arial" w:hAnsi="Arial" w:cs="Arial"/>
          <w:b/>
        </w:rPr>
      </w:pPr>
      <w:r>
        <w:rPr>
          <w:rFonts w:ascii="Arial" w:eastAsia="Arial" w:hAnsi="Arial" w:cs="Arial"/>
          <w:b/>
        </w:rPr>
        <w:t>Pró-reitora de Extensão</w:t>
      </w:r>
    </w:p>
    <w:p w:rsidR="0082187C" w:rsidRDefault="0082187C">
      <w:pPr>
        <w:widowControl/>
        <w:spacing w:after="113"/>
        <w:ind w:firstLine="709"/>
        <w:jc w:val="center"/>
        <w:rPr>
          <w:rFonts w:ascii="Arial" w:eastAsia="Arial" w:hAnsi="Arial" w:cs="Arial"/>
        </w:rPr>
      </w:pPr>
    </w:p>
    <w:p w:rsidR="0082187C" w:rsidRDefault="00B66AA5">
      <w:pPr>
        <w:widowControl/>
        <w:spacing w:after="113"/>
        <w:jc w:val="center"/>
        <w:rPr>
          <w:rFonts w:ascii="Arial" w:eastAsia="Arial" w:hAnsi="Arial" w:cs="Arial"/>
        </w:rPr>
      </w:pPr>
      <w:r>
        <w:rPr>
          <w:rFonts w:ascii="Arial" w:eastAsia="Arial" w:hAnsi="Arial" w:cs="Arial"/>
        </w:rPr>
        <w:t xml:space="preserve">Eduardo Girotto </w:t>
      </w:r>
    </w:p>
    <w:p w:rsidR="0082187C" w:rsidRDefault="00B66AA5">
      <w:pPr>
        <w:widowControl/>
        <w:spacing w:after="113"/>
        <w:jc w:val="center"/>
        <w:rPr>
          <w:rFonts w:ascii="Arial" w:eastAsia="Arial" w:hAnsi="Arial" w:cs="Arial"/>
          <w:b/>
        </w:rPr>
        <w:sectPr w:rsidR="0082187C">
          <w:pgSz w:w="11906" w:h="16838"/>
          <w:pgMar w:top="1700" w:right="1133" w:bottom="1133" w:left="1700" w:header="0" w:footer="0" w:gutter="0"/>
          <w:cols w:space="720"/>
          <w:formProt w:val="0"/>
          <w:docGrid w:linePitch="100"/>
        </w:sectPr>
      </w:pPr>
      <w:r>
        <w:rPr>
          <w:rFonts w:ascii="Arial" w:eastAsia="Arial" w:hAnsi="Arial" w:cs="Arial"/>
          <w:b/>
        </w:rPr>
        <w:t>Pró-reitor de Pesquisa, Pós-graduação e Inovação</w:t>
      </w:r>
    </w:p>
    <w:p w:rsidR="0082187C" w:rsidRDefault="00B66AA5">
      <w:pPr>
        <w:jc w:val="center"/>
        <w:rPr>
          <w:rFonts w:ascii="Arial" w:eastAsia="Arial" w:hAnsi="Arial" w:cs="Arial"/>
          <w:b/>
        </w:rPr>
      </w:pPr>
      <w:r>
        <w:rPr>
          <w:rFonts w:ascii="Arial" w:eastAsia="Arial" w:hAnsi="Arial" w:cs="Arial"/>
          <w:b/>
        </w:rPr>
        <w:lastRenderedPageBreak/>
        <w:t>Composição da Comissão Própria de Avaliação (CPA) do Campus Erechim</w:t>
      </w:r>
    </w:p>
    <w:p w:rsidR="0082187C" w:rsidRDefault="0082187C">
      <w:pPr>
        <w:jc w:val="center"/>
        <w:rPr>
          <w:rFonts w:ascii="Arial" w:eastAsia="Arial" w:hAnsi="Arial" w:cs="Arial"/>
        </w:rPr>
      </w:pPr>
    </w:p>
    <w:p w:rsidR="0082187C" w:rsidRDefault="00B66AA5">
      <w:pPr>
        <w:jc w:val="center"/>
        <w:rPr>
          <w:rFonts w:ascii="Arial" w:eastAsia="Arial" w:hAnsi="Arial" w:cs="Arial"/>
        </w:rPr>
      </w:pPr>
      <w:r>
        <w:rPr>
          <w:rFonts w:ascii="Arial" w:eastAsia="Arial" w:hAnsi="Arial" w:cs="Arial"/>
        </w:rPr>
        <w:t xml:space="preserve"> </w:t>
      </w:r>
    </w:p>
    <w:p w:rsidR="0082187C" w:rsidRDefault="00B66AA5">
      <w:pPr>
        <w:jc w:val="center"/>
        <w:rPr>
          <w:rFonts w:ascii="Arial" w:eastAsia="Arial" w:hAnsi="Arial" w:cs="Arial"/>
          <w:b/>
        </w:rPr>
      </w:pPr>
      <w:r>
        <w:rPr>
          <w:rFonts w:ascii="Arial" w:eastAsia="Arial" w:hAnsi="Arial" w:cs="Arial"/>
          <w:b/>
        </w:rPr>
        <w:t>Representantes Docentes</w:t>
      </w:r>
    </w:p>
    <w:p w:rsidR="0082187C" w:rsidRDefault="0082187C">
      <w:pPr>
        <w:jc w:val="center"/>
        <w:rPr>
          <w:rFonts w:ascii="Arial" w:eastAsia="Arial" w:hAnsi="Arial" w:cs="Arial"/>
        </w:rPr>
      </w:pPr>
    </w:p>
    <w:p w:rsidR="0082187C" w:rsidRDefault="00B66AA5">
      <w:pPr>
        <w:jc w:val="center"/>
        <w:rPr>
          <w:rFonts w:ascii="Arial" w:eastAsia="Arial" w:hAnsi="Arial" w:cs="Arial"/>
        </w:rPr>
      </w:pPr>
      <w:r>
        <w:rPr>
          <w:rFonts w:ascii="Arial" w:eastAsia="Arial" w:hAnsi="Arial" w:cs="Arial"/>
        </w:rPr>
        <w:t>Carina Dartora Zonin (titular)</w:t>
      </w:r>
    </w:p>
    <w:p w:rsidR="0082187C" w:rsidRDefault="00B66AA5">
      <w:pPr>
        <w:jc w:val="center"/>
        <w:rPr>
          <w:rFonts w:ascii="Arial" w:eastAsia="Arial" w:hAnsi="Arial" w:cs="Arial"/>
        </w:rPr>
      </w:pPr>
      <w:r>
        <w:rPr>
          <w:rFonts w:ascii="Arial" w:eastAsia="Arial" w:hAnsi="Arial" w:cs="Arial"/>
        </w:rPr>
        <w:t>Noemi Luciane dos Santos (suplente)</w:t>
      </w: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B66AA5">
      <w:pPr>
        <w:jc w:val="center"/>
        <w:rPr>
          <w:rFonts w:ascii="Arial" w:eastAsia="Arial" w:hAnsi="Arial" w:cs="Arial"/>
          <w:b/>
        </w:rPr>
      </w:pPr>
      <w:r>
        <w:rPr>
          <w:rFonts w:ascii="Arial" w:eastAsia="Arial" w:hAnsi="Arial" w:cs="Arial"/>
          <w:b/>
        </w:rPr>
        <w:t>Representantes Técnicos-Administrativos</w:t>
      </w:r>
    </w:p>
    <w:p w:rsidR="0082187C" w:rsidRDefault="0082187C">
      <w:pPr>
        <w:jc w:val="center"/>
        <w:rPr>
          <w:rFonts w:ascii="Arial" w:eastAsia="Arial" w:hAnsi="Arial" w:cs="Arial"/>
        </w:rPr>
      </w:pPr>
    </w:p>
    <w:p w:rsidR="0082187C" w:rsidRDefault="00B66AA5">
      <w:pPr>
        <w:jc w:val="center"/>
        <w:rPr>
          <w:rFonts w:ascii="Arial" w:eastAsia="Arial" w:hAnsi="Arial" w:cs="Arial"/>
        </w:rPr>
      </w:pPr>
      <w:r>
        <w:rPr>
          <w:rFonts w:ascii="Arial" w:eastAsia="Arial" w:hAnsi="Arial" w:cs="Arial"/>
        </w:rPr>
        <w:t>Jaqueline Iaroszeski (titular)</w:t>
      </w:r>
    </w:p>
    <w:p w:rsidR="0082187C" w:rsidRDefault="00B66AA5">
      <w:pPr>
        <w:jc w:val="center"/>
        <w:rPr>
          <w:rFonts w:ascii="Arial" w:eastAsia="Arial" w:hAnsi="Arial" w:cs="Arial"/>
        </w:rPr>
      </w:pPr>
      <w:r>
        <w:rPr>
          <w:rFonts w:ascii="Arial" w:eastAsia="Arial" w:hAnsi="Arial" w:cs="Arial"/>
        </w:rPr>
        <w:t>André Luciano Ciotta (suplente)</w:t>
      </w: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B66AA5">
      <w:pPr>
        <w:jc w:val="center"/>
        <w:rPr>
          <w:rFonts w:ascii="Arial" w:eastAsia="Arial" w:hAnsi="Arial" w:cs="Arial"/>
          <w:b/>
        </w:rPr>
      </w:pPr>
      <w:r>
        <w:rPr>
          <w:rFonts w:ascii="Arial" w:eastAsia="Arial" w:hAnsi="Arial" w:cs="Arial"/>
          <w:b/>
        </w:rPr>
        <w:t>Representante Discente</w:t>
      </w:r>
    </w:p>
    <w:p w:rsidR="0082187C" w:rsidRDefault="0082187C">
      <w:pPr>
        <w:jc w:val="center"/>
        <w:rPr>
          <w:rFonts w:ascii="Arial" w:eastAsia="Arial" w:hAnsi="Arial" w:cs="Arial"/>
        </w:rPr>
      </w:pPr>
    </w:p>
    <w:p w:rsidR="0082187C" w:rsidRDefault="00B66AA5">
      <w:pPr>
        <w:jc w:val="center"/>
        <w:rPr>
          <w:rFonts w:ascii="Arial" w:eastAsia="Arial" w:hAnsi="Arial" w:cs="Arial"/>
        </w:rPr>
      </w:pPr>
      <w:r>
        <w:rPr>
          <w:rFonts w:ascii="Arial" w:eastAsia="Arial" w:hAnsi="Arial" w:cs="Arial"/>
        </w:rPr>
        <w:t>Rachel Milaeli Fernandes Guerrato (titular)</w:t>
      </w:r>
    </w:p>
    <w:p w:rsidR="0082187C" w:rsidRDefault="00B66AA5">
      <w:pPr>
        <w:jc w:val="center"/>
        <w:rPr>
          <w:rFonts w:ascii="Arial" w:eastAsia="Arial" w:hAnsi="Arial" w:cs="Arial"/>
        </w:rPr>
      </w:pPr>
      <w:r>
        <w:rPr>
          <w:rFonts w:ascii="Arial" w:eastAsia="Arial" w:hAnsi="Arial" w:cs="Arial"/>
        </w:rPr>
        <w:t>Eduardo Saccomori (suplente)</w:t>
      </w: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B66AA5">
      <w:pPr>
        <w:jc w:val="center"/>
        <w:rPr>
          <w:rFonts w:ascii="Arial" w:eastAsia="Arial" w:hAnsi="Arial" w:cs="Arial"/>
          <w:b/>
        </w:rPr>
      </w:pPr>
      <w:r>
        <w:rPr>
          <w:rFonts w:ascii="Arial" w:eastAsia="Arial" w:hAnsi="Arial" w:cs="Arial"/>
          <w:b/>
        </w:rPr>
        <w:t>Representante da Sociedade Civil</w:t>
      </w:r>
    </w:p>
    <w:p w:rsidR="0082187C" w:rsidRDefault="0082187C">
      <w:pPr>
        <w:jc w:val="center"/>
        <w:rPr>
          <w:rFonts w:ascii="Arial" w:eastAsia="Arial" w:hAnsi="Arial" w:cs="Arial"/>
        </w:rPr>
      </w:pPr>
    </w:p>
    <w:p w:rsidR="0082187C" w:rsidRDefault="00B66AA5">
      <w:pPr>
        <w:jc w:val="center"/>
        <w:rPr>
          <w:rFonts w:ascii="Arial" w:eastAsia="Arial" w:hAnsi="Arial" w:cs="Arial"/>
        </w:rPr>
      </w:pPr>
      <w:r>
        <w:rPr>
          <w:rFonts w:ascii="Arial" w:eastAsia="Arial" w:hAnsi="Arial" w:cs="Arial"/>
        </w:rPr>
        <w:t xml:space="preserve">André Roberto </w:t>
      </w:r>
      <w:r>
        <w:rPr>
          <w:rFonts w:ascii="Arial" w:eastAsia="Arial" w:hAnsi="Arial" w:cs="Arial"/>
        </w:rPr>
        <w:t>Milesi (titular)</w:t>
      </w:r>
    </w:p>
    <w:p w:rsidR="0082187C" w:rsidRDefault="00B66AA5">
      <w:pPr>
        <w:jc w:val="center"/>
        <w:rPr>
          <w:rFonts w:ascii="Arial" w:eastAsia="Arial" w:hAnsi="Arial" w:cs="Arial"/>
        </w:rPr>
      </w:pPr>
      <w:r>
        <w:rPr>
          <w:rFonts w:ascii="Arial" w:eastAsia="Arial" w:hAnsi="Arial" w:cs="Arial"/>
        </w:rPr>
        <w:t>Maurício Soligo (suplente)</w:t>
      </w:r>
    </w:p>
    <w:p w:rsidR="0082187C" w:rsidRDefault="00B66AA5">
      <w:pPr>
        <w:jc w:val="center"/>
        <w:rPr>
          <w:rFonts w:ascii="Arial" w:eastAsia="Arial" w:hAnsi="Arial" w:cs="Arial"/>
        </w:rPr>
      </w:pPr>
      <w:r>
        <w:rPr>
          <w:rFonts w:ascii="Arial" w:eastAsia="Arial" w:hAnsi="Arial" w:cs="Arial"/>
        </w:rPr>
        <w:t xml:space="preserve"> </w:t>
      </w: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jc w:val="center"/>
        <w:rPr>
          <w:rFonts w:ascii="Arial" w:eastAsia="Arial" w:hAnsi="Arial" w:cs="Arial"/>
        </w:rPr>
      </w:pPr>
    </w:p>
    <w:p w:rsidR="0082187C" w:rsidRDefault="0082187C">
      <w:pPr>
        <w:rPr>
          <w:rFonts w:ascii="Arial" w:eastAsia="Arial" w:hAnsi="Arial" w:cs="Arial"/>
        </w:rPr>
      </w:pPr>
    </w:p>
    <w:p w:rsidR="0082187C" w:rsidRDefault="0082187C">
      <w:pPr>
        <w:rPr>
          <w:rFonts w:ascii="Arial" w:eastAsia="Arial" w:hAnsi="Arial" w:cs="Arial"/>
        </w:rPr>
      </w:pPr>
    </w:p>
    <w:p w:rsidR="0082187C" w:rsidRDefault="0082187C">
      <w:pPr>
        <w:rPr>
          <w:rFonts w:ascii="Arial" w:eastAsia="Arial" w:hAnsi="Arial" w:cs="Arial"/>
        </w:rPr>
      </w:pPr>
    </w:p>
    <w:p w:rsidR="0082187C" w:rsidRDefault="0082187C">
      <w:pPr>
        <w:rPr>
          <w:rFonts w:ascii="Arial" w:eastAsia="Arial" w:hAnsi="Arial" w:cs="Arial"/>
        </w:rPr>
      </w:pPr>
    </w:p>
    <w:p w:rsidR="0082187C" w:rsidRDefault="0082187C">
      <w:pPr>
        <w:keepNext/>
        <w:widowControl/>
        <w:spacing w:after="283"/>
        <w:jc w:val="both"/>
        <w:rPr>
          <w:rFonts w:ascii="Arial" w:eastAsia="Arial" w:hAnsi="Arial" w:cs="Arial"/>
          <w:b/>
          <w:smallCaps/>
        </w:rPr>
      </w:pPr>
    </w:p>
    <w:p w:rsidR="0082187C" w:rsidRDefault="0082187C">
      <w:pPr>
        <w:keepNext/>
        <w:widowControl/>
        <w:spacing w:after="283"/>
        <w:jc w:val="both"/>
        <w:rPr>
          <w:rFonts w:ascii="Arial" w:eastAsia="Arial" w:hAnsi="Arial" w:cs="Arial"/>
          <w:b/>
          <w:smallCaps/>
        </w:rPr>
      </w:pPr>
    </w:p>
    <w:p w:rsidR="0082187C" w:rsidRDefault="0082187C">
      <w:pPr>
        <w:keepNext/>
        <w:widowControl/>
        <w:spacing w:after="283"/>
        <w:jc w:val="both"/>
        <w:rPr>
          <w:rFonts w:ascii="Arial" w:eastAsia="Arial" w:hAnsi="Arial" w:cs="Arial"/>
          <w:b/>
          <w:smallCaps/>
        </w:rPr>
      </w:pPr>
    </w:p>
    <w:p w:rsidR="0082187C" w:rsidRDefault="0082187C">
      <w:pPr>
        <w:keepNext/>
        <w:widowControl/>
        <w:spacing w:after="283"/>
        <w:jc w:val="both"/>
        <w:rPr>
          <w:rFonts w:ascii="Arial" w:eastAsia="Arial" w:hAnsi="Arial" w:cs="Arial"/>
          <w:b/>
          <w:smallCaps/>
        </w:rPr>
      </w:pPr>
    </w:p>
    <w:p w:rsidR="0082187C" w:rsidRDefault="0082187C">
      <w:pPr>
        <w:keepNext/>
        <w:widowControl/>
        <w:spacing w:after="283"/>
        <w:jc w:val="both"/>
        <w:rPr>
          <w:rFonts w:ascii="Arial" w:eastAsia="Arial" w:hAnsi="Arial" w:cs="Arial"/>
          <w:b/>
          <w:smallCaps/>
        </w:rPr>
      </w:pPr>
    </w:p>
    <w:p w:rsidR="0082187C" w:rsidRDefault="0082187C">
      <w:pPr>
        <w:keepNext/>
        <w:widowControl/>
        <w:spacing w:after="283"/>
        <w:jc w:val="both"/>
        <w:rPr>
          <w:rFonts w:ascii="Arial" w:eastAsia="Arial" w:hAnsi="Arial" w:cs="Arial"/>
          <w:b/>
          <w:smallCaps/>
        </w:rPr>
      </w:pPr>
    </w:p>
    <w:p w:rsidR="0082187C" w:rsidRDefault="0082187C">
      <w:pPr>
        <w:keepNext/>
        <w:widowControl/>
        <w:spacing w:after="283"/>
        <w:jc w:val="both"/>
        <w:rPr>
          <w:rFonts w:ascii="Arial" w:eastAsia="Arial" w:hAnsi="Arial" w:cs="Arial"/>
          <w:b/>
          <w:smallCaps/>
        </w:rPr>
      </w:pPr>
    </w:p>
    <w:p w:rsidR="0082187C" w:rsidRDefault="0082187C">
      <w:pPr>
        <w:widowControl/>
        <w:spacing w:after="113" w:line="360" w:lineRule="auto"/>
        <w:ind w:firstLine="709"/>
        <w:jc w:val="both"/>
        <w:rPr>
          <w:rFonts w:ascii="Arial" w:eastAsia="Arial" w:hAnsi="Arial" w:cs="Arial"/>
        </w:rPr>
      </w:pPr>
    </w:p>
    <w:p w:rsidR="0082187C" w:rsidRDefault="0082187C">
      <w:pPr>
        <w:widowControl/>
        <w:spacing w:after="113" w:line="360" w:lineRule="auto"/>
        <w:ind w:firstLine="709"/>
        <w:jc w:val="center"/>
        <w:rPr>
          <w:rFonts w:ascii="Arial" w:eastAsia="Arial" w:hAnsi="Arial" w:cs="Arial"/>
          <w:b/>
        </w:rPr>
      </w:pPr>
    </w:p>
    <w:sdt>
      <w:sdtPr>
        <w:rPr>
          <w:rFonts w:cs="Lucida Sans"/>
          <w:b w:val="0"/>
          <w:color w:val="auto"/>
          <w:sz w:val="24"/>
          <w:szCs w:val="24"/>
        </w:rPr>
        <w:id w:val="-1785492068"/>
        <w:docPartObj>
          <w:docPartGallery w:val="Table of Contents"/>
          <w:docPartUnique/>
        </w:docPartObj>
      </w:sdtPr>
      <w:sdtEndPr/>
      <w:sdtContent>
        <w:p w:rsidR="0082187C" w:rsidRDefault="00B66AA5">
          <w:pPr>
            <w:pStyle w:val="CabealhodoSumrio"/>
          </w:pPr>
          <w:r>
            <w:t>Sumário</w:t>
          </w:r>
        </w:p>
        <w:p w:rsidR="0082187C" w:rsidRDefault="00B66AA5">
          <w:pPr>
            <w:pStyle w:val="Sumrio1"/>
          </w:pPr>
          <w:r>
            <w:fldChar w:fldCharType="begin"/>
          </w:r>
          <w:r>
            <w:rPr>
              <w:rStyle w:val="Vnculodendice"/>
            </w:rPr>
            <w:instrText xml:space="preserve"> TOC \f \o "1-9" \h</w:instrText>
          </w:r>
          <w:r>
            <w:rPr>
              <w:rStyle w:val="Vnculodendice"/>
            </w:rPr>
            <w:fldChar w:fldCharType="separate"/>
          </w:r>
          <w:hyperlink w:anchor="__RefHeading___Toc8329_1489316224">
            <w:r>
              <w:rPr>
                <w:rStyle w:val="Vnculodendice"/>
              </w:rPr>
              <w:t>INTRODUÇÃO</w:t>
            </w:r>
            <w:r>
              <w:rPr>
                <w:rStyle w:val="Vnculodendice"/>
              </w:rPr>
              <w:tab/>
              <w:t>5</w:t>
            </w:r>
          </w:hyperlink>
        </w:p>
        <w:p w:rsidR="0082187C" w:rsidRDefault="00B66AA5">
          <w:pPr>
            <w:pStyle w:val="Sumrio1"/>
          </w:pPr>
          <w:hyperlink w:anchor="__RefHeading___Toc8331_1489316224">
            <w:r>
              <w:rPr>
                <w:rStyle w:val="Vnculodendice"/>
              </w:rPr>
              <w:t>1 Planejamento e avaliação institucional</w:t>
            </w:r>
            <w:r>
              <w:rPr>
                <w:rStyle w:val="Vnculodendice"/>
              </w:rPr>
              <w:tab/>
            </w:r>
            <w:r>
              <w:rPr>
                <w:rStyle w:val="Vnculodendice"/>
              </w:rPr>
              <w:t>7</w:t>
            </w:r>
          </w:hyperlink>
        </w:p>
        <w:p w:rsidR="0082187C" w:rsidRDefault="00B66AA5">
          <w:pPr>
            <w:pStyle w:val="Sumrio2"/>
            <w:tabs>
              <w:tab w:val="clear" w:pos="8790"/>
              <w:tab w:val="right" w:leader="dot" w:pos="9073"/>
            </w:tabs>
          </w:pPr>
          <w:hyperlink w:anchor="__RefHeading___Toc8333_1489316224">
            <w:r>
              <w:rPr>
                <w:rStyle w:val="Vnculodendice"/>
              </w:rPr>
              <w:t>1.1 Planejamento e Avaliação</w:t>
            </w:r>
            <w:r>
              <w:rPr>
                <w:rStyle w:val="Vnculodendice"/>
              </w:rPr>
              <w:tab/>
              <w:t>7</w:t>
            </w:r>
          </w:hyperlink>
        </w:p>
        <w:p w:rsidR="0082187C" w:rsidRDefault="00B66AA5">
          <w:pPr>
            <w:pStyle w:val="Sumrio2"/>
            <w:tabs>
              <w:tab w:val="clear" w:pos="8790"/>
              <w:tab w:val="right" w:leader="dot" w:pos="9073"/>
            </w:tabs>
          </w:pPr>
          <w:hyperlink w:anchor="__RefHeading___Toc8335_1489316224">
            <w:r>
              <w:rPr>
                <w:rStyle w:val="Vnculodendice"/>
              </w:rPr>
              <w:t>1.2 CPA Campus Erechim e CPA Central: autoavaliação</w:t>
            </w:r>
            <w:r>
              <w:rPr>
                <w:rStyle w:val="Vnculodendice"/>
              </w:rPr>
              <w:tab/>
              <w:t>7</w:t>
            </w:r>
          </w:hyperlink>
        </w:p>
        <w:p w:rsidR="0082187C" w:rsidRDefault="00B66AA5">
          <w:pPr>
            <w:pStyle w:val="Sumrio2"/>
            <w:tabs>
              <w:tab w:val="clear" w:pos="8790"/>
              <w:tab w:val="right" w:leader="dot" w:pos="9073"/>
            </w:tabs>
          </w:pPr>
          <w:hyperlink w:anchor="__RefHeading___Toc8337_1489316224">
            <w:r>
              <w:rPr>
                <w:rStyle w:val="Vnculodendice"/>
              </w:rPr>
              <w:t xml:space="preserve"> </w:t>
            </w:r>
            <w:r>
              <w:rPr>
                <w:rStyle w:val="Vnculodendice"/>
              </w:rPr>
              <w:t>1.3 Avaliações externas</w:t>
            </w:r>
            <w:r>
              <w:rPr>
                <w:rStyle w:val="Vnculodendice"/>
              </w:rPr>
              <w:tab/>
              <w:t>8</w:t>
            </w:r>
          </w:hyperlink>
        </w:p>
        <w:p w:rsidR="0082187C" w:rsidRDefault="00B66AA5">
          <w:pPr>
            <w:pStyle w:val="Sumrio2"/>
            <w:tabs>
              <w:tab w:val="clear" w:pos="8790"/>
              <w:tab w:val="right" w:leader="dot" w:pos="9073"/>
            </w:tabs>
          </w:pPr>
          <w:hyperlink w:anchor="__RefHeading___Toc8339_1489316224">
            <w:r>
              <w:rPr>
                <w:rStyle w:val="Vnculodendice"/>
              </w:rPr>
              <w:t>1.4 Ações acadêmico-administrativas em função dos resultados das avaliações do SINAES/MEC</w:t>
            </w:r>
            <w:r>
              <w:rPr>
                <w:rStyle w:val="Vnculodendice"/>
              </w:rPr>
              <w:tab/>
              <w:t>9</w:t>
            </w:r>
          </w:hyperlink>
        </w:p>
        <w:p w:rsidR="0082187C" w:rsidRDefault="00B66AA5">
          <w:pPr>
            <w:pStyle w:val="Sumrio2"/>
            <w:tabs>
              <w:tab w:val="clear" w:pos="8790"/>
              <w:tab w:val="right" w:leader="dot" w:pos="9073"/>
            </w:tabs>
          </w:pPr>
          <w:hyperlink w:anchor="__RefHeading___Toc8341_1489316224">
            <w:r>
              <w:rPr>
                <w:rStyle w:val="Vnculodendice"/>
              </w:rPr>
              <w:t>1.5 AÇÕES DE SUPERAÇÃO- 20</w:t>
            </w:r>
            <w:r>
              <w:rPr>
                <w:rStyle w:val="Vnculodendice"/>
              </w:rPr>
              <w:t>23</w:t>
            </w:r>
            <w:r>
              <w:rPr>
                <w:rStyle w:val="Vnculodendice"/>
              </w:rPr>
              <w:tab/>
              <w:t>11</w:t>
            </w:r>
          </w:hyperlink>
        </w:p>
        <w:p w:rsidR="0082187C" w:rsidRDefault="00B66AA5">
          <w:pPr>
            <w:pStyle w:val="Sumrio1"/>
          </w:pPr>
          <w:hyperlink w:anchor="__RefHeading___Toc8343_1489316224">
            <w:r>
              <w:rPr>
                <w:rStyle w:val="Vnculodendice"/>
              </w:rPr>
              <w:t>2 Desenvolvimento Institucional</w:t>
            </w:r>
            <w:r>
              <w:rPr>
                <w:rStyle w:val="Vnculodendice"/>
              </w:rPr>
              <w:tab/>
              <w:t>11</w:t>
            </w:r>
          </w:hyperlink>
        </w:p>
        <w:p w:rsidR="0082187C" w:rsidRDefault="00B66AA5">
          <w:pPr>
            <w:pStyle w:val="Sumrio2"/>
            <w:tabs>
              <w:tab w:val="clear" w:pos="8790"/>
              <w:tab w:val="right" w:leader="dot" w:pos="9073"/>
            </w:tabs>
          </w:pPr>
          <w:hyperlink w:anchor="__RefHeading___Toc8345_1489316224">
            <w:r>
              <w:rPr>
                <w:rStyle w:val="Vnculodendice"/>
              </w:rPr>
              <w:t>2.1 Missão e Plano de Desenvolvimento Institucional</w:t>
            </w:r>
            <w:r>
              <w:rPr>
                <w:rStyle w:val="Vnculodendice"/>
              </w:rPr>
              <w:tab/>
              <w:t>12</w:t>
            </w:r>
          </w:hyperlink>
        </w:p>
        <w:p w:rsidR="0082187C" w:rsidRDefault="00B66AA5">
          <w:pPr>
            <w:pStyle w:val="Sumrio3"/>
            <w:tabs>
              <w:tab w:val="clear" w:pos="8506"/>
              <w:tab w:val="right" w:leader="dot" w:pos="9073"/>
            </w:tabs>
          </w:pPr>
          <w:hyperlink w:anchor="__RefHeading___Toc8347_1489316224">
            <w:r>
              <w:rPr>
                <w:rStyle w:val="Vnculodendice"/>
              </w:rPr>
              <w:t>2.1.1 Articulação do PDI com as políticas de ensino, pesquisa e extensão, consolidação e institucionalização das práticas e participação da comunidade acadêmica interna e comunidade externa</w:t>
            </w:r>
            <w:r>
              <w:rPr>
                <w:rStyle w:val="Vnculodendice"/>
              </w:rPr>
              <w:tab/>
              <w:t>12</w:t>
            </w:r>
          </w:hyperlink>
        </w:p>
        <w:p w:rsidR="0082187C" w:rsidRDefault="00B66AA5">
          <w:pPr>
            <w:pStyle w:val="Sumrio3"/>
            <w:tabs>
              <w:tab w:val="clear" w:pos="8506"/>
              <w:tab w:val="right" w:leader="dot" w:pos="9073"/>
            </w:tabs>
          </w:pPr>
          <w:hyperlink w:anchor="__RefHeading___Toc8349_1489316224">
            <w:r>
              <w:rPr>
                <w:rStyle w:val="Vnculodendice"/>
              </w:rPr>
              <w:t>2.1.2 Número de alunos por curso por nível de ensino</w:t>
            </w:r>
            <w:r>
              <w:rPr>
                <w:rStyle w:val="Vnculodendice"/>
              </w:rPr>
              <w:tab/>
              <w:t>25</w:t>
            </w:r>
          </w:hyperlink>
        </w:p>
        <w:p w:rsidR="0082187C" w:rsidRDefault="00B66AA5">
          <w:pPr>
            <w:pStyle w:val="Sumrio2"/>
            <w:tabs>
              <w:tab w:val="clear" w:pos="8790"/>
              <w:tab w:val="right" w:leader="dot" w:pos="9073"/>
            </w:tabs>
          </w:pPr>
          <w:hyperlink w:anchor="__RefHeading___Toc7921_3326110773">
            <w:r>
              <w:rPr>
                <w:rStyle w:val="Vnculodendice"/>
              </w:rPr>
              <w:t>2.2 Responsabilidade Social da Instituição</w:t>
            </w:r>
            <w:r>
              <w:rPr>
                <w:rStyle w:val="Vnculodendice"/>
              </w:rPr>
              <w:tab/>
              <w:t>29</w:t>
            </w:r>
          </w:hyperlink>
        </w:p>
        <w:p w:rsidR="0082187C" w:rsidRDefault="00B66AA5">
          <w:pPr>
            <w:pStyle w:val="Sumrio3"/>
            <w:tabs>
              <w:tab w:val="clear" w:pos="8506"/>
              <w:tab w:val="right" w:leader="dot" w:pos="9073"/>
            </w:tabs>
          </w:pPr>
          <w:hyperlink w:anchor="__RefHeading___Toc8353_1489316224">
            <w:r>
              <w:rPr>
                <w:rStyle w:val="Vnculodendice"/>
              </w:rPr>
              <w:t>2.2.1 Compromisso do IFRS com os programas de inclusão social, ações afirmativas e inclusão digital, com relato de ações</w:t>
            </w:r>
            <w:r>
              <w:rPr>
                <w:rStyle w:val="Vnculodendice"/>
              </w:rPr>
              <w:tab/>
              <w:t>29</w:t>
            </w:r>
          </w:hyperlink>
        </w:p>
        <w:p w:rsidR="0082187C" w:rsidRDefault="00B66AA5">
          <w:pPr>
            <w:pStyle w:val="Sumrio3"/>
            <w:tabs>
              <w:tab w:val="clear" w:pos="8506"/>
              <w:tab w:val="right" w:leader="dot" w:pos="9073"/>
            </w:tabs>
          </w:pPr>
          <w:hyperlink w:anchor="__RefHeading___Toc8355_1489316224">
            <w:r>
              <w:rPr>
                <w:rStyle w:val="Vnculodendice"/>
              </w:rPr>
              <w:t>2.2.2 Relações do IFRS com o setor público, o setor produtivo e o merca</w:t>
            </w:r>
            <w:r>
              <w:rPr>
                <w:rStyle w:val="Vnculodendice"/>
              </w:rPr>
              <w:t>do de trabalho</w:t>
            </w:r>
            <w:r>
              <w:rPr>
                <w:rStyle w:val="Vnculodendice"/>
              </w:rPr>
              <w:tab/>
              <w:t>57</w:t>
            </w:r>
          </w:hyperlink>
        </w:p>
        <w:p w:rsidR="0082187C" w:rsidRDefault="00B66AA5">
          <w:pPr>
            <w:pStyle w:val="Sumrio2"/>
            <w:tabs>
              <w:tab w:val="clear" w:pos="8790"/>
              <w:tab w:val="right" w:leader="dot" w:pos="9073"/>
            </w:tabs>
          </w:pPr>
          <w:hyperlink w:anchor="__RefHeading___Toc8357_1489316224">
            <w:r>
              <w:rPr>
                <w:rStyle w:val="Vnculodendice"/>
              </w:rPr>
              <w:t>2.3 Ações de Superação- 2023</w:t>
            </w:r>
            <w:r>
              <w:rPr>
                <w:rStyle w:val="Vnculodendice"/>
              </w:rPr>
              <w:tab/>
              <w:t>58</w:t>
            </w:r>
          </w:hyperlink>
        </w:p>
        <w:p w:rsidR="0082187C" w:rsidRDefault="00B66AA5">
          <w:pPr>
            <w:pStyle w:val="Sumrio1"/>
          </w:pPr>
          <w:hyperlink w:anchor="__RefHeading___Toc8359_1489316224">
            <w:r>
              <w:rPr>
                <w:rStyle w:val="Vnculodendice"/>
              </w:rPr>
              <w:t>3 Políticas Acadêmicas</w:t>
            </w:r>
            <w:r>
              <w:rPr>
                <w:rStyle w:val="Vnculodendice"/>
              </w:rPr>
              <w:tab/>
              <w:t>59</w:t>
            </w:r>
          </w:hyperlink>
        </w:p>
        <w:p w:rsidR="0082187C" w:rsidRDefault="00B66AA5">
          <w:pPr>
            <w:pStyle w:val="Sumrio2"/>
            <w:tabs>
              <w:tab w:val="clear" w:pos="8790"/>
              <w:tab w:val="right" w:leader="dot" w:pos="9073"/>
            </w:tabs>
          </w:pPr>
          <w:hyperlink w:anchor="__RefHeading___Toc8361_1489316224">
            <w:r>
              <w:rPr>
                <w:rStyle w:val="Vnculodendice"/>
              </w:rPr>
              <w:t xml:space="preserve">3.1 </w:t>
            </w:r>
            <w:r>
              <w:rPr>
                <w:rStyle w:val="Vnculodendice"/>
              </w:rPr>
              <w:t>Políticas para o Ensino, a Pesquisa e a Extensão</w:t>
            </w:r>
            <w:r>
              <w:rPr>
                <w:rStyle w:val="Vnculodendice"/>
              </w:rPr>
              <w:tab/>
              <w:t>59</w:t>
            </w:r>
          </w:hyperlink>
        </w:p>
        <w:p w:rsidR="0082187C" w:rsidRDefault="00B66AA5">
          <w:pPr>
            <w:pStyle w:val="Sumrio3"/>
            <w:tabs>
              <w:tab w:val="clear" w:pos="8506"/>
              <w:tab w:val="right" w:leader="dot" w:pos="9073"/>
            </w:tabs>
          </w:pPr>
          <w:hyperlink w:anchor="__RefHeading___Toc8363_1489316224">
            <w:r>
              <w:rPr>
                <w:rStyle w:val="Vnculodendice"/>
              </w:rPr>
              <w:t xml:space="preserve">3.1.1 Projeto Pedagógico Institucional (PPI): Cursos oferecidos - graduação (tecnológica, licenciatura, bacharelado), técnico, PROEJA, presencial e </w:t>
            </w:r>
            <w:r>
              <w:rPr>
                <w:rStyle w:val="Vnculodendice"/>
              </w:rPr>
              <w:t>a distância, pós-graduação lato e stricto sensu</w:t>
            </w:r>
            <w:r>
              <w:rPr>
                <w:rStyle w:val="Vnculodendice"/>
              </w:rPr>
              <w:tab/>
              <w:t>60</w:t>
            </w:r>
          </w:hyperlink>
        </w:p>
        <w:p w:rsidR="0082187C" w:rsidRDefault="00B66AA5">
          <w:pPr>
            <w:pStyle w:val="Sumrio3"/>
            <w:tabs>
              <w:tab w:val="clear" w:pos="8506"/>
              <w:tab w:val="right" w:leader="dot" w:pos="9073"/>
            </w:tabs>
          </w:pPr>
          <w:hyperlink w:anchor="__RefHeading___Toc8365_1489316224">
            <w:r>
              <w:rPr>
                <w:rStyle w:val="Vnculodendice"/>
              </w:rPr>
              <w:t>3.1.2 Avaliação do processo de atendimento às metas de eficiência e eficácia conforme termo de metas</w:t>
            </w:r>
            <w:r>
              <w:rPr>
                <w:rStyle w:val="Vnculodendice"/>
              </w:rPr>
              <w:tab/>
              <w:t>65</w:t>
            </w:r>
          </w:hyperlink>
        </w:p>
        <w:p w:rsidR="0082187C" w:rsidRDefault="00B66AA5">
          <w:pPr>
            <w:pStyle w:val="Sumrio3"/>
            <w:tabs>
              <w:tab w:val="clear" w:pos="8506"/>
              <w:tab w:val="right" w:leader="dot" w:pos="9073"/>
            </w:tabs>
          </w:pPr>
          <w:hyperlink w:anchor="__RefHeading___Toc8367_1489316224">
            <w:r>
              <w:rPr>
                <w:rStyle w:val="Vnculodendice"/>
              </w:rPr>
              <w:t xml:space="preserve">3.1.3 Projeto Pedagógico Institucional – PPI: ensino de especialização </w:t>
            </w:r>
            <w:r>
              <w:rPr>
                <w:rStyle w:val="Vnculodendice"/>
                <w:i/>
              </w:rPr>
              <w:t>lato sensu</w:t>
            </w:r>
            <w:r>
              <w:rPr>
                <w:rStyle w:val="Vnculodendice"/>
              </w:rPr>
              <w:t xml:space="preserve"> e educação continuada (verticalização)</w:t>
            </w:r>
            <w:r>
              <w:rPr>
                <w:rStyle w:val="Vnculodendice"/>
              </w:rPr>
              <w:tab/>
              <w:t>69</w:t>
            </w:r>
          </w:hyperlink>
        </w:p>
        <w:p w:rsidR="0082187C" w:rsidRDefault="00B66AA5">
          <w:pPr>
            <w:pStyle w:val="Sumrio3"/>
            <w:tabs>
              <w:tab w:val="clear" w:pos="8506"/>
              <w:tab w:val="right" w:leader="dot" w:pos="9073"/>
            </w:tabs>
          </w:pPr>
          <w:hyperlink w:anchor="__RefHeading___Toc8369_1489316224">
            <w:r>
              <w:rPr>
                <w:rStyle w:val="Vnculodendice"/>
              </w:rPr>
              <w:t xml:space="preserve">3.1.4 Integração entre as propostas de graduação e pós-graduação </w:t>
            </w:r>
            <w:r>
              <w:rPr>
                <w:rStyle w:val="Vnculodendice"/>
                <w:i/>
              </w:rPr>
              <w:t>Stricto Sensu</w:t>
            </w:r>
            <w:r>
              <w:rPr>
                <w:rStyle w:val="Vnculodendice"/>
              </w:rPr>
              <w:t xml:space="preserve"> (verticalização)</w:t>
            </w:r>
            <w:r>
              <w:rPr>
                <w:rStyle w:val="Vnculodendice"/>
              </w:rPr>
              <w:tab/>
              <w:t>69</w:t>
            </w:r>
          </w:hyperlink>
        </w:p>
        <w:p w:rsidR="0082187C" w:rsidRDefault="00B66AA5">
          <w:pPr>
            <w:pStyle w:val="Sumrio3"/>
            <w:tabs>
              <w:tab w:val="clear" w:pos="8506"/>
              <w:tab w:val="right" w:leader="dot" w:pos="9073"/>
            </w:tabs>
          </w:pPr>
          <w:hyperlink w:anchor="__RefHeading___Toc8371_1489316224">
            <w:r>
              <w:rPr>
                <w:rStyle w:val="Vnculodendice"/>
              </w:rPr>
              <w:t>3.1.5 Projeto Pedagógico Institucional (PPI): ensino</w:t>
            </w:r>
            <w:r>
              <w:rPr>
                <w:rStyle w:val="Vnculodendice"/>
              </w:rPr>
              <w:tab/>
              <w:t>70</w:t>
            </w:r>
          </w:hyperlink>
        </w:p>
        <w:p w:rsidR="0082187C" w:rsidRDefault="00B66AA5">
          <w:pPr>
            <w:pStyle w:val="Sumrio3"/>
            <w:tabs>
              <w:tab w:val="clear" w:pos="8506"/>
              <w:tab w:val="right" w:leader="dot" w:pos="9073"/>
            </w:tabs>
          </w:pPr>
          <w:hyperlink w:anchor="__RefHeading___Toc8373_1489316224">
            <w:r>
              <w:rPr>
                <w:rStyle w:val="Vnculodendice"/>
              </w:rPr>
              <w:t>3.1.6 Projeto Pedagógico Institucional (PPI): pesquisa</w:t>
            </w:r>
            <w:r>
              <w:rPr>
                <w:rStyle w:val="Vnculodendice"/>
              </w:rPr>
              <w:tab/>
              <w:t>75</w:t>
            </w:r>
          </w:hyperlink>
        </w:p>
        <w:p w:rsidR="0082187C" w:rsidRDefault="00B66AA5">
          <w:pPr>
            <w:pStyle w:val="Sumrio4"/>
            <w:tabs>
              <w:tab w:val="clear" w:pos="8223"/>
              <w:tab w:val="right" w:leader="dot" w:pos="9073"/>
            </w:tabs>
          </w:pPr>
          <w:hyperlink w:anchor="__RefHeading___Toc8375_1489316224">
            <w:r>
              <w:rPr>
                <w:rStyle w:val="Vnculodendice"/>
              </w:rPr>
              <w:t>3.1.6.1 Número de bolsas de Iniciação Científica</w:t>
            </w:r>
            <w:r>
              <w:rPr>
                <w:rStyle w:val="Vnculodendice"/>
              </w:rPr>
              <w:tab/>
              <w:t>76</w:t>
            </w:r>
          </w:hyperlink>
        </w:p>
        <w:p w:rsidR="0082187C" w:rsidRDefault="00B66AA5">
          <w:pPr>
            <w:pStyle w:val="Sumrio4"/>
            <w:tabs>
              <w:tab w:val="clear" w:pos="8223"/>
              <w:tab w:val="right" w:leader="dot" w:pos="9073"/>
            </w:tabs>
          </w:pPr>
          <w:hyperlink w:anchor="__RefHeading___Toc8377_1489316224">
            <w:r>
              <w:rPr>
                <w:rStyle w:val="Vnculodendice"/>
              </w:rPr>
              <w:t>3.1.6.2 Número de Linhas, projetos de pesquisa</w:t>
            </w:r>
            <w:r>
              <w:rPr>
                <w:rStyle w:val="Vnculodendice"/>
              </w:rPr>
              <w:tab/>
              <w:t>77</w:t>
            </w:r>
          </w:hyperlink>
        </w:p>
        <w:p w:rsidR="0082187C" w:rsidRDefault="00B66AA5">
          <w:pPr>
            <w:pStyle w:val="Sumrio3"/>
            <w:tabs>
              <w:tab w:val="clear" w:pos="8506"/>
              <w:tab w:val="right" w:leader="dot" w:pos="9073"/>
            </w:tabs>
          </w:pPr>
          <w:hyperlink w:anchor="__RefHeading___Toc8379_1489316224">
            <w:r>
              <w:rPr>
                <w:rStyle w:val="Vnculodendice"/>
              </w:rPr>
              <w:t>3.1.7 Projeto Pedagógico Institucional (PPI): extensão</w:t>
            </w:r>
            <w:r>
              <w:rPr>
                <w:rStyle w:val="Vnculodendice"/>
              </w:rPr>
              <w:tab/>
              <w:t>88</w:t>
            </w:r>
          </w:hyperlink>
        </w:p>
        <w:p w:rsidR="0082187C" w:rsidRDefault="00B66AA5">
          <w:pPr>
            <w:pStyle w:val="Sumrio2"/>
            <w:tabs>
              <w:tab w:val="clear" w:pos="8790"/>
              <w:tab w:val="right" w:leader="dot" w:pos="9073"/>
            </w:tabs>
          </w:pPr>
          <w:hyperlink w:anchor="__RefHeading___Toc8381_1489316224">
            <w:r>
              <w:rPr>
                <w:rStyle w:val="Vnculodendice"/>
              </w:rPr>
              <w:t>3.2 Comunicação com a Sociedade</w:t>
            </w:r>
            <w:r>
              <w:rPr>
                <w:rStyle w:val="Vnculodendice"/>
              </w:rPr>
              <w:tab/>
              <w:t>103</w:t>
            </w:r>
          </w:hyperlink>
        </w:p>
        <w:p w:rsidR="0082187C" w:rsidRDefault="00B66AA5">
          <w:pPr>
            <w:pStyle w:val="Sumrio3"/>
            <w:tabs>
              <w:tab w:val="clear" w:pos="8506"/>
              <w:tab w:val="right" w:leader="dot" w:pos="9073"/>
            </w:tabs>
          </w:pPr>
          <w:hyperlink w:anchor="__RefHeading___Toc8383_1489316224">
            <w:r>
              <w:rPr>
                <w:rStyle w:val="Vnculodendice"/>
              </w:rPr>
              <w:t>3.2.1 Ouvidoria</w:t>
            </w:r>
            <w:r>
              <w:rPr>
                <w:rStyle w:val="Vnculodendice"/>
              </w:rPr>
              <w:tab/>
              <w:t>104</w:t>
            </w:r>
          </w:hyperlink>
        </w:p>
        <w:p w:rsidR="0082187C" w:rsidRDefault="00B66AA5">
          <w:pPr>
            <w:pStyle w:val="Sumrio2"/>
            <w:tabs>
              <w:tab w:val="clear" w:pos="8790"/>
              <w:tab w:val="right" w:leader="dot" w:pos="9073"/>
            </w:tabs>
          </w:pPr>
          <w:hyperlink w:anchor="__RefHeading___Toc8385_1489316224">
            <w:r>
              <w:rPr>
                <w:rStyle w:val="Vnculodendice"/>
              </w:rPr>
              <w:t>3.3 Política de Atendimento aos Discentes</w:t>
            </w:r>
            <w:r>
              <w:rPr>
                <w:rStyle w:val="Vnculodendice"/>
              </w:rPr>
              <w:tab/>
              <w:t>104</w:t>
            </w:r>
          </w:hyperlink>
        </w:p>
        <w:p w:rsidR="0082187C" w:rsidRDefault="00B66AA5">
          <w:pPr>
            <w:pStyle w:val="Sumrio3"/>
            <w:tabs>
              <w:tab w:val="clear" w:pos="8506"/>
              <w:tab w:val="right" w:leader="dot" w:pos="9073"/>
            </w:tabs>
          </w:pPr>
          <w:hyperlink w:anchor="__RefHeading___Toc8387_1489316224">
            <w:r>
              <w:rPr>
                <w:rStyle w:val="Vnculodendice"/>
              </w:rPr>
              <w:t xml:space="preserve">3.3.1 Políticas de acesso, seleção e permanência e implementação de ações </w:t>
            </w:r>
            <w:r>
              <w:rPr>
                <w:rStyle w:val="Vnculodendice"/>
              </w:rPr>
              <w:t>concretas, bem como de seus resultados</w:t>
            </w:r>
            <w:r>
              <w:rPr>
                <w:rStyle w:val="Vnculodendice"/>
              </w:rPr>
              <w:tab/>
              <w:t>104</w:t>
            </w:r>
          </w:hyperlink>
        </w:p>
        <w:p w:rsidR="0082187C" w:rsidRDefault="00B66AA5">
          <w:pPr>
            <w:pStyle w:val="Sumrio2"/>
            <w:tabs>
              <w:tab w:val="clear" w:pos="8790"/>
              <w:tab w:val="right" w:leader="dot" w:pos="9073"/>
            </w:tabs>
          </w:pPr>
          <w:hyperlink w:anchor="__RefHeading___Toc8389_1489316224">
            <w:r>
              <w:rPr>
                <w:rStyle w:val="Vnculodendice"/>
              </w:rPr>
              <w:t>3.4 Ações de Superação – 2023</w:t>
            </w:r>
            <w:r>
              <w:rPr>
                <w:rStyle w:val="Vnculodendice"/>
              </w:rPr>
              <w:tab/>
              <w:t>108</w:t>
            </w:r>
          </w:hyperlink>
        </w:p>
        <w:p w:rsidR="0082187C" w:rsidRDefault="00B66AA5">
          <w:pPr>
            <w:pStyle w:val="Sumrio1"/>
          </w:pPr>
          <w:hyperlink w:anchor="__RefHeading___Toc8391_1489316224">
            <w:r>
              <w:rPr>
                <w:rStyle w:val="Vnculodendice"/>
              </w:rPr>
              <w:t>4 Política de Gestão</w:t>
            </w:r>
            <w:r>
              <w:rPr>
                <w:rStyle w:val="Vnculodendice"/>
              </w:rPr>
              <w:tab/>
              <w:t>109</w:t>
            </w:r>
          </w:hyperlink>
        </w:p>
        <w:p w:rsidR="0082187C" w:rsidRDefault="00B66AA5">
          <w:pPr>
            <w:pStyle w:val="Sumrio2"/>
            <w:tabs>
              <w:tab w:val="clear" w:pos="8790"/>
              <w:tab w:val="right" w:leader="dot" w:pos="9073"/>
            </w:tabs>
          </w:pPr>
          <w:hyperlink w:anchor="__RefHeading___Toc8393_1489316224">
            <w:r>
              <w:rPr>
                <w:rStyle w:val="Vnculodendice"/>
              </w:rPr>
              <w:t xml:space="preserve"> 4.1 Políticas de Pessoal</w:t>
            </w:r>
            <w:r>
              <w:rPr>
                <w:rStyle w:val="Vnculodendice"/>
              </w:rPr>
              <w:tab/>
              <w:t>109</w:t>
            </w:r>
          </w:hyperlink>
        </w:p>
        <w:p w:rsidR="0082187C" w:rsidRDefault="00B66AA5">
          <w:pPr>
            <w:pStyle w:val="Sumrio3"/>
            <w:tabs>
              <w:tab w:val="clear" w:pos="8506"/>
              <w:tab w:val="right" w:leader="dot" w:pos="9073"/>
            </w:tabs>
          </w:pPr>
          <w:hyperlink w:anchor="__RefHeading___Toc8395_1489316224">
            <w:r>
              <w:rPr>
                <w:rStyle w:val="Vnculodendice"/>
              </w:rPr>
              <w:t>4.1.1 Perfil docente - Titulação</w:t>
            </w:r>
            <w:r>
              <w:rPr>
                <w:rStyle w:val="Vnculodendice"/>
              </w:rPr>
              <w:tab/>
              <w:t>109</w:t>
            </w:r>
          </w:hyperlink>
        </w:p>
        <w:p w:rsidR="0082187C" w:rsidRDefault="00B66AA5">
          <w:pPr>
            <w:pStyle w:val="Sumrio3"/>
            <w:tabs>
              <w:tab w:val="clear" w:pos="8506"/>
              <w:tab w:val="right" w:leader="dot" w:pos="9073"/>
            </w:tabs>
          </w:pPr>
          <w:hyperlink w:anchor="__RefHeading___Toc8397_1489316224">
            <w:r>
              <w:rPr>
                <w:rStyle w:val="Vnculodendice"/>
              </w:rPr>
              <w:t>4.1.2 Corpo técnico-administrativo</w:t>
            </w:r>
            <w:r>
              <w:rPr>
                <w:rStyle w:val="Vnculodendice"/>
              </w:rPr>
              <w:tab/>
              <w:t>110</w:t>
            </w:r>
          </w:hyperlink>
        </w:p>
        <w:p w:rsidR="0082187C" w:rsidRDefault="00B66AA5">
          <w:pPr>
            <w:pStyle w:val="Sumrio3"/>
            <w:tabs>
              <w:tab w:val="clear" w:pos="8506"/>
              <w:tab w:val="right" w:leader="dot" w:pos="9073"/>
            </w:tabs>
          </w:pPr>
          <w:hyperlink w:anchor="__RefHeading___Toc8399_1489316224">
            <w:r>
              <w:rPr>
                <w:rStyle w:val="Vnculodendice"/>
              </w:rPr>
              <w:t xml:space="preserve"> 4.1.3 Políticas de capacitação e de acompanhamento do trabalho docente e formas de sua operacionalização</w:t>
            </w:r>
            <w:r>
              <w:rPr>
                <w:rStyle w:val="Vnculodendice"/>
              </w:rPr>
              <w:tab/>
              <w:t>111</w:t>
            </w:r>
          </w:hyperlink>
        </w:p>
        <w:p w:rsidR="0082187C" w:rsidRDefault="00B66AA5">
          <w:pPr>
            <w:pStyle w:val="Sumrio2"/>
            <w:tabs>
              <w:tab w:val="clear" w:pos="8790"/>
              <w:tab w:val="right" w:leader="dot" w:pos="9073"/>
            </w:tabs>
          </w:pPr>
          <w:hyperlink w:anchor="__RefHeading___Toc8401_1489316224">
            <w:r>
              <w:rPr>
                <w:rStyle w:val="Vnculodendice"/>
              </w:rPr>
              <w:t>4.3 Sustentabilidade Financeira</w:t>
            </w:r>
            <w:r>
              <w:rPr>
                <w:rStyle w:val="Vnculodendice"/>
              </w:rPr>
              <w:tab/>
              <w:t>114</w:t>
            </w:r>
          </w:hyperlink>
        </w:p>
        <w:p w:rsidR="0082187C" w:rsidRDefault="00B66AA5">
          <w:pPr>
            <w:pStyle w:val="Sumrio3"/>
            <w:tabs>
              <w:tab w:val="clear" w:pos="8506"/>
              <w:tab w:val="right" w:leader="dot" w:pos="9073"/>
            </w:tabs>
          </w:pPr>
          <w:hyperlink w:anchor="__RefHeading___Toc8403_1489316224">
            <w:r>
              <w:rPr>
                <w:rStyle w:val="Vnculodendice"/>
              </w:rPr>
              <w:t xml:space="preserve"> 4.3.1 Captação e alocação de recursos</w:t>
            </w:r>
            <w:r>
              <w:rPr>
                <w:rStyle w:val="Vnculodendice"/>
              </w:rPr>
              <w:tab/>
              <w:t>114</w:t>
            </w:r>
          </w:hyperlink>
        </w:p>
        <w:p w:rsidR="0082187C" w:rsidRDefault="00B66AA5">
          <w:pPr>
            <w:pStyle w:val="Sumrio3"/>
            <w:tabs>
              <w:tab w:val="clear" w:pos="8506"/>
              <w:tab w:val="right" w:leader="dot" w:pos="9073"/>
            </w:tabs>
          </w:pPr>
          <w:hyperlink w:anchor="__RefHeading___Toc8405_1489316224">
            <w:r>
              <w:rPr>
                <w:rStyle w:val="Vnculodendice"/>
              </w:rPr>
              <w:t xml:space="preserve"> 4.3.2. Compatibilidade entre o plano de ação e a alocação de recursos para a manutenção das instalações, de equipamentos e</w:t>
            </w:r>
            <w:r>
              <w:rPr>
                <w:rStyle w:val="Vnculodendice"/>
              </w:rPr>
              <w:t xml:space="preserve"> materiais e atualização de acervo</w:t>
            </w:r>
            <w:r>
              <w:rPr>
                <w:rStyle w:val="Vnculodendice"/>
              </w:rPr>
              <w:tab/>
              <w:t>117</w:t>
            </w:r>
          </w:hyperlink>
        </w:p>
        <w:p w:rsidR="0082187C" w:rsidRDefault="00B66AA5">
          <w:pPr>
            <w:pStyle w:val="Sumrio3"/>
            <w:tabs>
              <w:tab w:val="clear" w:pos="8506"/>
              <w:tab w:val="right" w:leader="dot" w:pos="9073"/>
            </w:tabs>
          </w:pPr>
          <w:hyperlink w:anchor="__RefHeading___Toc8407_1489316224">
            <w:r>
              <w:rPr>
                <w:rStyle w:val="Vnculodendice"/>
              </w:rPr>
              <w:t>4.3.3 Alocação de recursos para a capacitação de pessoal docente e técnico-administrativo</w:t>
            </w:r>
            <w:r>
              <w:rPr>
                <w:rStyle w:val="Vnculodendice"/>
              </w:rPr>
              <w:tab/>
              <w:t>119</w:t>
            </w:r>
          </w:hyperlink>
        </w:p>
        <w:p w:rsidR="0082187C" w:rsidRDefault="00B66AA5">
          <w:pPr>
            <w:pStyle w:val="Sumrio3"/>
            <w:tabs>
              <w:tab w:val="clear" w:pos="8506"/>
              <w:tab w:val="right" w:leader="dot" w:pos="9073"/>
            </w:tabs>
          </w:pPr>
          <w:hyperlink w:anchor="__RefHeading___Toc8409_1489316224">
            <w:r>
              <w:rPr>
                <w:rStyle w:val="Vnculodendice"/>
              </w:rPr>
              <w:t>4.3.4 Aloca</w:t>
            </w:r>
            <w:r>
              <w:rPr>
                <w:rStyle w:val="Vnculodendice"/>
              </w:rPr>
              <w:t>ção de recursos para apoio discente</w:t>
            </w:r>
            <w:r>
              <w:rPr>
                <w:rStyle w:val="Vnculodendice"/>
              </w:rPr>
              <w:tab/>
              <w:t>119</w:t>
            </w:r>
          </w:hyperlink>
        </w:p>
        <w:p w:rsidR="0082187C" w:rsidRDefault="00B66AA5">
          <w:pPr>
            <w:pStyle w:val="Sumrio3"/>
            <w:tabs>
              <w:tab w:val="clear" w:pos="8506"/>
              <w:tab w:val="right" w:leader="dot" w:pos="9073"/>
            </w:tabs>
          </w:pPr>
          <w:hyperlink w:anchor="__RefHeading___Toc8411_1489316224">
            <w:r>
              <w:rPr>
                <w:rStyle w:val="Vnculodendice"/>
              </w:rPr>
              <w:t xml:space="preserve"> 4.3.5 Aplicação de recursos para programas de ensino, pesquisa e extensão no âmbito do ensino básico, técnico, superior e de pós-graduação</w:t>
            </w:r>
            <w:r>
              <w:rPr>
                <w:rStyle w:val="Vnculodendice"/>
              </w:rPr>
              <w:tab/>
              <w:t>119</w:t>
            </w:r>
          </w:hyperlink>
        </w:p>
        <w:p w:rsidR="0082187C" w:rsidRDefault="00B66AA5">
          <w:pPr>
            <w:pStyle w:val="Sumrio2"/>
            <w:tabs>
              <w:tab w:val="clear" w:pos="8790"/>
              <w:tab w:val="right" w:leader="dot" w:pos="9073"/>
            </w:tabs>
          </w:pPr>
          <w:hyperlink w:anchor="__RefHeading___Toc8413_1489316224">
            <w:r>
              <w:rPr>
                <w:rStyle w:val="Vnculodendice"/>
              </w:rPr>
              <w:t>4.4 Ações de Superação - 2023</w:t>
            </w:r>
            <w:r>
              <w:rPr>
                <w:rStyle w:val="Vnculodendice"/>
              </w:rPr>
              <w:tab/>
              <w:t>120</w:t>
            </w:r>
          </w:hyperlink>
        </w:p>
        <w:p w:rsidR="0082187C" w:rsidRDefault="00B66AA5">
          <w:pPr>
            <w:pStyle w:val="Sumrio1"/>
          </w:pPr>
          <w:hyperlink w:anchor="__RefHeading___Toc8415_1489316224">
            <w:r>
              <w:rPr>
                <w:rStyle w:val="Vnculodendice"/>
              </w:rPr>
              <w:t>5 Infraestrutura Física</w:t>
            </w:r>
            <w:r>
              <w:rPr>
                <w:rStyle w:val="Vnculodendice"/>
              </w:rPr>
              <w:tab/>
              <w:t>121</w:t>
            </w:r>
          </w:hyperlink>
        </w:p>
        <w:p w:rsidR="0082187C" w:rsidRDefault="00B66AA5">
          <w:pPr>
            <w:pStyle w:val="Sumrio2"/>
            <w:tabs>
              <w:tab w:val="clear" w:pos="8790"/>
              <w:tab w:val="right" w:leader="dot" w:pos="9073"/>
            </w:tabs>
          </w:pPr>
          <w:hyperlink w:anchor="__RefHeading___Toc8417_1489316224">
            <w:r>
              <w:rPr>
                <w:rStyle w:val="Vnculodendice"/>
              </w:rPr>
              <w:t>5.1 Infraestrutura Física</w:t>
            </w:r>
            <w:r>
              <w:rPr>
                <w:rStyle w:val="Vnculodendice"/>
              </w:rPr>
              <w:tab/>
              <w:t>121</w:t>
            </w:r>
          </w:hyperlink>
        </w:p>
        <w:p w:rsidR="0082187C" w:rsidRDefault="00B66AA5">
          <w:pPr>
            <w:pStyle w:val="Sumrio3"/>
            <w:tabs>
              <w:tab w:val="clear" w:pos="8506"/>
              <w:tab w:val="right" w:leader="dot" w:pos="9073"/>
            </w:tabs>
          </w:pPr>
          <w:hyperlink w:anchor="__RefHeading___Toc8419_1489316224">
            <w:r>
              <w:rPr>
                <w:rStyle w:val="Vnculodendice"/>
              </w:rPr>
              <w:t>5.1.1 Biblioteca: espaço físico e acervo</w:t>
            </w:r>
            <w:r>
              <w:rPr>
                <w:rStyle w:val="Vnculodendice"/>
              </w:rPr>
              <w:tab/>
              <w:t>123</w:t>
            </w:r>
          </w:hyperlink>
        </w:p>
        <w:p w:rsidR="0082187C" w:rsidRDefault="00B66AA5">
          <w:pPr>
            <w:pStyle w:val="Sumrio2"/>
            <w:tabs>
              <w:tab w:val="clear" w:pos="8790"/>
              <w:tab w:val="right" w:leader="dot" w:pos="9073"/>
            </w:tabs>
          </w:pPr>
          <w:hyperlink w:anchor="__RefHeading___Toc8421_1489316224">
            <w:r>
              <w:rPr>
                <w:rStyle w:val="Vnculodendice"/>
              </w:rPr>
              <w:t>5.2 Ações de Superação – 2023</w:t>
            </w:r>
            <w:r>
              <w:rPr>
                <w:rStyle w:val="Vnculodendice"/>
              </w:rPr>
              <w:tab/>
              <w:t>125</w:t>
            </w:r>
          </w:hyperlink>
        </w:p>
        <w:p w:rsidR="0082187C" w:rsidRDefault="00B66AA5">
          <w:pPr>
            <w:pStyle w:val="Sumrio1"/>
          </w:pPr>
          <w:hyperlink w:anchor="__RefHeading___Toc8423_1489316224">
            <w:r>
              <w:rPr>
                <w:rStyle w:val="Vnculodendice"/>
              </w:rPr>
              <w:t>6 Considera</w:t>
            </w:r>
            <w:r>
              <w:rPr>
                <w:rStyle w:val="Vnculodendice"/>
              </w:rPr>
              <w:t>ções finais</w:t>
            </w:r>
            <w:r>
              <w:rPr>
                <w:rStyle w:val="Vnculodendice"/>
              </w:rPr>
              <w:tab/>
              <w:t>126</w:t>
            </w:r>
          </w:hyperlink>
          <w:r>
            <w:rPr>
              <w:rStyle w:val="Vnculodendice"/>
            </w:rPr>
            <w:fldChar w:fldCharType="end"/>
          </w:r>
        </w:p>
      </w:sdtContent>
    </w:sdt>
    <w:p w:rsidR="0082187C" w:rsidRDefault="0082187C">
      <w:pPr>
        <w:widowControl/>
        <w:spacing w:after="113" w:line="360" w:lineRule="auto"/>
        <w:ind w:firstLine="709"/>
        <w:jc w:val="center"/>
        <w:rPr>
          <w:rFonts w:ascii="Arial" w:eastAsia="Arial" w:hAnsi="Arial" w:cs="Arial"/>
          <w:b/>
        </w:rPr>
      </w:pPr>
    </w:p>
    <w:p w:rsidR="0082187C" w:rsidRDefault="0082187C">
      <w:pPr>
        <w:rPr>
          <w:rFonts w:ascii="Arial" w:eastAsia="Arial" w:hAnsi="Arial" w:cs="Arial"/>
        </w:rPr>
      </w:pPr>
    </w:p>
    <w:p w:rsidR="0082187C" w:rsidRDefault="0082187C">
      <w:pPr>
        <w:rPr>
          <w:rFonts w:ascii="Arial" w:eastAsia="Arial" w:hAnsi="Arial" w:cs="Arial"/>
        </w:rPr>
      </w:pPr>
    </w:p>
    <w:p w:rsidR="0082187C" w:rsidRDefault="0082187C">
      <w:pPr>
        <w:rPr>
          <w:rFonts w:ascii="Arial" w:eastAsia="Arial" w:hAnsi="Arial" w:cs="Arial"/>
        </w:rPr>
      </w:pPr>
    </w:p>
    <w:p w:rsidR="0082187C" w:rsidRDefault="0082187C">
      <w:pPr>
        <w:sectPr w:rsidR="0082187C">
          <w:headerReference w:type="default" r:id="rId10"/>
          <w:pgSz w:w="11906" w:h="16838"/>
          <w:pgMar w:top="1700" w:right="1133" w:bottom="1133" w:left="1700" w:header="1133" w:footer="0" w:gutter="0"/>
          <w:pgNumType w:start="2"/>
          <w:cols w:space="720"/>
          <w:formProt w:val="0"/>
          <w:titlePg/>
          <w:docGrid w:linePitch="100"/>
        </w:sectPr>
      </w:pPr>
    </w:p>
    <w:p w:rsidR="0082187C" w:rsidRDefault="0082187C">
      <w:pPr>
        <w:rPr>
          <w:rFonts w:ascii="Arial" w:eastAsia="Arial" w:hAnsi="Arial" w:cs="Arial"/>
        </w:rPr>
      </w:pPr>
    </w:p>
    <w:p w:rsidR="0082187C" w:rsidRDefault="0082187C">
      <w:pPr>
        <w:sectPr w:rsidR="0082187C">
          <w:type w:val="continuous"/>
          <w:pgSz w:w="11906" w:h="16838"/>
          <w:pgMar w:top="1700" w:right="1133" w:bottom="1133" w:left="1700" w:header="1133" w:footer="0" w:gutter="0"/>
          <w:cols w:space="720"/>
          <w:formProt w:val="0"/>
          <w:docGrid w:linePitch="100"/>
        </w:sectPr>
      </w:pPr>
    </w:p>
    <w:p w:rsidR="0082187C" w:rsidRDefault="00B66AA5">
      <w:pPr>
        <w:pStyle w:val="Ttulo1"/>
      </w:pPr>
      <w:bookmarkStart w:id="2" w:name="__RefHeading___Toc8329_1489316224"/>
      <w:bookmarkStart w:id="3" w:name="_heading=h.30j0zll"/>
      <w:bookmarkEnd w:id="2"/>
      <w:bookmarkEnd w:id="3"/>
      <w:r>
        <w:lastRenderedPageBreak/>
        <w:t>INTRODUÇÃO</w:t>
      </w:r>
    </w:p>
    <w:p w:rsidR="0082187C" w:rsidRDefault="00B66AA5">
      <w:pPr>
        <w:widowControl/>
        <w:spacing w:line="360" w:lineRule="auto"/>
        <w:ind w:firstLine="720"/>
        <w:jc w:val="both"/>
        <w:rPr>
          <w:rFonts w:ascii="Arial" w:eastAsia="Arial" w:hAnsi="Arial" w:cs="Arial"/>
        </w:rPr>
      </w:pPr>
      <w:r>
        <w:rPr>
          <w:rFonts w:ascii="Arial" w:eastAsia="Arial" w:hAnsi="Arial" w:cs="Arial"/>
        </w:rPr>
        <w:t>Com o objetivo de melhorar a qualidade do ensino superior no Brasil, foi criada, em 2</w:t>
      </w:r>
      <w:r>
        <w:rPr>
          <w:rFonts w:ascii="Arial" w:eastAsia="Arial" w:hAnsi="Arial" w:cs="Arial"/>
        </w:rPr>
        <w:t>004, a lei 10.861, responsável por regulamentar o Sistema Nacional de Avaliação da Educação Superior. A autoavaliação é composta por uma série de instrumentos que visam, principalmente, identificar os pontos a melhorar da educação superior e avaliar o dese</w:t>
      </w:r>
      <w:r>
        <w:rPr>
          <w:rFonts w:ascii="Arial" w:eastAsia="Arial" w:hAnsi="Arial" w:cs="Arial"/>
        </w:rPr>
        <w:t>mpenho dos estudantes de graduação no Brasil. Os instrumentos que fazem parte da autoavaliação referem-se à infraestrutura da instituição, à sua atuação no que tange à pesquisa, ensino e extensão, ao desempenho dos discentes e docentes e à estrutura dos cu</w:t>
      </w:r>
      <w:r>
        <w:rPr>
          <w:rFonts w:ascii="Arial" w:eastAsia="Arial" w:hAnsi="Arial" w:cs="Arial"/>
        </w:rPr>
        <w:t>rsos ofertados pelas IES. Todos os estudantes, matriculados e egressos, docentes, técnicos são convidados a participarem da autoavaliação. Junto dos instrumentos de autoavaliação, o INEP tem outras estratégias que compõem o SINAES, tais como o Enade e cada</w:t>
      </w:r>
      <w:r>
        <w:rPr>
          <w:rFonts w:ascii="Arial" w:eastAsia="Arial" w:hAnsi="Arial" w:cs="Arial"/>
        </w:rPr>
        <w:t>stramentos como o censo.</w:t>
      </w:r>
    </w:p>
    <w:p w:rsidR="0082187C" w:rsidRDefault="00B66AA5">
      <w:pPr>
        <w:widowControl/>
        <w:spacing w:line="360" w:lineRule="auto"/>
        <w:ind w:firstLine="709"/>
        <w:jc w:val="both"/>
        <w:rPr>
          <w:rFonts w:ascii="Arial" w:eastAsia="Arial" w:hAnsi="Arial" w:cs="Arial"/>
        </w:rPr>
      </w:pPr>
      <w:r>
        <w:rPr>
          <w:rFonts w:ascii="Arial" w:eastAsia="Arial" w:hAnsi="Arial" w:cs="Arial"/>
        </w:rPr>
        <w:t>A autoavaliação é divida em cinco eixos principais que contemplam os pontos  a serem abordados pela autoavaliação, são eles:</w:t>
      </w:r>
    </w:p>
    <w:p w:rsidR="0082187C" w:rsidRDefault="00B66AA5">
      <w:pPr>
        <w:widowControl/>
        <w:numPr>
          <w:ilvl w:val="0"/>
          <w:numId w:val="2"/>
        </w:numPr>
        <w:spacing w:line="360" w:lineRule="auto"/>
        <w:jc w:val="both"/>
      </w:pPr>
      <w:r>
        <w:rPr>
          <w:rFonts w:ascii="Arial" w:eastAsia="Arial" w:hAnsi="Arial" w:cs="Arial"/>
          <w:b/>
        </w:rPr>
        <w:t>Eixo 1 – Planejamento e avaliação institucional:</w:t>
      </w:r>
      <w:r>
        <w:rPr>
          <w:rFonts w:ascii="Arial" w:eastAsia="Arial" w:hAnsi="Arial" w:cs="Arial"/>
        </w:rPr>
        <w:t xml:space="preserve"> neste eixo é possível encontrar o relato institucional descrevendo os principais elementos do processo interno e externo de avaliação em relação ao Plano de Desenvolvimento Institucional, contando, também, com os relatos da Comissão Própria de Avaliação d</w:t>
      </w:r>
      <w:r>
        <w:rPr>
          <w:rFonts w:ascii="Arial" w:eastAsia="Arial" w:hAnsi="Arial" w:cs="Arial"/>
        </w:rPr>
        <w:t>urante o período de planejamento e aplicação da autoavaliação institucional.</w:t>
      </w:r>
    </w:p>
    <w:p w:rsidR="0082187C" w:rsidRDefault="00B66AA5">
      <w:pPr>
        <w:widowControl/>
        <w:numPr>
          <w:ilvl w:val="0"/>
          <w:numId w:val="2"/>
        </w:numPr>
        <w:spacing w:line="360" w:lineRule="auto"/>
        <w:jc w:val="both"/>
      </w:pPr>
      <w:r>
        <w:rPr>
          <w:rFonts w:ascii="Arial" w:eastAsia="Arial" w:hAnsi="Arial" w:cs="Arial"/>
          <w:b/>
        </w:rPr>
        <w:t>Eixo 2 – Desenvolvimento Institucional:</w:t>
      </w:r>
      <w:r>
        <w:rPr>
          <w:rFonts w:ascii="Arial" w:eastAsia="Arial" w:hAnsi="Arial" w:cs="Arial"/>
        </w:rPr>
        <w:t xml:space="preserve"> este eixo visa mostrar resultados referentes à missão e ao plano de desenvolvimento institucional e à responsabilidade social da instituiçã</w:t>
      </w:r>
      <w:r>
        <w:rPr>
          <w:rFonts w:ascii="Arial" w:eastAsia="Arial" w:hAnsi="Arial" w:cs="Arial"/>
        </w:rPr>
        <w:t>o. No que se refere ao desenvolvimento econômico e social, considera, especialmente, a sua contribuição em relação à inclusão social, à defesa dos direitos humanos, do meio ambiente, da memória cultural, da produção artística e do patrimônio cultural.</w:t>
      </w:r>
    </w:p>
    <w:p w:rsidR="0082187C" w:rsidRDefault="00B66AA5">
      <w:pPr>
        <w:widowControl/>
        <w:numPr>
          <w:ilvl w:val="0"/>
          <w:numId w:val="2"/>
        </w:numPr>
        <w:spacing w:line="360" w:lineRule="auto"/>
        <w:jc w:val="both"/>
      </w:pPr>
      <w:r>
        <w:rPr>
          <w:rFonts w:ascii="Arial" w:eastAsia="Arial" w:hAnsi="Arial" w:cs="Arial"/>
          <w:b/>
        </w:rPr>
        <w:t>Eixo</w:t>
      </w:r>
      <w:r>
        <w:rPr>
          <w:rFonts w:ascii="Arial" w:eastAsia="Arial" w:hAnsi="Arial" w:cs="Arial"/>
          <w:b/>
        </w:rPr>
        <w:t xml:space="preserve"> 3 – Políticas Acadêmicas:</w:t>
      </w:r>
      <w:r>
        <w:rPr>
          <w:rFonts w:ascii="Arial" w:eastAsia="Arial" w:hAnsi="Arial" w:cs="Arial"/>
        </w:rPr>
        <w:t xml:space="preserve"> neste eixo identificam-se as ações relacionadas à política para o ensino, pesquisa, extensão e as respectivas normas de operacionalização, incluídos os procedimentos para estímulo à produção acadêmica, as bolsas de pesquisa, de m</w:t>
      </w:r>
      <w:r>
        <w:rPr>
          <w:rFonts w:ascii="Arial" w:eastAsia="Arial" w:hAnsi="Arial" w:cs="Arial"/>
        </w:rPr>
        <w:t xml:space="preserve">onitoria e demais modalidades; as políticas de pessoal, de carreiras do corpo docente e corpo </w:t>
      </w:r>
      <w:r>
        <w:rPr>
          <w:rFonts w:ascii="Arial" w:eastAsia="Arial" w:hAnsi="Arial" w:cs="Arial"/>
        </w:rPr>
        <w:lastRenderedPageBreak/>
        <w:t>técnico-administrativo, seu aperfeiçoamento, desenvolvimento profissional e suas condições de trabalho; e políticas de atendimento a estudantes e egressos.</w:t>
      </w:r>
    </w:p>
    <w:p w:rsidR="0082187C" w:rsidRDefault="00B66AA5">
      <w:pPr>
        <w:widowControl/>
        <w:numPr>
          <w:ilvl w:val="0"/>
          <w:numId w:val="2"/>
        </w:numPr>
        <w:spacing w:line="360" w:lineRule="auto"/>
        <w:jc w:val="both"/>
      </w:pPr>
      <w:r>
        <w:rPr>
          <w:rFonts w:ascii="Arial" w:eastAsia="Arial" w:hAnsi="Arial" w:cs="Arial"/>
          <w:b/>
        </w:rPr>
        <w:t>Eixo 4</w:t>
      </w:r>
      <w:r>
        <w:rPr>
          <w:rFonts w:ascii="Arial" w:eastAsia="Arial" w:hAnsi="Arial" w:cs="Arial"/>
          <w:b/>
        </w:rPr>
        <w:t xml:space="preserve"> – Políticas de Gestão:</w:t>
      </w:r>
      <w:r>
        <w:rPr>
          <w:rFonts w:ascii="Arial" w:eastAsia="Arial" w:hAnsi="Arial" w:cs="Arial"/>
        </w:rPr>
        <w:t xml:space="preserve"> neste eixo é possível acompanhar como a gestão do Campus se organiza, avaliando as políticas de pessoal, de carreiras do corpo docente e corpo técnico-administrativo, seu aperfeiçoamento, desenvolvimento profissional e suas condiçõe</w:t>
      </w:r>
      <w:r>
        <w:rPr>
          <w:rFonts w:ascii="Arial" w:eastAsia="Arial" w:hAnsi="Arial" w:cs="Arial"/>
        </w:rPr>
        <w:t>s de trabalho; a organização e gestão da instituição, especialmente o funcionamento e representatividade dos colegiados, sua independência e autonomia na relação universitária nos processos decisórios; e a sustentabilidade financeira, tendo em vista o sign</w:t>
      </w:r>
      <w:r>
        <w:rPr>
          <w:rFonts w:ascii="Arial" w:eastAsia="Arial" w:hAnsi="Arial" w:cs="Arial"/>
        </w:rPr>
        <w:t>ificado social da continuidade dos compromissos na oferta da educação superior.</w:t>
      </w:r>
    </w:p>
    <w:p w:rsidR="0082187C" w:rsidRDefault="00B66AA5">
      <w:pPr>
        <w:widowControl/>
        <w:numPr>
          <w:ilvl w:val="0"/>
          <w:numId w:val="2"/>
        </w:numPr>
        <w:spacing w:line="360" w:lineRule="auto"/>
        <w:jc w:val="both"/>
      </w:pPr>
      <w:r>
        <w:rPr>
          <w:rFonts w:ascii="Arial" w:eastAsia="Arial" w:hAnsi="Arial" w:cs="Arial"/>
          <w:b/>
        </w:rPr>
        <w:t>Eixo 5 – Infraestrutura física:</w:t>
      </w:r>
      <w:r>
        <w:rPr>
          <w:rFonts w:ascii="Arial" w:eastAsia="Arial" w:hAnsi="Arial" w:cs="Arial"/>
        </w:rPr>
        <w:t xml:space="preserve"> este eixo apresenta os apontamentos referentes à infraestrutura física, especialmente a de ensino e de pesquisa, da biblioteca e dos recursos de</w:t>
      </w:r>
      <w:r>
        <w:rPr>
          <w:rFonts w:ascii="Arial" w:eastAsia="Arial" w:hAnsi="Arial" w:cs="Arial"/>
        </w:rPr>
        <w:t xml:space="preserve"> informação e comunicação.</w:t>
      </w:r>
    </w:p>
    <w:p w:rsidR="0082187C" w:rsidRDefault="00B66AA5">
      <w:pPr>
        <w:widowControl/>
        <w:spacing w:line="360" w:lineRule="auto"/>
        <w:jc w:val="both"/>
        <w:rPr>
          <w:rFonts w:ascii="Arial" w:eastAsia="Arial" w:hAnsi="Arial" w:cs="Arial"/>
        </w:rPr>
      </w:pPr>
      <w:r>
        <w:rPr>
          <w:rFonts w:ascii="Arial" w:eastAsia="Arial" w:hAnsi="Arial" w:cs="Arial"/>
        </w:rPr>
        <w:tab/>
        <w:t>O IFRS – Campus Erechim vislumbra na autoavaliação, oportunidades importantes e necessárias para a estruturação de estratégias visando o aperfeiçoamento constante e qualificação institucional.</w:t>
      </w:r>
    </w:p>
    <w:p w:rsidR="0082187C" w:rsidRDefault="00B66AA5">
      <w:pPr>
        <w:widowControl/>
        <w:spacing w:line="360" w:lineRule="auto"/>
        <w:ind w:firstLine="709"/>
        <w:jc w:val="both"/>
        <w:rPr>
          <w:rFonts w:ascii="Arial" w:eastAsia="Arial" w:hAnsi="Arial" w:cs="Arial"/>
        </w:rPr>
      </w:pPr>
      <w:r>
        <w:rPr>
          <w:rFonts w:ascii="Arial" w:eastAsia="Arial" w:hAnsi="Arial" w:cs="Arial"/>
        </w:rPr>
        <w:t>A Comissão Própria de Avaliação (CP</w:t>
      </w:r>
      <w:r>
        <w:rPr>
          <w:rFonts w:ascii="Arial" w:eastAsia="Arial" w:hAnsi="Arial" w:cs="Arial"/>
        </w:rPr>
        <w:t>A) tem, como compromisso permanente, o empenho no sentido de conscientizar a comunidade interna e externa do Campus, sobre a importância desta modalidade de autoavaliação, demonstrando os benefícios que esta proporciona ao processo administrativo instituci</w:t>
      </w:r>
      <w:r>
        <w:rPr>
          <w:rFonts w:ascii="Arial" w:eastAsia="Arial" w:hAnsi="Arial" w:cs="Arial"/>
        </w:rPr>
        <w:t>onal, como instrumento de gestão permanente, fortalecendo o processo democrático interno com legitimidade, transparência e objetividade.</w:t>
      </w:r>
    </w:p>
    <w:p w:rsidR="0082187C" w:rsidRDefault="00B66AA5">
      <w:pPr>
        <w:spacing w:line="360" w:lineRule="auto"/>
        <w:ind w:firstLine="794"/>
        <w:jc w:val="both"/>
        <w:rPr>
          <w:rFonts w:ascii="Arial" w:eastAsia="Arial" w:hAnsi="Arial" w:cs="Arial"/>
        </w:rPr>
      </w:pPr>
      <w:r>
        <w:rPr>
          <w:rFonts w:ascii="Arial" w:eastAsia="Arial" w:hAnsi="Arial" w:cs="Arial"/>
        </w:rPr>
        <w:t>Os resultados obtidos nesse processo crítico-reflexivo deverão, posteriormente, ser integrados aos processos decisórios</w:t>
      </w:r>
      <w:r>
        <w:rPr>
          <w:rFonts w:ascii="Arial" w:eastAsia="Arial" w:hAnsi="Arial" w:cs="Arial"/>
        </w:rPr>
        <w:t xml:space="preserve"> nos diversos âmbitos de gestão do IFRS, o que resultará em estudos de melhoria contínua do desempenho acadêmico e administrativo, como, também, de subsídios para a forma da gestão institucional.</w:t>
      </w:r>
    </w:p>
    <w:p w:rsidR="0082187C" w:rsidRDefault="0082187C">
      <w:pPr>
        <w:spacing w:line="360" w:lineRule="auto"/>
        <w:ind w:firstLine="794"/>
        <w:jc w:val="both"/>
        <w:rPr>
          <w:rFonts w:ascii="Arial" w:eastAsia="Arial" w:hAnsi="Arial" w:cs="Arial"/>
        </w:rPr>
      </w:pPr>
    </w:p>
    <w:p w:rsidR="0082187C" w:rsidRDefault="0082187C">
      <w:pPr>
        <w:spacing w:line="360" w:lineRule="auto"/>
        <w:ind w:firstLine="794"/>
        <w:jc w:val="both"/>
        <w:rPr>
          <w:rFonts w:ascii="Arial" w:eastAsia="Arial" w:hAnsi="Arial" w:cs="Arial"/>
        </w:rPr>
      </w:pPr>
    </w:p>
    <w:p w:rsidR="0082187C" w:rsidRDefault="0082187C">
      <w:pPr>
        <w:spacing w:line="360" w:lineRule="auto"/>
        <w:ind w:firstLine="794"/>
        <w:jc w:val="both"/>
        <w:rPr>
          <w:rFonts w:ascii="Arial" w:eastAsia="Arial" w:hAnsi="Arial" w:cs="Arial"/>
        </w:rPr>
      </w:pPr>
    </w:p>
    <w:p w:rsidR="0082187C" w:rsidRDefault="00B66AA5">
      <w:pPr>
        <w:pStyle w:val="Ttulo1"/>
      </w:pPr>
      <w:bookmarkStart w:id="4" w:name="__RefHeading___Toc8331_1489316224"/>
      <w:bookmarkStart w:id="5" w:name="_heading=h.1fob9te"/>
      <w:bookmarkEnd w:id="4"/>
      <w:bookmarkEnd w:id="5"/>
      <w:r>
        <w:lastRenderedPageBreak/>
        <w:t>1 Planejamento e avaliação institucional</w:t>
      </w:r>
    </w:p>
    <w:p w:rsidR="0082187C" w:rsidRDefault="00B66AA5">
      <w:pPr>
        <w:widowControl/>
        <w:spacing w:line="360" w:lineRule="auto"/>
        <w:ind w:firstLine="720"/>
        <w:jc w:val="both"/>
        <w:rPr>
          <w:rFonts w:ascii="Arial" w:eastAsia="Arial" w:hAnsi="Arial" w:cs="Arial"/>
        </w:rPr>
      </w:pPr>
      <w:r>
        <w:rPr>
          <w:rFonts w:ascii="Arial" w:eastAsia="Arial" w:hAnsi="Arial" w:cs="Arial"/>
        </w:rPr>
        <w:t>Neste eixo, é po</w:t>
      </w:r>
      <w:r>
        <w:rPr>
          <w:rFonts w:ascii="Arial" w:eastAsia="Arial" w:hAnsi="Arial" w:cs="Arial"/>
        </w:rPr>
        <w:t>ssível encontrar o relato institucional descrevendo os principais elementos do processo interno e externo de avaliação em relação ao Plano de Desenvolvimento Institucional, contando, também, com os relatos da Comissão Própria de Avaliação, durante o períod</w:t>
      </w:r>
      <w:r>
        <w:rPr>
          <w:rFonts w:ascii="Arial" w:eastAsia="Arial" w:hAnsi="Arial" w:cs="Arial"/>
        </w:rPr>
        <w:t>o de planejamento e aplicação da autoavaliação institucional.</w:t>
      </w:r>
    </w:p>
    <w:p w:rsidR="0082187C" w:rsidRDefault="0082187C">
      <w:pPr>
        <w:rPr>
          <w:rFonts w:ascii="Arial" w:eastAsia="Arial" w:hAnsi="Arial" w:cs="Arial"/>
        </w:rPr>
      </w:pPr>
    </w:p>
    <w:p w:rsidR="0082187C" w:rsidRDefault="00B66AA5">
      <w:pPr>
        <w:pStyle w:val="Ttulo2"/>
        <w:spacing w:after="0"/>
      </w:pPr>
      <w:bookmarkStart w:id="6" w:name="__RefHeading___Toc8333_1489316224"/>
      <w:bookmarkStart w:id="7" w:name="_heading=h.3znysh7"/>
      <w:bookmarkEnd w:id="6"/>
      <w:bookmarkEnd w:id="7"/>
      <w:r>
        <w:t xml:space="preserve">1.1 Planejamento e Avaliação </w:t>
      </w:r>
    </w:p>
    <w:p w:rsidR="0082187C" w:rsidRDefault="00B66AA5">
      <w:pPr>
        <w:spacing w:line="360" w:lineRule="auto"/>
        <w:ind w:firstLine="720"/>
        <w:jc w:val="both"/>
      </w:pPr>
      <w:r>
        <w:rPr>
          <w:rFonts w:ascii="Arial" w:eastAsia="Arial" w:hAnsi="Arial" w:cs="Arial"/>
        </w:rPr>
        <w:t xml:space="preserve">Abaixo segue como foi o planejamento e avaliação, especialmente em relação aos processos, resultados e eficácia da autoavaliação institucional. Cabe ressaltar que </w:t>
      </w:r>
      <w:r>
        <w:rPr>
          <w:rFonts w:ascii="Arial" w:eastAsia="Arial" w:hAnsi="Arial" w:cs="Arial"/>
        </w:rPr>
        <w:t>no ano de 2022, houve retorno às atividades presenciais no Campus Erechim/IFRS,  e pode-se dizer que houve uma boa adesão da comunidade acadêmica.</w:t>
      </w:r>
      <w:r>
        <w:rPr>
          <w:rFonts w:ascii="Arial" w:eastAsia="Arial" w:hAnsi="Arial" w:cs="Arial"/>
          <w:color w:val="0000FF"/>
        </w:rPr>
        <w:t xml:space="preserve"> </w:t>
      </w:r>
      <w:r>
        <w:rPr>
          <w:rFonts w:ascii="Arial" w:eastAsia="Arial" w:hAnsi="Arial" w:cs="Arial"/>
        </w:rPr>
        <w:t>A avaliação institucional continua se mostrando uma ferramenta importante para o desenvolvimento instituciona</w:t>
      </w:r>
      <w:r>
        <w:rPr>
          <w:rFonts w:ascii="Arial" w:eastAsia="Arial" w:hAnsi="Arial" w:cs="Arial"/>
        </w:rPr>
        <w:t>l, pautando necessidades e esclarecendo os anseios da comunidade acadêmica.</w:t>
      </w:r>
      <w:r>
        <w:t xml:space="preserve"> </w:t>
      </w:r>
    </w:p>
    <w:p w:rsidR="0082187C" w:rsidRDefault="0082187C">
      <w:pPr>
        <w:spacing w:line="360" w:lineRule="auto"/>
        <w:jc w:val="both"/>
        <w:rPr>
          <w:rFonts w:ascii="Arial" w:eastAsia="Arial" w:hAnsi="Arial" w:cs="Arial"/>
          <w:b/>
        </w:rPr>
      </w:pPr>
    </w:p>
    <w:p w:rsidR="0082187C" w:rsidRDefault="00B66AA5">
      <w:pPr>
        <w:pStyle w:val="Ttulo2"/>
      </w:pPr>
      <w:bookmarkStart w:id="8" w:name="__RefHeading___Toc8335_1489316224"/>
      <w:bookmarkStart w:id="9" w:name="_heading=h.2et92p0"/>
      <w:bookmarkEnd w:id="8"/>
      <w:bookmarkEnd w:id="9"/>
      <w:r>
        <w:t>1.2 CPA Campus Erechim e CPA Central: autoavaliação</w:t>
      </w:r>
    </w:p>
    <w:p w:rsidR="0082187C" w:rsidRDefault="00B66AA5">
      <w:pPr>
        <w:spacing w:line="360" w:lineRule="auto"/>
        <w:jc w:val="both"/>
        <w:rPr>
          <w:rFonts w:ascii="Arial" w:eastAsia="Arial" w:hAnsi="Arial" w:cs="Arial"/>
        </w:rPr>
      </w:pPr>
      <w:r>
        <w:rPr>
          <w:rFonts w:ascii="Arial" w:eastAsia="Arial" w:hAnsi="Arial" w:cs="Arial"/>
        </w:rPr>
        <w:t>O processo de realização da avaliação institucional no Campus de Erechim foi desenvolvido por meio das seguintes atividades:</w:t>
      </w:r>
    </w:p>
    <w:p w:rsidR="0082187C" w:rsidRDefault="00B66AA5">
      <w:pPr>
        <w:widowControl/>
        <w:numPr>
          <w:ilvl w:val="0"/>
          <w:numId w:val="3"/>
        </w:numPr>
        <w:tabs>
          <w:tab w:val="left" w:pos="810"/>
        </w:tabs>
        <w:spacing w:line="348" w:lineRule="auto"/>
        <w:jc w:val="both"/>
        <w:rPr>
          <w:rFonts w:ascii="Arial" w:eastAsia="Arial" w:hAnsi="Arial" w:cs="Arial"/>
        </w:rPr>
      </w:pPr>
      <w:r>
        <w:rPr>
          <w:rFonts w:ascii="Arial" w:eastAsia="Arial" w:hAnsi="Arial" w:cs="Arial"/>
          <w:i/>
          <w:u w:val="single"/>
        </w:rPr>
        <w:t>Reuniões e capacitações com a CPA central:</w:t>
      </w:r>
      <w:r>
        <w:rPr>
          <w:rFonts w:ascii="Arial" w:eastAsia="Arial" w:hAnsi="Arial" w:cs="Arial"/>
        </w:rPr>
        <w:t xml:space="preserve"> Estas reuniões, realizadas de forma remota, foram de suma importância para o aperfeiçoamento das autoavaliações institucionais e a capacitação dos membros das CPA’s locais. Na capacitação, também realizada de form</w:t>
      </w:r>
      <w:r>
        <w:rPr>
          <w:rFonts w:ascii="Arial" w:eastAsia="Arial" w:hAnsi="Arial" w:cs="Arial"/>
        </w:rPr>
        <w:t>a remota, pôde-se entender melhor sobre a relevância da autoavaliação institucional. Nas reuniões gerais das CPA’s, obtiveram-se as orientações necessárias para o andamento do trabalho local.</w:t>
      </w:r>
    </w:p>
    <w:p w:rsidR="0082187C" w:rsidRDefault="00B66AA5">
      <w:pPr>
        <w:widowControl/>
        <w:numPr>
          <w:ilvl w:val="0"/>
          <w:numId w:val="3"/>
        </w:numPr>
        <w:tabs>
          <w:tab w:val="left" w:pos="810"/>
        </w:tabs>
        <w:spacing w:line="348" w:lineRule="auto"/>
        <w:jc w:val="both"/>
        <w:rPr>
          <w:rFonts w:ascii="Arial" w:eastAsia="Arial" w:hAnsi="Arial" w:cs="Arial"/>
        </w:rPr>
      </w:pPr>
      <w:r>
        <w:rPr>
          <w:rFonts w:ascii="Arial" w:eastAsia="Arial" w:hAnsi="Arial" w:cs="Arial"/>
          <w:i/>
          <w:u w:val="single"/>
        </w:rPr>
        <w:t>Reuniões com os titulares e suplentes da CPA – Campus Erechim:</w:t>
      </w:r>
      <w:r>
        <w:rPr>
          <w:rFonts w:ascii="Arial" w:eastAsia="Arial" w:hAnsi="Arial" w:cs="Arial"/>
          <w:i/>
        </w:rPr>
        <w:t xml:space="preserve"> </w:t>
      </w:r>
      <w:r>
        <w:rPr>
          <w:rFonts w:ascii="Arial" w:eastAsia="Arial" w:hAnsi="Arial" w:cs="Arial"/>
        </w:rPr>
        <w:t>N</w:t>
      </w:r>
      <w:r>
        <w:rPr>
          <w:rFonts w:ascii="Arial" w:eastAsia="Arial" w:hAnsi="Arial" w:cs="Arial"/>
        </w:rPr>
        <w:t>estas reuniões foram abordados temas pertinentes às necessidades pontuais, como a leitura e o entendimento da lei 10.861, organização das atribuições da CPA Campus Erechim, a realização da divulgação da autoavaliação institucional, organização para aplicaç</w:t>
      </w:r>
      <w:r>
        <w:rPr>
          <w:rFonts w:ascii="Arial" w:eastAsia="Arial" w:hAnsi="Arial" w:cs="Arial"/>
        </w:rPr>
        <w:t>ão dos questionários e elaboração do relatório final.</w:t>
      </w:r>
    </w:p>
    <w:p w:rsidR="0082187C" w:rsidRDefault="00B66AA5">
      <w:pPr>
        <w:widowControl/>
        <w:numPr>
          <w:ilvl w:val="0"/>
          <w:numId w:val="3"/>
        </w:numPr>
        <w:tabs>
          <w:tab w:val="left" w:pos="810"/>
        </w:tabs>
        <w:spacing w:line="348" w:lineRule="auto"/>
        <w:jc w:val="both"/>
        <w:rPr>
          <w:rFonts w:ascii="Arial" w:eastAsia="Arial" w:hAnsi="Arial" w:cs="Arial"/>
        </w:rPr>
      </w:pPr>
      <w:r>
        <w:rPr>
          <w:rFonts w:ascii="Arial" w:eastAsia="Arial" w:hAnsi="Arial" w:cs="Arial"/>
          <w:i/>
          <w:u w:val="single"/>
        </w:rPr>
        <w:lastRenderedPageBreak/>
        <w:t>O processo de divulgação:</w:t>
      </w:r>
      <w:r>
        <w:rPr>
          <w:rFonts w:ascii="Arial" w:eastAsia="Arial" w:hAnsi="Arial" w:cs="Arial"/>
        </w:rPr>
        <w:t xml:space="preserve"> A equipe da CPA – Campus Erechim organizou postagens para site e Instagram do Campus Erechim e material para o e-mail da comunidade acadêmica, ressaltando, para o objetivo da a</w:t>
      </w:r>
      <w:r>
        <w:rPr>
          <w:rFonts w:ascii="Arial" w:eastAsia="Arial" w:hAnsi="Arial" w:cs="Arial"/>
        </w:rPr>
        <w:t xml:space="preserve">utoavaliação, as datas possíveis para respondê-la, os links e acessos da CPA e da autoavaliação e, também, explicando um pouco mais sobre as mudanças ocorridas no Campus, ao  longo dos anos, que foram fruto dos relatórios dos anos anteriores. Também foram </w:t>
      </w:r>
      <w:r>
        <w:rPr>
          <w:rFonts w:ascii="Arial" w:eastAsia="Arial" w:hAnsi="Arial" w:cs="Arial"/>
        </w:rPr>
        <w:t>feitos vídeos para publicação semanal sobre os resultados do Relato de Autoavaliação 2021 para publicação no Instagram do Campus Erechim, que possui 2.965 seguidores, a grande maioria da comunidade acadêmica.</w:t>
      </w:r>
    </w:p>
    <w:p w:rsidR="0082187C" w:rsidRDefault="00B66AA5">
      <w:pPr>
        <w:widowControl/>
        <w:numPr>
          <w:ilvl w:val="0"/>
          <w:numId w:val="3"/>
        </w:numPr>
        <w:tabs>
          <w:tab w:val="left" w:pos="810"/>
        </w:tabs>
        <w:spacing w:line="348" w:lineRule="auto"/>
        <w:jc w:val="both"/>
        <w:rPr>
          <w:rFonts w:ascii="Arial" w:eastAsia="Arial" w:hAnsi="Arial" w:cs="Arial"/>
        </w:rPr>
      </w:pPr>
      <w:r>
        <w:rPr>
          <w:rFonts w:ascii="Arial" w:eastAsia="Arial" w:hAnsi="Arial" w:cs="Arial"/>
          <w:i/>
          <w:u w:val="single"/>
        </w:rPr>
        <w:t>Aplicação dos questionários</w:t>
      </w:r>
      <w:r>
        <w:rPr>
          <w:rFonts w:ascii="Arial" w:eastAsia="Arial" w:hAnsi="Arial" w:cs="Arial"/>
        </w:rPr>
        <w:t xml:space="preserve">: durante o período </w:t>
      </w:r>
      <w:r>
        <w:rPr>
          <w:rFonts w:ascii="Arial" w:eastAsia="Arial" w:hAnsi="Arial" w:cs="Arial"/>
        </w:rPr>
        <w:t>de autoavaliação, foram disparados e-mails com regularidade para a comunidade acadêmica para que acessassem o link e contribuíssem com suas respostas. Ao se aproximar do final da autoavaliação institucional, foram publicados avisos por e-mail e no Instagra</w:t>
      </w:r>
      <w:r>
        <w:rPr>
          <w:rFonts w:ascii="Arial" w:eastAsia="Arial" w:hAnsi="Arial" w:cs="Arial"/>
        </w:rPr>
        <w:t xml:space="preserve">m do Campus Erechim. </w:t>
      </w:r>
    </w:p>
    <w:p w:rsidR="0082187C" w:rsidRDefault="0082187C">
      <w:pPr>
        <w:widowControl/>
        <w:tabs>
          <w:tab w:val="left" w:pos="810"/>
        </w:tabs>
        <w:spacing w:line="348" w:lineRule="auto"/>
        <w:ind w:left="720"/>
        <w:jc w:val="both"/>
        <w:rPr>
          <w:rFonts w:ascii="Arial" w:eastAsia="Arial" w:hAnsi="Arial" w:cs="Arial"/>
        </w:rPr>
      </w:pPr>
    </w:p>
    <w:p w:rsidR="0082187C" w:rsidRDefault="00B66AA5">
      <w:pPr>
        <w:pStyle w:val="Ttulo2"/>
        <w:rPr>
          <w:highlight w:val="white"/>
        </w:rPr>
      </w:pPr>
      <w:bookmarkStart w:id="10" w:name="__RefHeading___Toc8337_1489316224"/>
      <w:bookmarkStart w:id="11" w:name="_heading=h.tyjcwt"/>
      <w:bookmarkEnd w:id="10"/>
      <w:bookmarkEnd w:id="11"/>
      <w:r>
        <w:rPr>
          <w:highlight w:val="white"/>
        </w:rPr>
        <w:t xml:space="preserve"> 1.3 Avaliações externas </w:t>
      </w:r>
    </w:p>
    <w:p w:rsidR="0082187C" w:rsidRDefault="00B66AA5">
      <w:pPr>
        <w:spacing w:line="360" w:lineRule="auto"/>
        <w:ind w:firstLine="720"/>
        <w:jc w:val="both"/>
        <w:rPr>
          <w:rFonts w:ascii="Arial" w:eastAsia="Arial" w:hAnsi="Arial" w:cs="Arial"/>
          <w:highlight w:val="white"/>
        </w:rPr>
      </w:pPr>
      <w:r>
        <w:rPr>
          <w:rFonts w:ascii="Arial" w:eastAsia="Arial" w:hAnsi="Arial" w:cs="Arial"/>
          <w:highlight w:val="white"/>
        </w:rPr>
        <w:t>Com o retorno às atividades presenciais, suspensas em março de 2020, em  decorrência da pandemia de Covid-19, foram aplicadas as avaliações também da comunidade externa.  Por outro lado, também temos como</w:t>
      </w:r>
      <w:r>
        <w:rPr>
          <w:rFonts w:ascii="Arial" w:eastAsia="Arial" w:hAnsi="Arial" w:cs="Arial"/>
          <w:color w:val="0000FF"/>
          <w:highlight w:val="white"/>
        </w:rPr>
        <w:t xml:space="preserve"> </w:t>
      </w:r>
      <w:r>
        <w:rPr>
          <w:rFonts w:ascii="Arial" w:eastAsia="Arial" w:hAnsi="Arial" w:cs="Arial"/>
          <w:highlight w:val="white"/>
        </w:rPr>
        <w:t>in</w:t>
      </w:r>
      <w:r>
        <w:rPr>
          <w:rFonts w:ascii="Arial" w:eastAsia="Arial" w:hAnsi="Arial" w:cs="Arial"/>
          <w:highlight w:val="white"/>
        </w:rPr>
        <w:t>dicadores de avaliação externa, os dados do Enade, que é o Exame Nacional de Desempenho dos Estudantes. Conforme apresentado no site do IFRS (https://ifrs.edu.br/cursos-do-ifrs-conquistam-nota-maxima-no-enade-2019/), o Enade é um indicador de qualidade cal</w:t>
      </w:r>
      <w:r>
        <w:rPr>
          <w:rFonts w:ascii="Arial" w:eastAsia="Arial" w:hAnsi="Arial" w:cs="Arial"/>
          <w:highlight w:val="white"/>
        </w:rPr>
        <w:t>culado a partir dos desempenhos dos estudantes concluintes dos cursos de graduação. Avalia o rendimento dos concluintes dos cursos de graduação em relação aos conteúdos programáticos previstos nas diretrizes curriculares dos cursos, o desenvolvimento de co</w:t>
      </w:r>
      <w:r>
        <w:rPr>
          <w:rFonts w:ascii="Arial" w:eastAsia="Arial" w:hAnsi="Arial" w:cs="Arial"/>
          <w:highlight w:val="white"/>
        </w:rPr>
        <w:t>mpetências e habilidades necessárias ao aprofundamento da formação geral e profissional, e o nível de atualização dos estudantes com relação à realidade brasileira e mundial.</w:t>
      </w:r>
    </w:p>
    <w:p w:rsidR="0082187C" w:rsidRDefault="00B66AA5">
      <w:pPr>
        <w:shd w:val="clear" w:color="auto" w:fill="FFFFFF"/>
        <w:spacing w:line="360" w:lineRule="auto"/>
        <w:ind w:firstLine="720"/>
        <w:jc w:val="both"/>
        <w:rPr>
          <w:rFonts w:ascii="Arial" w:eastAsia="Arial" w:hAnsi="Arial" w:cs="Arial"/>
          <w:color w:val="000000" w:themeColor="text1"/>
          <w:highlight w:val="white"/>
        </w:rPr>
      </w:pPr>
      <w:r>
        <w:rPr>
          <w:rFonts w:ascii="Arial" w:eastAsia="Arial" w:hAnsi="Arial" w:cs="Arial"/>
          <w:highlight w:val="white"/>
        </w:rPr>
        <w:t>Aplicado pelo Inep desde 2004, o Enade integra o Sistema Nacional de Avaliação da</w:t>
      </w:r>
      <w:r>
        <w:rPr>
          <w:rFonts w:ascii="Arial" w:eastAsia="Arial" w:hAnsi="Arial" w:cs="Arial"/>
          <w:highlight w:val="white"/>
        </w:rPr>
        <w:t xml:space="preserve"> Educação Superior (Sinaes), composto também pela Avaliação de cursos de graduação e pela Avaliação Institucional. Juntos, eles formam o tripé </w:t>
      </w:r>
      <w:r>
        <w:rPr>
          <w:rFonts w:ascii="Arial" w:eastAsia="Arial" w:hAnsi="Arial" w:cs="Arial"/>
          <w:highlight w:val="white"/>
        </w:rPr>
        <w:lastRenderedPageBreak/>
        <w:t>avaliativo que permite conhecer a qualidade dos cursos e instituições de educação superior brasileiras</w:t>
      </w:r>
      <w:r>
        <w:rPr>
          <w:rFonts w:ascii="Arial" w:eastAsia="Arial" w:hAnsi="Arial" w:cs="Arial"/>
          <w:color w:val="000000" w:themeColor="text1"/>
          <w:highlight w:val="white"/>
        </w:rPr>
        <w:t>. Os result</w:t>
      </w:r>
      <w:r>
        <w:rPr>
          <w:rFonts w:ascii="Arial" w:eastAsia="Arial" w:hAnsi="Arial" w:cs="Arial"/>
          <w:color w:val="000000" w:themeColor="text1"/>
          <w:highlight w:val="white"/>
        </w:rPr>
        <w:t>ados do Enade e IDD são insumos para o cálculo do Conceito Preliminar de Curso (CPC). O CPC tem em sua composição ainda os elementos: nota do Corpo Docente do curso (titulação e regime de trabalho),  conforme informações do Censo da Educação Superior (Cens</w:t>
      </w:r>
      <w:r>
        <w:rPr>
          <w:rFonts w:ascii="Arial" w:eastAsia="Arial" w:hAnsi="Arial" w:cs="Arial"/>
          <w:color w:val="000000" w:themeColor="text1"/>
          <w:highlight w:val="white"/>
        </w:rPr>
        <w:t xml:space="preserve">up) e a nota da Percepção dos Discentes sobre as Condições do Processo Formativo (Questionário do Estudante). </w:t>
      </w:r>
    </w:p>
    <w:p w:rsidR="0082187C" w:rsidRDefault="00B66AA5">
      <w:pPr>
        <w:shd w:val="clear" w:color="auto" w:fill="FFFFFF"/>
        <w:spacing w:line="360" w:lineRule="auto"/>
        <w:ind w:firstLine="720"/>
        <w:jc w:val="both"/>
        <w:rPr>
          <w:rFonts w:ascii="Arial" w:eastAsia="Arial" w:hAnsi="Arial" w:cs="Arial"/>
          <w:highlight w:val="white"/>
        </w:rPr>
      </w:pPr>
      <w:r>
        <w:rPr>
          <w:rFonts w:ascii="Arial" w:eastAsia="Arial" w:hAnsi="Arial" w:cs="Arial"/>
          <w:highlight w:val="white"/>
        </w:rPr>
        <w:t>Em 2022, somente os cursos superiores de Tecnologia em Marketing e Tecnologia em Design de Moda realizaram o Exame do ENADE, em razão do calendár</w:t>
      </w:r>
      <w:r>
        <w:rPr>
          <w:rFonts w:ascii="Arial" w:eastAsia="Arial" w:hAnsi="Arial" w:cs="Arial"/>
          <w:highlight w:val="white"/>
        </w:rPr>
        <w:t xml:space="preserve">io trienal de realização das provas. Porém, até o momento de conclusão do presente relatório, os resultados ainda não foram disponibilizados para as coordenações dos respectivos cursos. </w:t>
      </w:r>
    </w:p>
    <w:p w:rsidR="0082187C" w:rsidRDefault="0082187C">
      <w:pPr>
        <w:shd w:val="clear" w:color="auto" w:fill="FFFFFF"/>
        <w:spacing w:line="360" w:lineRule="auto"/>
        <w:ind w:firstLine="720"/>
        <w:jc w:val="both"/>
        <w:rPr>
          <w:rFonts w:ascii="Arial" w:eastAsia="Arial" w:hAnsi="Arial" w:cs="Arial"/>
          <w:highlight w:val="white"/>
        </w:rPr>
      </w:pPr>
    </w:p>
    <w:p w:rsidR="0082187C" w:rsidRDefault="00B66AA5">
      <w:pPr>
        <w:pStyle w:val="Ttulo2"/>
        <w:rPr>
          <w:highlight w:val="white"/>
        </w:rPr>
      </w:pPr>
      <w:bookmarkStart w:id="12" w:name="__RefHeading___Toc8339_1489316224"/>
      <w:bookmarkStart w:id="13" w:name="_heading=h.3dy6vkm"/>
      <w:bookmarkEnd w:id="12"/>
      <w:bookmarkEnd w:id="13"/>
      <w:r>
        <w:rPr>
          <w:highlight w:val="white"/>
        </w:rPr>
        <w:t>1.4 Ações acadêmico-administrativas em função dos resultados das ava</w:t>
      </w:r>
      <w:r>
        <w:rPr>
          <w:highlight w:val="white"/>
        </w:rPr>
        <w:t>liações do SINAES/MEC</w:t>
      </w:r>
    </w:p>
    <w:p w:rsidR="0082187C" w:rsidRDefault="00B66AA5">
      <w:pPr>
        <w:widowControl/>
        <w:spacing w:line="360" w:lineRule="auto"/>
        <w:ind w:firstLine="709"/>
        <w:jc w:val="both"/>
        <w:rPr>
          <w:rFonts w:ascii="Arial" w:eastAsia="Arial" w:hAnsi="Arial" w:cs="Arial"/>
          <w:color w:val="000000" w:themeColor="text1"/>
        </w:rPr>
      </w:pPr>
      <w:r>
        <w:rPr>
          <w:rFonts w:ascii="Arial" w:eastAsia="Arial" w:hAnsi="Arial" w:cs="Arial"/>
        </w:rPr>
        <w:t>O IFRS Campus Erechim vem permeando suas ações em busca da melhoria e do adequado desenvolvimento das atividades acadêmicas e do processo de ensino e aprendizagem. Diante deste objetivo, oportuniza diferentes atividades para que os servidores docentes e té</w:t>
      </w:r>
      <w:r>
        <w:rPr>
          <w:rFonts w:ascii="Arial" w:eastAsia="Arial" w:hAnsi="Arial" w:cs="Arial"/>
        </w:rPr>
        <w:t xml:space="preserve">cnicos administrativos aprimorem sua atuação. </w:t>
      </w:r>
      <w:r>
        <w:rPr>
          <w:rFonts w:ascii="Arial" w:eastAsia="Arial" w:hAnsi="Arial" w:cs="Arial"/>
          <w:color w:val="000000" w:themeColor="text1"/>
        </w:rPr>
        <w:t xml:space="preserve">Destacamos as atividades que em 2022 demandaram frequentes reuniões, debates e decisões coletivas: </w:t>
      </w:r>
    </w:p>
    <w:p w:rsidR="0082187C" w:rsidRDefault="00B66AA5">
      <w:pPr>
        <w:widowControl/>
        <w:spacing w:line="360" w:lineRule="auto"/>
        <w:ind w:firstLine="720"/>
        <w:jc w:val="both"/>
        <w:rPr>
          <w:rFonts w:ascii="Arial" w:eastAsia="Arial" w:hAnsi="Arial" w:cs="Arial"/>
        </w:rPr>
      </w:pPr>
      <w:r>
        <w:rPr>
          <w:rFonts w:ascii="Arial" w:eastAsia="Arial" w:hAnsi="Arial" w:cs="Arial"/>
          <w:color w:val="0000FF"/>
        </w:rPr>
        <w:t xml:space="preserve">- </w:t>
      </w:r>
      <w:r>
        <w:rPr>
          <w:rFonts w:ascii="Arial" w:eastAsia="Arial" w:hAnsi="Arial" w:cs="Arial"/>
        </w:rPr>
        <w:t>Elaboração do Projeto Pedagógico do curso Técnico em Design Gráfico- integrado ao ensino médio, para implant</w:t>
      </w:r>
      <w:r>
        <w:rPr>
          <w:rFonts w:ascii="Arial" w:eastAsia="Arial" w:hAnsi="Arial" w:cs="Arial"/>
        </w:rPr>
        <w:t>ação em 2023.</w:t>
      </w:r>
    </w:p>
    <w:p w:rsidR="0082187C" w:rsidRDefault="00B66AA5">
      <w:pPr>
        <w:widowControl/>
        <w:spacing w:line="360" w:lineRule="auto"/>
        <w:ind w:firstLine="720"/>
        <w:jc w:val="both"/>
        <w:rPr>
          <w:rFonts w:ascii="Arial" w:eastAsia="Arial" w:hAnsi="Arial" w:cs="Arial"/>
        </w:rPr>
      </w:pPr>
      <w:r>
        <w:rPr>
          <w:rFonts w:ascii="Arial" w:eastAsia="Arial" w:hAnsi="Arial" w:cs="Arial"/>
        </w:rPr>
        <w:t>- Revisão do Projeto Pedagógico do curso Técnico em Modelagem do Vestuário- subsequente.</w:t>
      </w:r>
    </w:p>
    <w:p w:rsidR="0082187C" w:rsidRDefault="00B66AA5">
      <w:pPr>
        <w:widowControl/>
        <w:spacing w:line="360" w:lineRule="auto"/>
        <w:ind w:firstLine="720"/>
        <w:jc w:val="both"/>
        <w:rPr>
          <w:rFonts w:ascii="Arial" w:eastAsia="Arial" w:hAnsi="Arial" w:cs="Arial"/>
        </w:rPr>
      </w:pPr>
      <w:r>
        <w:rPr>
          <w:rFonts w:ascii="Arial" w:eastAsia="Arial" w:hAnsi="Arial" w:cs="Arial"/>
        </w:rPr>
        <w:t>- Revisão do Projeto Pedagógico do curso superior em Design de Moda.</w:t>
      </w:r>
    </w:p>
    <w:p w:rsidR="0082187C" w:rsidRDefault="00B66AA5">
      <w:pPr>
        <w:widowControl/>
        <w:spacing w:line="360" w:lineRule="auto"/>
        <w:ind w:firstLine="720"/>
        <w:jc w:val="both"/>
        <w:rPr>
          <w:rFonts w:ascii="Arial" w:eastAsia="Arial" w:hAnsi="Arial" w:cs="Arial"/>
        </w:rPr>
      </w:pPr>
      <w:r>
        <w:rPr>
          <w:rFonts w:ascii="Arial" w:eastAsia="Arial" w:hAnsi="Arial" w:cs="Arial"/>
        </w:rPr>
        <w:t>- Revisão  do Projeto Pedagógico do curso superior de Engenharia Mecânica.</w:t>
      </w:r>
    </w:p>
    <w:p w:rsidR="0082187C" w:rsidRDefault="00B66AA5">
      <w:pPr>
        <w:widowControl/>
        <w:spacing w:line="360" w:lineRule="auto"/>
        <w:ind w:firstLine="720"/>
        <w:jc w:val="both"/>
        <w:rPr>
          <w:rFonts w:ascii="Arial" w:eastAsia="Arial" w:hAnsi="Arial" w:cs="Arial"/>
        </w:rPr>
      </w:pPr>
      <w:r>
        <w:rPr>
          <w:rFonts w:ascii="Arial" w:eastAsia="Arial" w:hAnsi="Arial" w:cs="Arial"/>
        </w:rPr>
        <w:t>- Revisão</w:t>
      </w:r>
      <w:r>
        <w:rPr>
          <w:rFonts w:ascii="Arial" w:eastAsia="Arial" w:hAnsi="Arial" w:cs="Arial"/>
        </w:rPr>
        <w:t xml:space="preserve"> do Projeto Pedagógico do curso superior de Engenharia de Alimentos.</w:t>
      </w:r>
    </w:p>
    <w:p w:rsidR="0082187C" w:rsidRDefault="00B66AA5">
      <w:pPr>
        <w:widowControl/>
        <w:spacing w:line="360" w:lineRule="auto"/>
        <w:ind w:firstLine="720"/>
        <w:jc w:val="both"/>
        <w:rPr>
          <w:rFonts w:ascii="Arial" w:eastAsia="Arial" w:hAnsi="Arial" w:cs="Arial"/>
        </w:rPr>
      </w:pPr>
      <w:r>
        <w:rPr>
          <w:rFonts w:ascii="Arial" w:eastAsia="Arial" w:hAnsi="Arial" w:cs="Arial"/>
        </w:rPr>
        <w:t>- Implantação do Curso Técnico em Mecatrônica, integrado ao Ensino Médio.</w:t>
      </w:r>
    </w:p>
    <w:p w:rsidR="0082187C" w:rsidRDefault="00B66AA5">
      <w:pPr>
        <w:widowControl/>
        <w:spacing w:line="360" w:lineRule="auto"/>
        <w:ind w:firstLine="720"/>
        <w:jc w:val="both"/>
        <w:rPr>
          <w:rFonts w:ascii="Arial" w:eastAsia="Arial" w:hAnsi="Arial" w:cs="Arial"/>
        </w:rPr>
      </w:pPr>
      <w:r>
        <w:rPr>
          <w:rFonts w:ascii="Arial" w:eastAsia="Arial" w:hAnsi="Arial" w:cs="Arial"/>
        </w:rPr>
        <w:t>- Implantação do Curso Bacharelado em Administração.</w:t>
      </w:r>
    </w:p>
    <w:p w:rsidR="0082187C" w:rsidRDefault="00B66AA5">
      <w:pPr>
        <w:widowControl/>
        <w:spacing w:line="360" w:lineRule="auto"/>
        <w:ind w:firstLine="720"/>
        <w:jc w:val="both"/>
        <w:rPr>
          <w:rFonts w:ascii="Arial" w:eastAsia="Arial" w:hAnsi="Arial" w:cs="Arial"/>
        </w:rPr>
      </w:pPr>
      <w:r>
        <w:rPr>
          <w:rFonts w:ascii="Arial" w:eastAsia="Arial" w:hAnsi="Arial" w:cs="Arial"/>
          <w:color w:val="0000FF"/>
        </w:rPr>
        <w:lastRenderedPageBreak/>
        <w:t xml:space="preserve">- </w:t>
      </w:r>
      <w:r>
        <w:rPr>
          <w:rFonts w:ascii="Arial" w:eastAsia="Arial" w:hAnsi="Arial" w:cs="Arial"/>
        </w:rPr>
        <w:t>Acompanhamento dos cursos através das reuniões de colegiad</w:t>
      </w:r>
      <w:r>
        <w:rPr>
          <w:rFonts w:ascii="Arial" w:eastAsia="Arial" w:hAnsi="Arial" w:cs="Arial"/>
        </w:rPr>
        <w:t>os e reuniões com os coordenadores.</w:t>
      </w:r>
    </w:p>
    <w:p w:rsidR="0082187C" w:rsidRDefault="00B66AA5">
      <w:pPr>
        <w:spacing w:line="360" w:lineRule="auto"/>
        <w:ind w:right="5" w:firstLine="720"/>
        <w:rPr>
          <w:rFonts w:ascii="Arial" w:eastAsia="Arial" w:hAnsi="Arial" w:cs="Arial"/>
        </w:rPr>
      </w:pPr>
      <w:r>
        <w:rPr>
          <w:rFonts w:ascii="Arial" w:eastAsia="Arial" w:hAnsi="Arial" w:cs="Arial"/>
        </w:rPr>
        <w:t xml:space="preserve">- Planejamento e implementação da retomada do calendário letivo, através do acompanhamento e operacionalização nas atividades afins. </w:t>
      </w:r>
    </w:p>
    <w:p w:rsidR="0082187C" w:rsidRDefault="00B66AA5">
      <w:pPr>
        <w:spacing w:line="360" w:lineRule="auto"/>
        <w:ind w:right="21" w:firstLine="720"/>
        <w:jc w:val="both"/>
        <w:rPr>
          <w:rFonts w:ascii="Arial" w:eastAsia="Arial" w:hAnsi="Arial" w:cs="Arial"/>
        </w:rPr>
      </w:pPr>
      <w:r>
        <w:rPr>
          <w:rFonts w:ascii="Arial" w:eastAsia="Arial" w:hAnsi="Arial" w:cs="Arial"/>
        </w:rPr>
        <w:t>- Planejamento, implementação e acompanhamento de ações relativas ao retorno às ativid</w:t>
      </w:r>
      <w:r>
        <w:rPr>
          <w:rFonts w:ascii="Arial" w:eastAsia="Arial" w:hAnsi="Arial" w:cs="Arial"/>
        </w:rPr>
        <w:t>ades presenciais no Campus, após dois anos (2020 e 2021), em atividades remotas.</w:t>
      </w:r>
    </w:p>
    <w:p w:rsidR="0082187C" w:rsidRDefault="00B66AA5">
      <w:pPr>
        <w:spacing w:line="360" w:lineRule="auto"/>
        <w:ind w:right="15" w:firstLine="720"/>
        <w:jc w:val="both"/>
        <w:rPr>
          <w:rFonts w:ascii="Arial" w:eastAsia="Arial" w:hAnsi="Arial" w:cs="Arial"/>
        </w:rPr>
      </w:pPr>
      <w:r>
        <w:rPr>
          <w:rFonts w:ascii="Arial" w:eastAsia="Arial" w:hAnsi="Arial" w:cs="Arial"/>
        </w:rPr>
        <w:t xml:space="preserve"> - Participação e acompanhamento nas adaptações curriculares e elaboração do Plano Educacional Individualizado para estudantes com necessidades educacionais específicas, em co</w:t>
      </w:r>
      <w:r>
        <w:rPr>
          <w:rFonts w:ascii="Arial" w:eastAsia="Arial" w:hAnsi="Arial" w:cs="Arial"/>
        </w:rPr>
        <w:t xml:space="preserve">njunto com o NAPNE, Setor de Assistência Estudantil e professores. </w:t>
      </w:r>
    </w:p>
    <w:p w:rsidR="0082187C" w:rsidRDefault="00B66AA5">
      <w:pPr>
        <w:spacing w:line="360" w:lineRule="auto"/>
        <w:ind w:right="24" w:firstLine="720"/>
        <w:jc w:val="both"/>
        <w:rPr>
          <w:rFonts w:ascii="Arial" w:eastAsia="Arial" w:hAnsi="Arial" w:cs="Arial"/>
        </w:rPr>
      </w:pPr>
      <w:r>
        <w:rPr>
          <w:rFonts w:ascii="Arial" w:eastAsia="Arial" w:hAnsi="Arial" w:cs="Arial"/>
        </w:rPr>
        <w:t xml:space="preserve">- Acompanhamento da Monitoria Acadêmica e dos Projetos de Ensino assessorando a Comissão de Avaliação e Gestão das Ações de Ensino (CAGE) - publicação dos editais, submissão no Sistema de </w:t>
      </w:r>
      <w:r>
        <w:rPr>
          <w:rFonts w:ascii="Arial" w:eastAsia="Arial" w:hAnsi="Arial" w:cs="Arial"/>
        </w:rPr>
        <w:t xml:space="preserve">Informação e Gestão de Projetos-Sigproj, seleção de estudantes, execução, avaliação através dos relatórios, certificação quando necessário, finalização junto à reitoria. </w:t>
      </w:r>
    </w:p>
    <w:p w:rsidR="0082187C" w:rsidRDefault="00B66AA5">
      <w:pPr>
        <w:spacing w:line="360" w:lineRule="auto"/>
        <w:ind w:right="17" w:firstLine="720"/>
        <w:jc w:val="both"/>
        <w:rPr>
          <w:rFonts w:ascii="Arial" w:eastAsia="Arial" w:hAnsi="Arial" w:cs="Arial"/>
        </w:rPr>
      </w:pPr>
      <w:r>
        <w:rPr>
          <w:rFonts w:ascii="Arial" w:eastAsia="Arial" w:hAnsi="Arial" w:cs="Arial"/>
        </w:rPr>
        <w:t>- Organização e realização 11ª Jornada de Ensino, Pesquisa e Extensão (JEPEx) e 5ª Mo</w:t>
      </w:r>
      <w:r>
        <w:rPr>
          <w:rFonts w:ascii="Arial" w:eastAsia="Arial" w:hAnsi="Arial" w:cs="Arial"/>
        </w:rPr>
        <w:t xml:space="preserve">stra Cultural, Científica e Tecnológica em conjunto com os setores de Pesquisa e Extensão do Campus. </w:t>
      </w:r>
    </w:p>
    <w:p w:rsidR="0082187C" w:rsidRDefault="00B66AA5">
      <w:pPr>
        <w:spacing w:line="360" w:lineRule="auto"/>
        <w:ind w:left="30" w:right="18" w:firstLine="724"/>
        <w:jc w:val="both"/>
        <w:rPr>
          <w:rFonts w:ascii="Arial" w:eastAsia="Arial" w:hAnsi="Arial" w:cs="Arial"/>
        </w:rPr>
      </w:pPr>
      <w:r>
        <w:rPr>
          <w:rFonts w:ascii="Arial" w:eastAsia="Arial" w:hAnsi="Arial" w:cs="Arial"/>
        </w:rPr>
        <w:t>Com o objetivo de auxiliar os docentes em suas práticas pedagógicas e orientar os servidores técnico administrativos no atendimento aos estudantes, à Dire</w:t>
      </w:r>
      <w:r>
        <w:rPr>
          <w:rFonts w:ascii="Arial" w:eastAsia="Arial" w:hAnsi="Arial" w:cs="Arial"/>
        </w:rPr>
        <w:t>ção e à Coordenação de Ensino, em parceria com o Setor Pedagógico e Núcleos, promoveu o “Curso de Práticas Metodológicas e Avaliação no Ensino Médio Integrado e Ensino Superior”. O evento aconteceu nos dias 31/08/2022, 21/09/2022 e 05/10/2022.</w:t>
      </w:r>
    </w:p>
    <w:p w:rsidR="0082187C" w:rsidRDefault="00B66AA5">
      <w:pPr>
        <w:spacing w:line="360" w:lineRule="auto"/>
        <w:ind w:right="27" w:firstLine="720"/>
        <w:jc w:val="both"/>
        <w:rPr>
          <w:rFonts w:ascii="Arial" w:eastAsia="Arial" w:hAnsi="Arial" w:cs="Arial"/>
          <w:sz w:val="22"/>
          <w:szCs w:val="22"/>
        </w:rPr>
      </w:pPr>
      <w:r>
        <w:rPr>
          <w:rFonts w:ascii="Arial" w:eastAsia="Arial" w:hAnsi="Arial" w:cs="Arial"/>
        </w:rPr>
        <w:t>Em 2022, com</w:t>
      </w:r>
      <w:r>
        <w:rPr>
          <w:rFonts w:ascii="Arial" w:eastAsia="Arial" w:hAnsi="Arial" w:cs="Arial"/>
        </w:rPr>
        <w:t xml:space="preserve"> o retorno às atividades presenciais, algumas atividades ainda foram mediadas pelas tecnologias num contexto de trabalho remoto. E para isso, foram necessárias novas organizações e adaptações nos processos de trabalho internos, o que exigiu planejamento, q</w:t>
      </w:r>
      <w:r>
        <w:rPr>
          <w:rFonts w:ascii="Arial" w:eastAsia="Arial" w:hAnsi="Arial" w:cs="Arial"/>
        </w:rPr>
        <w:t xml:space="preserve">ualificação individual e coletiva dos servidores. </w:t>
      </w:r>
    </w:p>
    <w:p w:rsidR="0082187C" w:rsidRDefault="0082187C">
      <w:pPr>
        <w:widowControl/>
        <w:spacing w:line="360" w:lineRule="auto"/>
        <w:ind w:firstLine="709"/>
        <w:jc w:val="both"/>
        <w:rPr>
          <w:rFonts w:ascii="Arial" w:eastAsia="Arial" w:hAnsi="Arial" w:cs="Arial"/>
        </w:rPr>
      </w:pPr>
    </w:p>
    <w:p w:rsidR="0082187C" w:rsidRDefault="00B66AA5">
      <w:pPr>
        <w:pStyle w:val="Ttulo2"/>
      </w:pPr>
      <w:bookmarkStart w:id="14" w:name="__RefHeading___Toc8341_1489316224"/>
      <w:bookmarkStart w:id="15" w:name="_heading=h.1t3h5sf"/>
      <w:bookmarkEnd w:id="14"/>
      <w:bookmarkEnd w:id="15"/>
      <w:r>
        <w:lastRenderedPageBreak/>
        <w:t>1.5 AÇÕES DE SUPERAÇÃO- 2023</w:t>
      </w:r>
    </w:p>
    <w:p w:rsidR="0082187C" w:rsidRDefault="00B66AA5">
      <w:pPr>
        <w:widowControl/>
        <w:spacing w:line="360" w:lineRule="auto"/>
        <w:jc w:val="both"/>
        <w:rPr>
          <w:rFonts w:ascii="Arial" w:eastAsia="Arial" w:hAnsi="Arial" w:cs="Arial"/>
        </w:rPr>
      </w:pPr>
      <w:r>
        <w:rPr>
          <w:rFonts w:ascii="Arial" w:eastAsia="Arial" w:hAnsi="Arial" w:cs="Arial"/>
        </w:rPr>
        <w:tab/>
        <w:t xml:space="preserve">A Comissão Própria de Avaliação do Campus Erechim trabalhará para aumentar a participação dos estudantes, servidores e comunidade externa na autoavaliação acadêmica. Com o </w:t>
      </w:r>
      <w:r>
        <w:rPr>
          <w:rFonts w:ascii="Arial" w:eastAsia="Arial" w:hAnsi="Arial" w:cs="Arial"/>
        </w:rPr>
        <w:t>retorno presencial das atividades acadêmicas, o trabalho da CPA poderá voltar à normalidade, com ações de conversas em sala de aula, exposição dos resultados em cartazes e com a própria resposta da comunidade acadêmica ao perceberem e acompanharem as mudan</w:t>
      </w:r>
      <w:r>
        <w:rPr>
          <w:rFonts w:ascii="Arial" w:eastAsia="Arial" w:hAnsi="Arial" w:cs="Arial"/>
        </w:rPr>
        <w:t>ças estruturais e de processos no Campus Erechim. Ainda há algumas ações que a CPA julga importantes para o aperfeiçoamento do trabalho, entre elas estimular mais a participação da comunidade externa na autoavaliação institucional, sendo este um desafio ao</w:t>
      </w:r>
      <w:r>
        <w:rPr>
          <w:rFonts w:ascii="Arial" w:eastAsia="Arial" w:hAnsi="Arial" w:cs="Arial"/>
        </w:rPr>
        <w:t xml:space="preserve"> longo dos anos. A CPA elaborará um plano de ação com vistas a coletar as respostas de forma mais eficiente. Contudo, é importante uma maior atuação do Campus, como um todo, na busca por parceiros externos e por divulgar as ações de forma efetiva.</w:t>
      </w:r>
    </w:p>
    <w:p w:rsidR="0082187C" w:rsidRDefault="00B66AA5">
      <w:pPr>
        <w:widowControl/>
        <w:spacing w:line="360" w:lineRule="auto"/>
        <w:ind w:firstLine="709"/>
        <w:jc w:val="both"/>
        <w:rPr>
          <w:rFonts w:ascii="Arial" w:eastAsia="Arial" w:hAnsi="Arial" w:cs="Arial"/>
        </w:rPr>
      </w:pPr>
      <w:r>
        <w:rPr>
          <w:rFonts w:ascii="Arial" w:eastAsia="Arial" w:hAnsi="Arial" w:cs="Arial"/>
        </w:rPr>
        <w:t>Em relaç</w:t>
      </w:r>
      <w:r>
        <w:rPr>
          <w:rFonts w:ascii="Arial" w:eastAsia="Arial" w:hAnsi="Arial" w:cs="Arial"/>
        </w:rPr>
        <w:t>ão às ações acadêmico-administrativas, a CPA parabeniza os setores envolvidos nas ações já praticadas e, com base nos comentários da autoavaliação, e conforme sugestões de anos anteriores, a CPA sugere que haja mais formações pedagógicas que auxiliem os pr</w:t>
      </w:r>
      <w:r>
        <w:rPr>
          <w:rFonts w:ascii="Arial" w:eastAsia="Arial" w:hAnsi="Arial" w:cs="Arial"/>
        </w:rPr>
        <w:t>ofessores metodologicamente na atuação e na sala de aula. Por fim, a CPA sugere, também, que haja, semestralmente, uma reunião com os representantes discentes do colegiado, a fim de orientá-los quanto à participação nas reuniões e ao direcionamento de paut</w:t>
      </w:r>
      <w:r>
        <w:rPr>
          <w:rFonts w:ascii="Arial" w:eastAsia="Arial" w:hAnsi="Arial" w:cs="Arial"/>
        </w:rPr>
        <w:t>as dos estudantes.</w:t>
      </w:r>
    </w:p>
    <w:p w:rsidR="0082187C" w:rsidRDefault="0082187C">
      <w:pPr>
        <w:widowControl/>
        <w:spacing w:line="360" w:lineRule="auto"/>
        <w:ind w:firstLine="709"/>
        <w:jc w:val="both"/>
        <w:rPr>
          <w:rFonts w:ascii="Arial" w:eastAsia="Arial" w:hAnsi="Arial" w:cs="Arial"/>
        </w:rPr>
      </w:pPr>
    </w:p>
    <w:p w:rsidR="0082187C" w:rsidRDefault="0082187C">
      <w:pPr>
        <w:widowControl/>
        <w:spacing w:line="360" w:lineRule="auto"/>
        <w:ind w:firstLine="709"/>
        <w:jc w:val="both"/>
        <w:rPr>
          <w:rFonts w:ascii="Arial" w:eastAsia="Arial" w:hAnsi="Arial" w:cs="Arial"/>
        </w:rPr>
      </w:pPr>
    </w:p>
    <w:p w:rsidR="0082187C" w:rsidRDefault="00B66AA5">
      <w:pPr>
        <w:pStyle w:val="Ttulo1"/>
      </w:pPr>
      <w:bookmarkStart w:id="16" w:name="__RefHeading___Toc8343_1489316224"/>
      <w:bookmarkStart w:id="17" w:name="_heading=h.4d34og8"/>
      <w:bookmarkEnd w:id="16"/>
      <w:bookmarkEnd w:id="17"/>
      <w:r>
        <w:t>2 Desenvolvimento Institucional</w:t>
      </w:r>
    </w:p>
    <w:p w:rsidR="0082187C" w:rsidRDefault="00B66AA5">
      <w:pPr>
        <w:widowControl/>
        <w:spacing w:line="360" w:lineRule="auto"/>
        <w:ind w:firstLine="720"/>
        <w:jc w:val="both"/>
        <w:rPr>
          <w:rFonts w:ascii="Arial" w:eastAsia="Arial" w:hAnsi="Arial" w:cs="Arial"/>
        </w:rPr>
      </w:pPr>
      <w:r>
        <w:rPr>
          <w:rFonts w:ascii="Arial" w:eastAsia="Arial" w:hAnsi="Arial" w:cs="Arial"/>
        </w:rPr>
        <w:t>O eixo Desenvolvimento Institucional visa mostrar resultados referentes à missão e ao plano de desenvolvimento institucional e à responsabilidade social da instituição. No que se refere ao desenvolviment</w:t>
      </w:r>
      <w:r>
        <w:rPr>
          <w:rFonts w:ascii="Arial" w:eastAsia="Arial" w:hAnsi="Arial" w:cs="Arial"/>
        </w:rPr>
        <w:t>o econômico e social, considera, especialmente, a sua contribuição em relação à inclusão social, à defesa dos direitos humanos, do meio ambiente, da memória cultural, da produção artística e do patrimônio cultural.</w:t>
      </w:r>
    </w:p>
    <w:p w:rsidR="0082187C" w:rsidRDefault="0082187C">
      <w:pPr>
        <w:widowControl/>
        <w:spacing w:line="360" w:lineRule="auto"/>
        <w:ind w:firstLine="720"/>
        <w:jc w:val="both"/>
        <w:rPr>
          <w:rFonts w:ascii="Arial" w:eastAsia="Arial" w:hAnsi="Arial" w:cs="Arial"/>
        </w:rPr>
      </w:pPr>
    </w:p>
    <w:p w:rsidR="0082187C" w:rsidRDefault="00B66AA5">
      <w:pPr>
        <w:pStyle w:val="Ttulo2"/>
        <w:spacing w:after="0"/>
      </w:pPr>
      <w:bookmarkStart w:id="18" w:name="__RefHeading___Toc8345_1489316224"/>
      <w:bookmarkStart w:id="19" w:name="_heading=h.2s8eyo1"/>
      <w:bookmarkEnd w:id="18"/>
      <w:bookmarkEnd w:id="19"/>
      <w:r>
        <w:lastRenderedPageBreak/>
        <w:t>2.1 Missão e Plano de Desenvolvimento In</w:t>
      </w:r>
      <w:r>
        <w:t>stitucional</w:t>
      </w:r>
    </w:p>
    <w:p w:rsidR="0082187C" w:rsidRDefault="00B66AA5">
      <w:pPr>
        <w:widowControl/>
        <w:spacing w:line="360" w:lineRule="auto"/>
        <w:ind w:firstLine="709"/>
        <w:jc w:val="both"/>
        <w:rPr>
          <w:rFonts w:ascii="Arial" w:eastAsia="Arial" w:hAnsi="Arial" w:cs="Arial"/>
          <w:highlight w:val="white"/>
        </w:rPr>
      </w:pPr>
      <w:r>
        <w:rPr>
          <w:rFonts w:ascii="Arial" w:eastAsia="Arial" w:hAnsi="Arial" w:cs="Arial"/>
          <w:highlight w:val="white"/>
        </w:rPr>
        <w:t>Abaixo os resultados referentes à missão e ao plano de desenvolvimento institucional e à responsabilidade social da instituição, no que se refere ao desenvolvimento econômico e social, os resultados consideram, especialmente, a sua contribuição</w:t>
      </w:r>
      <w:r>
        <w:rPr>
          <w:rFonts w:ascii="Arial" w:eastAsia="Arial" w:hAnsi="Arial" w:cs="Arial"/>
          <w:highlight w:val="white"/>
        </w:rPr>
        <w:t xml:space="preserve"> em relação à inclusão social, à defesa dos direitos humanos, do meio ambiente, da memória cultural, da produção artística e do patrimônio cultural.</w:t>
      </w:r>
    </w:p>
    <w:p w:rsidR="0082187C" w:rsidRDefault="0082187C">
      <w:pPr>
        <w:widowControl/>
        <w:spacing w:line="360" w:lineRule="auto"/>
        <w:ind w:firstLine="709"/>
        <w:jc w:val="both"/>
        <w:rPr>
          <w:rFonts w:ascii="Arial" w:eastAsia="Arial" w:hAnsi="Arial" w:cs="Arial"/>
          <w:highlight w:val="white"/>
        </w:rPr>
      </w:pPr>
    </w:p>
    <w:p w:rsidR="0082187C" w:rsidRDefault="00B66AA5">
      <w:pPr>
        <w:pStyle w:val="Ttulo3"/>
        <w:spacing w:after="0"/>
      </w:pPr>
      <w:bookmarkStart w:id="20" w:name="__RefHeading___Toc8347_1489316224"/>
      <w:bookmarkStart w:id="21" w:name="_heading=h.17dp8vu"/>
      <w:bookmarkEnd w:id="20"/>
      <w:bookmarkEnd w:id="21"/>
      <w:r>
        <w:t>2.1.1 Articulação do PDI com as políticas de ensino, pesquisa e extensão, consolidação e institucionalizaç</w:t>
      </w:r>
      <w:r>
        <w:t xml:space="preserve">ão das práticas e participação da comunidade acadêmica interna e comunidade externa </w:t>
      </w:r>
    </w:p>
    <w:p w:rsidR="0082187C" w:rsidRDefault="0082187C"/>
    <w:p w:rsidR="0082187C" w:rsidRDefault="00B66AA5">
      <w:pPr>
        <w:rPr>
          <w:rFonts w:ascii="Arial" w:hAnsi="Arial" w:cs="Arial"/>
          <w:b/>
          <w:sz w:val="20"/>
          <w:szCs w:val="20"/>
        </w:rPr>
      </w:pPr>
      <w:r>
        <w:rPr>
          <w:rFonts w:ascii="Arial" w:hAnsi="Arial" w:cs="Arial"/>
          <w:b/>
          <w:sz w:val="20"/>
          <w:szCs w:val="20"/>
        </w:rPr>
        <w:t>Tabela 1: Respostas de todos os segmentos quanto ao PDI e Políticas de Ensino, Pesquisa e Extensão</w:t>
      </w:r>
    </w:p>
    <w:tbl>
      <w:tblPr>
        <w:tblW w:w="9090" w:type="dxa"/>
        <w:tblLayout w:type="fixed"/>
        <w:tblCellMar>
          <w:top w:w="40" w:type="dxa"/>
          <w:left w:w="40" w:type="dxa"/>
          <w:bottom w:w="40" w:type="dxa"/>
          <w:right w:w="40" w:type="dxa"/>
        </w:tblCellMar>
        <w:tblLook w:val="0600" w:firstRow="0" w:lastRow="0" w:firstColumn="0" w:lastColumn="0" w:noHBand="1" w:noVBand="1"/>
      </w:tblPr>
      <w:tblGrid>
        <w:gridCol w:w="2974"/>
        <w:gridCol w:w="1274"/>
        <w:gridCol w:w="1136"/>
        <w:gridCol w:w="1417"/>
        <w:gridCol w:w="1132"/>
        <w:gridCol w:w="1157"/>
      </w:tblGrid>
      <w:tr w:rsidR="0082187C">
        <w:trPr>
          <w:trHeight w:val="660"/>
        </w:trPr>
        <w:tc>
          <w:tcPr>
            <w:tcW w:w="2973"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rPr>
                <w:rFonts w:ascii="Arial" w:eastAsia="Arial" w:hAnsi="Arial" w:cs="Arial"/>
                <w:color w:val="17563A"/>
                <w:sz w:val="20"/>
                <w:szCs w:val="20"/>
              </w:rPr>
            </w:pPr>
            <w:r>
              <w:rPr>
                <w:rFonts w:ascii="Arial" w:eastAsia="Arial" w:hAnsi="Arial" w:cs="Arial"/>
                <w:color w:val="FFFFFF"/>
                <w:sz w:val="20"/>
                <w:szCs w:val="20"/>
              </w:rPr>
              <w:t>INSTRUMENTO DE AVALIAÇÃO INSTITUCIONAL</w:t>
            </w:r>
          </w:p>
        </w:tc>
        <w:tc>
          <w:tcPr>
            <w:tcW w:w="1274"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1 - Concordo totalmente</w:t>
            </w:r>
          </w:p>
        </w:tc>
        <w:tc>
          <w:tcPr>
            <w:tcW w:w="1136"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 xml:space="preserve">2 - </w:t>
            </w:r>
            <w:r>
              <w:rPr>
                <w:rFonts w:ascii="Arial" w:eastAsia="Arial" w:hAnsi="Arial" w:cs="Arial"/>
                <w:color w:val="FFFFFF"/>
                <w:sz w:val="20"/>
                <w:szCs w:val="20"/>
              </w:rPr>
              <w:t>Concordo</w:t>
            </w:r>
          </w:p>
        </w:tc>
        <w:tc>
          <w:tcPr>
            <w:tcW w:w="1417"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3 - Não concordo nem discordo</w:t>
            </w:r>
          </w:p>
        </w:tc>
        <w:tc>
          <w:tcPr>
            <w:tcW w:w="1132"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4 - Discordo</w:t>
            </w:r>
          </w:p>
        </w:tc>
        <w:tc>
          <w:tcPr>
            <w:tcW w:w="1157"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5 - Discordo totalmente</w:t>
            </w:r>
          </w:p>
        </w:tc>
      </w:tr>
      <w:tr w:rsidR="0082187C">
        <w:trPr>
          <w:trHeight w:val="585"/>
        </w:trPr>
        <w:tc>
          <w:tcPr>
            <w:tcW w:w="297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1- Os resultados do processo de Avaliação Institucional são divulgados à comunidade acadêmica.</w:t>
            </w:r>
          </w:p>
        </w:tc>
        <w:tc>
          <w:tcPr>
            <w:tcW w:w="127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124 (42.3%)</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93 (31.7%)</w:t>
            </w:r>
          </w:p>
        </w:tc>
        <w:tc>
          <w:tcPr>
            <w:tcW w:w="141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39 (13.3%)</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15 (5.1%)</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22 (7.5%)</w:t>
            </w:r>
          </w:p>
        </w:tc>
      </w:tr>
      <w:tr w:rsidR="0082187C">
        <w:trPr>
          <w:trHeight w:val="585"/>
        </w:trPr>
        <w:tc>
          <w:tcPr>
            <w:tcW w:w="297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 xml:space="preserve">2- A instituição utiliza os </w:t>
            </w:r>
            <w:r>
              <w:rPr>
                <w:rFonts w:ascii="Arial" w:eastAsia="Arial" w:hAnsi="Arial" w:cs="Arial"/>
                <w:sz w:val="20"/>
                <w:szCs w:val="20"/>
              </w:rPr>
              <w:t>resultados do processo de Avaliação Institucional para realizar ajustes e melhorias em seu planejamento.</w:t>
            </w:r>
          </w:p>
        </w:tc>
        <w:tc>
          <w:tcPr>
            <w:tcW w:w="127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97 (33.1%)</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108 (36.9%)</w:t>
            </w:r>
          </w:p>
        </w:tc>
        <w:tc>
          <w:tcPr>
            <w:tcW w:w="141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56 (19.1%)</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16 (5.5%)</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16 (5.5%)</w:t>
            </w:r>
          </w:p>
        </w:tc>
      </w:tr>
      <w:tr w:rsidR="0082187C">
        <w:trPr>
          <w:trHeight w:val="585"/>
        </w:trPr>
        <w:tc>
          <w:tcPr>
            <w:tcW w:w="297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3- A missão, os valores e a visão da Instituição são conhecidos e aplicados nas atividades cotid</w:t>
            </w:r>
            <w:r>
              <w:rPr>
                <w:rFonts w:ascii="Arial" w:eastAsia="Arial" w:hAnsi="Arial" w:cs="Arial"/>
                <w:sz w:val="20"/>
                <w:szCs w:val="20"/>
              </w:rPr>
              <w:t>ianas.</w:t>
            </w:r>
          </w:p>
        </w:tc>
        <w:tc>
          <w:tcPr>
            <w:tcW w:w="127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74 (25.3%)</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111 (37.9%)</w:t>
            </w:r>
          </w:p>
        </w:tc>
        <w:tc>
          <w:tcPr>
            <w:tcW w:w="141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61 (20.8%)</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28 (9.6%)</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19 (6.5%)</w:t>
            </w:r>
          </w:p>
        </w:tc>
      </w:tr>
      <w:tr w:rsidR="0082187C">
        <w:trPr>
          <w:trHeight w:val="585"/>
        </w:trPr>
        <w:tc>
          <w:tcPr>
            <w:tcW w:w="297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4- A Instituição garante a inclusão social das pessoas com necessidades específicas em todos os níveis.</w:t>
            </w:r>
          </w:p>
        </w:tc>
        <w:tc>
          <w:tcPr>
            <w:tcW w:w="127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122 (41.6%)</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101 (34.5%)</w:t>
            </w:r>
          </w:p>
        </w:tc>
        <w:tc>
          <w:tcPr>
            <w:tcW w:w="141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37 (12.6%)</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15 (5.1%)</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18 (6.1%)</w:t>
            </w:r>
          </w:p>
        </w:tc>
      </w:tr>
      <w:tr w:rsidR="0082187C">
        <w:trPr>
          <w:trHeight w:val="585"/>
        </w:trPr>
        <w:tc>
          <w:tcPr>
            <w:tcW w:w="297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sz w:val="20"/>
                <w:szCs w:val="20"/>
              </w:rPr>
            </w:pPr>
            <w:r>
              <w:rPr>
                <w:rFonts w:ascii="Arial" w:eastAsia="Arial" w:hAnsi="Arial" w:cs="Arial"/>
                <w:sz w:val="20"/>
                <w:szCs w:val="20"/>
              </w:rPr>
              <w:t xml:space="preserve">5- A Instituição oferece a </w:t>
            </w:r>
            <w:r>
              <w:rPr>
                <w:rFonts w:ascii="Arial" w:eastAsia="Arial" w:hAnsi="Arial" w:cs="Arial"/>
                <w:sz w:val="20"/>
                <w:szCs w:val="20"/>
              </w:rPr>
              <w:t>possibilidade de participar dos processos de discussão para construção e/ou reformulação de propostas de cursos.</w:t>
            </w:r>
          </w:p>
        </w:tc>
        <w:tc>
          <w:tcPr>
            <w:tcW w:w="127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sz w:val="20"/>
                <w:szCs w:val="20"/>
              </w:rPr>
            </w:pPr>
            <w:r>
              <w:rPr>
                <w:rFonts w:ascii="Arial" w:eastAsia="Arial" w:hAnsi="Arial" w:cs="Arial"/>
                <w:sz w:val="20"/>
                <w:szCs w:val="20"/>
              </w:rPr>
              <w:t>100 (34.1%)</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sz w:val="20"/>
                <w:szCs w:val="20"/>
              </w:rPr>
            </w:pPr>
            <w:r>
              <w:rPr>
                <w:rFonts w:ascii="Arial" w:eastAsia="Arial" w:hAnsi="Arial" w:cs="Arial"/>
                <w:sz w:val="20"/>
                <w:szCs w:val="20"/>
              </w:rPr>
              <w:t>101 (34.5%)</w:t>
            </w:r>
          </w:p>
        </w:tc>
        <w:tc>
          <w:tcPr>
            <w:tcW w:w="141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sz w:val="20"/>
                <w:szCs w:val="20"/>
              </w:rPr>
            </w:pPr>
            <w:r>
              <w:rPr>
                <w:rFonts w:ascii="Arial" w:eastAsia="Arial" w:hAnsi="Arial" w:cs="Arial"/>
                <w:sz w:val="20"/>
                <w:szCs w:val="20"/>
              </w:rPr>
              <w:t>42 (14.3%)</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sz w:val="20"/>
                <w:szCs w:val="20"/>
              </w:rPr>
            </w:pPr>
            <w:r>
              <w:rPr>
                <w:rFonts w:ascii="Arial" w:eastAsia="Arial" w:hAnsi="Arial" w:cs="Arial"/>
                <w:sz w:val="20"/>
                <w:szCs w:val="20"/>
              </w:rPr>
              <w:t>32 (10.9%)</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sz w:val="20"/>
                <w:szCs w:val="20"/>
              </w:rPr>
            </w:pPr>
            <w:r>
              <w:rPr>
                <w:rFonts w:ascii="Arial" w:eastAsia="Arial" w:hAnsi="Arial" w:cs="Arial"/>
                <w:sz w:val="20"/>
                <w:szCs w:val="20"/>
              </w:rPr>
              <w:t>18 (6.1%)</w:t>
            </w:r>
          </w:p>
        </w:tc>
      </w:tr>
    </w:tbl>
    <w:p w:rsidR="0082187C" w:rsidRDefault="0082187C">
      <w:pPr>
        <w:rPr>
          <w:b/>
        </w:rPr>
      </w:pPr>
    </w:p>
    <w:tbl>
      <w:tblPr>
        <w:tblW w:w="9090" w:type="dxa"/>
        <w:tblLayout w:type="fixed"/>
        <w:tblCellMar>
          <w:top w:w="40" w:type="dxa"/>
          <w:left w:w="40" w:type="dxa"/>
          <w:bottom w:w="40" w:type="dxa"/>
          <w:right w:w="40" w:type="dxa"/>
        </w:tblCellMar>
        <w:tblLook w:val="0600" w:firstRow="0" w:lastRow="0" w:firstColumn="0" w:lastColumn="0" w:noHBand="1" w:noVBand="1"/>
      </w:tblPr>
      <w:tblGrid>
        <w:gridCol w:w="2830"/>
        <w:gridCol w:w="1250"/>
        <w:gridCol w:w="1322"/>
        <w:gridCol w:w="1399"/>
        <w:gridCol w:w="1132"/>
        <w:gridCol w:w="1157"/>
      </w:tblGrid>
      <w:tr w:rsidR="0082187C">
        <w:trPr>
          <w:trHeight w:val="585"/>
        </w:trPr>
        <w:tc>
          <w:tcPr>
            <w:tcW w:w="28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lastRenderedPageBreak/>
              <w:t xml:space="preserve">6- A Instituição oferece a possibilidade de participação em projetos (ensino, </w:t>
            </w:r>
            <w:r>
              <w:rPr>
                <w:rFonts w:ascii="Arial" w:eastAsia="Arial" w:hAnsi="Arial" w:cs="Arial"/>
                <w:sz w:val="20"/>
                <w:szCs w:val="20"/>
              </w:rPr>
              <w:t>pesquisa, extensão) que integre docentes, discentes e técnicos-administrativos.</w:t>
            </w:r>
          </w:p>
        </w:tc>
        <w:tc>
          <w:tcPr>
            <w:tcW w:w="125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174 (59.4%)</w:t>
            </w:r>
          </w:p>
        </w:tc>
        <w:tc>
          <w:tcPr>
            <w:tcW w:w="132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82 (28.0%)</w:t>
            </w:r>
          </w:p>
        </w:tc>
        <w:tc>
          <w:tcPr>
            <w:tcW w:w="139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11 (3.8%)</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10 (3.4%)</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16 (5.5%)</w:t>
            </w:r>
          </w:p>
        </w:tc>
      </w:tr>
      <w:tr w:rsidR="0082187C">
        <w:trPr>
          <w:trHeight w:val="585"/>
        </w:trPr>
        <w:tc>
          <w:tcPr>
            <w:tcW w:w="28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7- O Portal do IFRS (ifrs.edu.br) fornece, com clareza e agilidade, informações sobre o Instituto e o funcionamento da ins</w:t>
            </w:r>
            <w:r>
              <w:rPr>
                <w:rFonts w:ascii="Arial" w:eastAsia="Arial" w:hAnsi="Arial" w:cs="Arial"/>
                <w:sz w:val="20"/>
                <w:szCs w:val="20"/>
              </w:rPr>
              <w:t>tituição.</w:t>
            </w:r>
          </w:p>
        </w:tc>
        <w:tc>
          <w:tcPr>
            <w:tcW w:w="125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73 (24.9%)</w:t>
            </w:r>
          </w:p>
        </w:tc>
        <w:tc>
          <w:tcPr>
            <w:tcW w:w="132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103 (35.2%)</w:t>
            </w:r>
          </w:p>
        </w:tc>
        <w:tc>
          <w:tcPr>
            <w:tcW w:w="139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44 (15.0%)</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42 (14.3%)</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31 (10.6%)</w:t>
            </w:r>
          </w:p>
        </w:tc>
      </w:tr>
      <w:tr w:rsidR="0082187C">
        <w:trPr>
          <w:trHeight w:val="585"/>
        </w:trPr>
        <w:tc>
          <w:tcPr>
            <w:tcW w:w="28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8- O site do campus apresenta informações sobre as atividades de ensino, pesquisa e extensão do IFRS à comunidade externa.</w:t>
            </w:r>
          </w:p>
        </w:tc>
        <w:tc>
          <w:tcPr>
            <w:tcW w:w="125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85 (29.0%)</w:t>
            </w:r>
          </w:p>
        </w:tc>
        <w:tc>
          <w:tcPr>
            <w:tcW w:w="132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124 (42.3%)</w:t>
            </w:r>
          </w:p>
        </w:tc>
        <w:tc>
          <w:tcPr>
            <w:tcW w:w="139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35 (11.9%)</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26 (8.9%)</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23 (7.8%)</w:t>
            </w:r>
          </w:p>
        </w:tc>
      </w:tr>
      <w:tr w:rsidR="0082187C">
        <w:trPr>
          <w:trHeight w:val="585"/>
        </w:trPr>
        <w:tc>
          <w:tcPr>
            <w:tcW w:w="28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9- Os meios</w:t>
            </w:r>
            <w:r>
              <w:rPr>
                <w:rFonts w:ascii="Arial" w:eastAsia="Arial" w:hAnsi="Arial" w:cs="Arial"/>
                <w:sz w:val="20"/>
                <w:szCs w:val="20"/>
              </w:rPr>
              <w:t xml:space="preserve"> de comunicação utilizados pelo IFRS são eficazes para divulgar as atividades da instituição.</w:t>
            </w:r>
          </w:p>
        </w:tc>
        <w:tc>
          <w:tcPr>
            <w:tcW w:w="125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60 (20.5%)</w:t>
            </w:r>
          </w:p>
        </w:tc>
        <w:tc>
          <w:tcPr>
            <w:tcW w:w="132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110 (37.5%)</w:t>
            </w:r>
          </w:p>
        </w:tc>
        <w:tc>
          <w:tcPr>
            <w:tcW w:w="139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52 (17.7%)</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35 (11.9%)</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36 (12.3%)</w:t>
            </w:r>
          </w:p>
        </w:tc>
      </w:tr>
      <w:tr w:rsidR="0082187C">
        <w:trPr>
          <w:trHeight w:val="585"/>
        </w:trPr>
        <w:tc>
          <w:tcPr>
            <w:tcW w:w="28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10- Os meios de comunicação utilizados pelo campus são eficazes para divulgar as atividades da instituiçã</w:t>
            </w:r>
            <w:r>
              <w:rPr>
                <w:rFonts w:ascii="Arial" w:eastAsia="Arial" w:hAnsi="Arial" w:cs="Arial"/>
                <w:sz w:val="20"/>
                <w:szCs w:val="20"/>
              </w:rPr>
              <w:t>o.</w:t>
            </w:r>
          </w:p>
        </w:tc>
        <w:tc>
          <w:tcPr>
            <w:tcW w:w="125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53 (18.1%)</w:t>
            </w:r>
          </w:p>
        </w:tc>
        <w:tc>
          <w:tcPr>
            <w:tcW w:w="132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110 (37.5%)</w:t>
            </w:r>
          </w:p>
        </w:tc>
        <w:tc>
          <w:tcPr>
            <w:tcW w:w="139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53 (18.1%)</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38 (13.0%)</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39 (13.3%)</w:t>
            </w:r>
          </w:p>
        </w:tc>
      </w:tr>
      <w:tr w:rsidR="0082187C">
        <w:trPr>
          <w:trHeight w:val="585"/>
        </w:trPr>
        <w:tc>
          <w:tcPr>
            <w:tcW w:w="28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11- A Instituição possui políticas bem definidas para ingresso de estudantes.</w:t>
            </w:r>
          </w:p>
        </w:tc>
        <w:tc>
          <w:tcPr>
            <w:tcW w:w="125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102 (34.8%)</w:t>
            </w:r>
          </w:p>
        </w:tc>
        <w:tc>
          <w:tcPr>
            <w:tcW w:w="132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124 (42.3%)</w:t>
            </w:r>
          </w:p>
        </w:tc>
        <w:tc>
          <w:tcPr>
            <w:tcW w:w="139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31 (10.6%)</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18 (6.1%)</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18 (6.1%)</w:t>
            </w:r>
          </w:p>
        </w:tc>
      </w:tr>
      <w:tr w:rsidR="0082187C">
        <w:trPr>
          <w:trHeight w:val="585"/>
        </w:trPr>
        <w:tc>
          <w:tcPr>
            <w:tcW w:w="28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 xml:space="preserve">12- A Instituição possui políticas bem definidas para a </w:t>
            </w:r>
            <w:r>
              <w:rPr>
                <w:rFonts w:ascii="Arial" w:eastAsia="Arial" w:hAnsi="Arial" w:cs="Arial"/>
                <w:sz w:val="20"/>
                <w:szCs w:val="20"/>
              </w:rPr>
              <w:t>permanência e êxito dos estudantes.</w:t>
            </w:r>
          </w:p>
        </w:tc>
        <w:tc>
          <w:tcPr>
            <w:tcW w:w="125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75 (25.6%)</w:t>
            </w:r>
          </w:p>
        </w:tc>
        <w:tc>
          <w:tcPr>
            <w:tcW w:w="132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115 (39.2%)</w:t>
            </w:r>
          </w:p>
        </w:tc>
        <w:tc>
          <w:tcPr>
            <w:tcW w:w="139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53 (18.1%)</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27 (9.2%)</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23 (7.8%)</w:t>
            </w:r>
          </w:p>
        </w:tc>
      </w:tr>
      <w:tr w:rsidR="0082187C">
        <w:trPr>
          <w:trHeight w:val="585"/>
        </w:trPr>
        <w:tc>
          <w:tcPr>
            <w:tcW w:w="28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13- A Instituição fomenta a qualificação dos servidores, visando o aprimoramento de suas atividades.</w:t>
            </w:r>
          </w:p>
        </w:tc>
        <w:tc>
          <w:tcPr>
            <w:tcW w:w="125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84 (28.7%)</w:t>
            </w:r>
          </w:p>
        </w:tc>
        <w:tc>
          <w:tcPr>
            <w:tcW w:w="132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133 (45.4%)</w:t>
            </w:r>
          </w:p>
        </w:tc>
        <w:tc>
          <w:tcPr>
            <w:tcW w:w="139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41 (14.0%)</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26 (8.9%)</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9 (3.1%)</w:t>
            </w:r>
          </w:p>
        </w:tc>
      </w:tr>
      <w:tr w:rsidR="0082187C">
        <w:trPr>
          <w:trHeight w:val="585"/>
        </w:trPr>
        <w:tc>
          <w:tcPr>
            <w:tcW w:w="28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 xml:space="preserve">14- A </w:t>
            </w:r>
            <w:r>
              <w:rPr>
                <w:rFonts w:ascii="Arial" w:eastAsia="Arial" w:hAnsi="Arial" w:cs="Arial"/>
                <w:sz w:val="20"/>
                <w:szCs w:val="20"/>
              </w:rPr>
              <w:t>Instituição oferece a possibilidade de participar de Conselhos, Comissões, Colegiados e/ou Grupos de Trabalho no IFRS.</w:t>
            </w:r>
          </w:p>
        </w:tc>
        <w:tc>
          <w:tcPr>
            <w:tcW w:w="125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116 (39.6%)</w:t>
            </w:r>
          </w:p>
        </w:tc>
        <w:tc>
          <w:tcPr>
            <w:tcW w:w="132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111 (37.9%)</w:t>
            </w:r>
          </w:p>
        </w:tc>
        <w:tc>
          <w:tcPr>
            <w:tcW w:w="139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36 (12.3%)</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16 (5.5%)</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14 (4.8%)</w:t>
            </w:r>
          </w:p>
        </w:tc>
      </w:tr>
    </w:tbl>
    <w:p w:rsidR="0082187C" w:rsidRDefault="0082187C">
      <w:pPr>
        <w:rPr>
          <w:b/>
        </w:rPr>
      </w:pPr>
    </w:p>
    <w:tbl>
      <w:tblPr>
        <w:tblW w:w="9090" w:type="dxa"/>
        <w:tblLayout w:type="fixed"/>
        <w:tblCellMar>
          <w:top w:w="40" w:type="dxa"/>
          <w:left w:w="40" w:type="dxa"/>
          <w:bottom w:w="40" w:type="dxa"/>
          <w:right w:w="40" w:type="dxa"/>
        </w:tblCellMar>
        <w:tblLook w:val="0600" w:firstRow="0" w:lastRow="0" w:firstColumn="0" w:lastColumn="0" w:noHBand="1" w:noVBand="1"/>
      </w:tblPr>
      <w:tblGrid>
        <w:gridCol w:w="2830"/>
        <w:gridCol w:w="1250"/>
        <w:gridCol w:w="1304"/>
        <w:gridCol w:w="1441"/>
        <w:gridCol w:w="1108"/>
        <w:gridCol w:w="1157"/>
      </w:tblGrid>
      <w:tr w:rsidR="0082187C">
        <w:trPr>
          <w:trHeight w:val="585"/>
        </w:trPr>
        <w:tc>
          <w:tcPr>
            <w:tcW w:w="28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lastRenderedPageBreak/>
              <w:t xml:space="preserve">15- A Instituição divulga seu regimento, portarias, resoluções, ordens de </w:t>
            </w:r>
            <w:r>
              <w:rPr>
                <w:rFonts w:ascii="Arial" w:eastAsia="Arial" w:hAnsi="Arial" w:cs="Arial"/>
                <w:sz w:val="20"/>
                <w:szCs w:val="20"/>
              </w:rPr>
              <w:t>serviço e demais regulamentações do IFRS.</w:t>
            </w:r>
          </w:p>
        </w:tc>
        <w:tc>
          <w:tcPr>
            <w:tcW w:w="125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108 (36.9%)</w:t>
            </w:r>
          </w:p>
        </w:tc>
        <w:tc>
          <w:tcPr>
            <w:tcW w:w="130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97 (33.1%)</w:t>
            </w:r>
          </w:p>
        </w:tc>
        <w:tc>
          <w:tcPr>
            <w:tcW w:w="144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60 (20.5%)</w:t>
            </w:r>
          </w:p>
        </w:tc>
        <w:tc>
          <w:tcPr>
            <w:tcW w:w="110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13 (4.4%)</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15 (5.1%)</w:t>
            </w:r>
          </w:p>
        </w:tc>
      </w:tr>
      <w:tr w:rsidR="0082187C">
        <w:trPr>
          <w:trHeight w:val="585"/>
        </w:trPr>
        <w:tc>
          <w:tcPr>
            <w:tcW w:w="28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16- A biblioteca possui acervo virtual e/ou plataformas de pesquisas adequadas de acordo com as necessidades dos cursos.</w:t>
            </w:r>
          </w:p>
        </w:tc>
        <w:tc>
          <w:tcPr>
            <w:tcW w:w="125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83 (28.3%)</w:t>
            </w:r>
          </w:p>
        </w:tc>
        <w:tc>
          <w:tcPr>
            <w:tcW w:w="130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102 (34.8%)</w:t>
            </w:r>
          </w:p>
        </w:tc>
        <w:tc>
          <w:tcPr>
            <w:tcW w:w="144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53 (18.1%)</w:t>
            </w:r>
          </w:p>
        </w:tc>
        <w:tc>
          <w:tcPr>
            <w:tcW w:w="110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 xml:space="preserve">25 </w:t>
            </w:r>
            <w:r>
              <w:rPr>
                <w:rFonts w:ascii="Arial" w:eastAsia="Arial" w:hAnsi="Arial" w:cs="Arial"/>
                <w:sz w:val="20"/>
                <w:szCs w:val="20"/>
              </w:rPr>
              <w:t>(8.5%)</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30 (10.2%)</w:t>
            </w:r>
          </w:p>
        </w:tc>
      </w:tr>
      <w:tr w:rsidR="0082187C">
        <w:trPr>
          <w:trHeight w:val="585"/>
        </w:trPr>
        <w:tc>
          <w:tcPr>
            <w:tcW w:w="28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17- As salas de aula apresentam infraestrutura física e tecnológica adequada ao número de estudantes.</w:t>
            </w:r>
          </w:p>
        </w:tc>
        <w:tc>
          <w:tcPr>
            <w:tcW w:w="125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105 (35.8%)</w:t>
            </w:r>
          </w:p>
        </w:tc>
        <w:tc>
          <w:tcPr>
            <w:tcW w:w="130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101 (34.5%)</w:t>
            </w:r>
          </w:p>
        </w:tc>
        <w:tc>
          <w:tcPr>
            <w:tcW w:w="144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37 (12.6%)</w:t>
            </w:r>
          </w:p>
        </w:tc>
        <w:tc>
          <w:tcPr>
            <w:tcW w:w="110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33 (11.3%)</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17 (5.8%)</w:t>
            </w:r>
          </w:p>
        </w:tc>
      </w:tr>
      <w:tr w:rsidR="0082187C">
        <w:trPr>
          <w:trHeight w:val="585"/>
        </w:trPr>
        <w:tc>
          <w:tcPr>
            <w:tcW w:w="28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 xml:space="preserve">18- Os serviços de manutenção (higienização, segurança, etc.) atendem às </w:t>
            </w:r>
            <w:r>
              <w:rPr>
                <w:rFonts w:ascii="Arial" w:eastAsia="Arial" w:hAnsi="Arial" w:cs="Arial"/>
                <w:sz w:val="20"/>
                <w:szCs w:val="20"/>
              </w:rPr>
              <w:t>necessidades do Campus.</w:t>
            </w:r>
          </w:p>
        </w:tc>
        <w:tc>
          <w:tcPr>
            <w:tcW w:w="125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90 (30.7%)</w:t>
            </w:r>
          </w:p>
        </w:tc>
        <w:tc>
          <w:tcPr>
            <w:tcW w:w="130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106 (36.2%)</w:t>
            </w:r>
          </w:p>
        </w:tc>
        <w:tc>
          <w:tcPr>
            <w:tcW w:w="144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36 (12.3%)</w:t>
            </w:r>
          </w:p>
        </w:tc>
        <w:tc>
          <w:tcPr>
            <w:tcW w:w="110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42 (14.3%)</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19 (6.5%)</w:t>
            </w:r>
          </w:p>
        </w:tc>
      </w:tr>
      <w:tr w:rsidR="0082187C">
        <w:trPr>
          <w:trHeight w:val="585"/>
        </w:trPr>
        <w:tc>
          <w:tcPr>
            <w:tcW w:w="28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19- Os servidores e estudantes possuem infraestrutura e local adequado para a realização de suas atividades.</w:t>
            </w:r>
          </w:p>
        </w:tc>
        <w:tc>
          <w:tcPr>
            <w:tcW w:w="125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65 (22.2%)</w:t>
            </w:r>
          </w:p>
        </w:tc>
        <w:tc>
          <w:tcPr>
            <w:tcW w:w="130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109 (37.2%)</w:t>
            </w:r>
          </w:p>
        </w:tc>
        <w:tc>
          <w:tcPr>
            <w:tcW w:w="144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43 (14.7%)</w:t>
            </w:r>
          </w:p>
        </w:tc>
        <w:tc>
          <w:tcPr>
            <w:tcW w:w="110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52 (17.7%)</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24 (8.2%)</w:t>
            </w:r>
          </w:p>
        </w:tc>
      </w:tr>
      <w:tr w:rsidR="0082187C">
        <w:trPr>
          <w:trHeight w:val="585"/>
        </w:trPr>
        <w:tc>
          <w:tcPr>
            <w:tcW w:w="28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20- Os doce</w:t>
            </w:r>
            <w:r>
              <w:rPr>
                <w:rFonts w:ascii="Arial" w:eastAsia="Arial" w:hAnsi="Arial" w:cs="Arial"/>
                <w:sz w:val="20"/>
                <w:szCs w:val="20"/>
              </w:rPr>
              <w:t>ntes possuem local adequado para a realização de atendimentos aos discentes.</w:t>
            </w:r>
          </w:p>
        </w:tc>
        <w:tc>
          <w:tcPr>
            <w:tcW w:w="125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83 (28.3%)</w:t>
            </w:r>
          </w:p>
        </w:tc>
        <w:tc>
          <w:tcPr>
            <w:tcW w:w="130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122 (41.6%)</w:t>
            </w:r>
          </w:p>
        </w:tc>
        <w:tc>
          <w:tcPr>
            <w:tcW w:w="144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44 (15.0%)</w:t>
            </w:r>
          </w:p>
        </w:tc>
        <w:tc>
          <w:tcPr>
            <w:tcW w:w="110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30 (10.2%)</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14 (4.8%)</w:t>
            </w:r>
          </w:p>
        </w:tc>
      </w:tr>
      <w:tr w:rsidR="0082187C">
        <w:trPr>
          <w:trHeight w:val="585"/>
        </w:trPr>
        <w:tc>
          <w:tcPr>
            <w:tcW w:w="28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21- O campus oferece acesso satisfatório à internet.</w:t>
            </w:r>
          </w:p>
        </w:tc>
        <w:tc>
          <w:tcPr>
            <w:tcW w:w="125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59 (20.1%)</w:t>
            </w:r>
          </w:p>
        </w:tc>
        <w:tc>
          <w:tcPr>
            <w:tcW w:w="130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102 (34.8%)</w:t>
            </w:r>
          </w:p>
        </w:tc>
        <w:tc>
          <w:tcPr>
            <w:tcW w:w="144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41 (14.0%)</w:t>
            </w:r>
          </w:p>
        </w:tc>
        <w:tc>
          <w:tcPr>
            <w:tcW w:w="110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56 (19.1%)</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35 (11.9%)</w:t>
            </w:r>
          </w:p>
        </w:tc>
      </w:tr>
    </w:tbl>
    <w:p w:rsidR="0082187C" w:rsidRDefault="00B66AA5">
      <w:pPr>
        <w:keepNext/>
        <w:widowControl/>
        <w:jc w:val="both"/>
        <w:rPr>
          <w:rFonts w:ascii="Arial" w:eastAsia="Arial" w:hAnsi="Arial" w:cs="Arial"/>
          <w:sz w:val="20"/>
          <w:szCs w:val="20"/>
        </w:rPr>
      </w:pPr>
      <w:r>
        <w:rPr>
          <w:rFonts w:ascii="Arial" w:eastAsia="Arial" w:hAnsi="Arial" w:cs="Arial"/>
          <w:sz w:val="20"/>
          <w:szCs w:val="20"/>
        </w:rPr>
        <w:t xml:space="preserve">Fonte: CPA </w:t>
      </w:r>
      <w:r>
        <w:rPr>
          <w:rFonts w:ascii="Arial" w:eastAsia="Arial" w:hAnsi="Arial" w:cs="Arial"/>
          <w:sz w:val="20"/>
          <w:szCs w:val="20"/>
        </w:rPr>
        <w:t>CAMPUS ERECHIM (2022).</w:t>
      </w:r>
    </w:p>
    <w:p w:rsidR="0082187C" w:rsidRDefault="0082187C">
      <w:pPr>
        <w:widowControl/>
        <w:spacing w:line="360" w:lineRule="auto"/>
        <w:ind w:firstLine="709"/>
        <w:jc w:val="both"/>
        <w:rPr>
          <w:rFonts w:ascii="Arial" w:eastAsia="Arial" w:hAnsi="Arial" w:cs="Arial"/>
        </w:rPr>
      </w:pPr>
    </w:p>
    <w:p w:rsidR="0082187C" w:rsidRDefault="00B66AA5">
      <w:pPr>
        <w:widowControl/>
        <w:spacing w:line="360" w:lineRule="auto"/>
        <w:ind w:firstLine="709"/>
        <w:jc w:val="both"/>
        <w:rPr>
          <w:rFonts w:ascii="Arial" w:eastAsia="Arial" w:hAnsi="Arial" w:cs="Arial"/>
        </w:rPr>
      </w:pPr>
      <w:r>
        <w:rPr>
          <w:rFonts w:ascii="Arial" w:eastAsia="Arial" w:hAnsi="Arial" w:cs="Arial"/>
        </w:rPr>
        <w:t xml:space="preserve">Conforme pode ser observado na Tabela 1, no Campus Erechim do IFRS, 74% da comunidade acadêmica avaliou positivamente a divulgação dos resultados da avaliação institucional. Quanto à pergunta 2, o índice de respostas positivas foi </w:t>
      </w:r>
      <w:r>
        <w:rPr>
          <w:rFonts w:ascii="Arial" w:eastAsia="Arial" w:hAnsi="Arial" w:cs="Arial"/>
        </w:rPr>
        <w:t>um pouco menor (70%), nota-se um aumento nas respostas neutras de 2,3% em relação a 2021 (16,8%) e uma diminuição do percentual nas avaliações negativas que foram de 12,6% em 2021 para 11% em 2022.</w:t>
      </w:r>
    </w:p>
    <w:p w:rsidR="0082187C" w:rsidRDefault="00B66AA5">
      <w:pPr>
        <w:widowControl/>
        <w:spacing w:line="360" w:lineRule="auto"/>
        <w:ind w:firstLine="709"/>
        <w:jc w:val="both"/>
        <w:rPr>
          <w:rFonts w:ascii="Arial" w:eastAsia="Arial" w:hAnsi="Arial" w:cs="Arial"/>
        </w:rPr>
      </w:pPr>
      <w:r>
        <w:rPr>
          <w:rFonts w:ascii="Arial" w:eastAsia="Arial" w:hAnsi="Arial" w:cs="Arial"/>
        </w:rPr>
        <w:t>Quanto ao conhecimento e à aplicação da missão, visão e va</w:t>
      </w:r>
      <w:r>
        <w:rPr>
          <w:rFonts w:ascii="Arial" w:eastAsia="Arial" w:hAnsi="Arial" w:cs="Arial"/>
        </w:rPr>
        <w:t xml:space="preserve">lores da instituição (questão 3), 63,2% concordam com a questão, 20,8% se mantêm neutros e 16,1% discordam da afirmação. A respeito da inclusão social das pessoas com necessidades específicas houve 76,1% de respostas positivas. </w:t>
      </w:r>
    </w:p>
    <w:p w:rsidR="0082187C" w:rsidRDefault="00B66AA5">
      <w:pPr>
        <w:widowControl/>
        <w:spacing w:line="360" w:lineRule="auto"/>
        <w:ind w:firstLine="709"/>
        <w:jc w:val="both"/>
        <w:rPr>
          <w:rFonts w:ascii="Arial" w:eastAsia="Arial" w:hAnsi="Arial" w:cs="Arial"/>
        </w:rPr>
      </w:pPr>
      <w:r>
        <w:rPr>
          <w:rFonts w:ascii="Arial" w:eastAsia="Arial" w:hAnsi="Arial" w:cs="Arial"/>
        </w:rPr>
        <w:lastRenderedPageBreak/>
        <w:t>Na questão de número 5 (Tab</w:t>
      </w:r>
      <w:r>
        <w:rPr>
          <w:rFonts w:ascii="Arial" w:eastAsia="Arial" w:hAnsi="Arial" w:cs="Arial"/>
        </w:rPr>
        <w:t xml:space="preserve">ela 1), 68,6% dos estudantes, docentes e técnico-administrativos avaliaram positivamente os processos de construção ou reformulação de propostas de cursos. </w:t>
      </w:r>
    </w:p>
    <w:p w:rsidR="0082187C" w:rsidRDefault="00B66AA5">
      <w:pPr>
        <w:widowControl/>
        <w:spacing w:line="360" w:lineRule="auto"/>
        <w:ind w:firstLine="709"/>
        <w:jc w:val="both"/>
        <w:rPr>
          <w:rFonts w:ascii="Arial" w:eastAsia="Arial" w:hAnsi="Arial" w:cs="Arial"/>
        </w:rPr>
      </w:pPr>
      <w:r>
        <w:rPr>
          <w:rFonts w:ascii="Arial" w:eastAsia="Arial" w:hAnsi="Arial" w:cs="Arial"/>
        </w:rPr>
        <w:t>No que diz respeito à possibilidade de participação em projetos, o índice de avaliações negativas f</w:t>
      </w:r>
      <w:r>
        <w:rPr>
          <w:rFonts w:ascii="Arial" w:eastAsia="Arial" w:hAnsi="Arial" w:cs="Arial"/>
        </w:rPr>
        <w:t>icou em 8,9% enquanto que 87,4% avaliaram a questão de forma positiva.</w:t>
      </w:r>
    </w:p>
    <w:p w:rsidR="0082187C" w:rsidRDefault="00B66AA5">
      <w:pPr>
        <w:widowControl/>
        <w:spacing w:line="360" w:lineRule="auto"/>
        <w:ind w:firstLine="709"/>
        <w:jc w:val="both"/>
        <w:rPr>
          <w:rFonts w:ascii="Arial" w:eastAsia="Arial" w:hAnsi="Arial" w:cs="Arial"/>
        </w:rPr>
      </w:pPr>
      <w:r>
        <w:rPr>
          <w:rFonts w:ascii="Arial" w:eastAsia="Arial" w:hAnsi="Arial" w:cs="Arial"/>
        </w:rPr>
        <w:t xml:space="preserve"> A seguir, estão os resultados por segmento consultado:</w:t>
      </w:r>
    </w:p>
    <w:p w:rsidR="0082187C" w:rsidRDefault="0082187C">
      <w:pPr>
        <w:widowControl/>
        <w:spacing w:line="360" w:lineRule="auto"/>
        <w:ind w:firstLine="709"/>
        <w:jc w:val="both"/>
        <w:rPr>
          <w:rFonts w:ascii="Arial" w:eastAsia="Arial" w:hAnsi="Arial" w:cs="Arial"/>
        </w:rPr>
      </w:pPr>
    </w:p>
    <w:p w:rsidR="0082187C" w:rsidRDefault="00B66AA5">
      <w:pPr>
        <w:widowControl/>
        <w:spacing w:line="360" w:lineRule="auto"/>
        <w:jc w:val="both"/>
        <w:rPr>
          <w:rFonts w:ascii="Arial" w:eastAsia="Arial" w:hAnsi="Arial" w:cs="Arial"/>
          <w:b/>
          <w:sz w:val="20"/>
          <w:szCs w:val="20"/>
        </w:rPr>
      </w:pPr>
      <w:r>
        <w:rPr>
          <w:rFonts w:ascii="Arial" w:eastAsia="Arial" w:hAnsi="Arial" w:cs="Arial"/>
          <w:b/>
          <w:sz w:val="20"/>
          <w:szCs w:val="20"/>
        </w:rPr>
        <w:t>Tabela 2: Respostas do segmento docente quanto ao PDI e Políticas de Ensino, Pesquisa e Extensão</w:t>
      </w:r>
    </w:p>
    <w:tbl>
      <w:tblPr>
        <w:tblW w:w="9090" w:type="dxa"/>
        <w:tblLayout w:type="fixed"/>
        <w:tblCellMar>
          <w:top w:w="40" w:type="dxa"/>
          <w:left w:w="40" w:type="dxa"/>
          <w:bottom w:w="40" w:type="dxa"/>
          <w:right w:w="40" w:type="dxa"/>
        </w:tblCellMar>
        <w:tblLook w:val="0600" w:firstRow="0" w:lastRow="0" w:firstColumn="0" w:lastColumn="0" w:noHBand="1" w:noVBand="1"/>
      </w:tblPr>
      <w:tblGrid>
        <w:gridCol w:w="2974"/>
        <w:gridCol w:w="1416"/>
        <w:gridCol w:w="1134"/>
        <w:gridCol w:w="1301"/>
        <w:gridCol w:w="1108"/>
        <w:gridCol w:w="1157"/>
      </w:tblGrid>
      <w:tr w:rsidR="0082187C">
        <w:trPr>
          <w:trHeight w:val="660"/>
        </w:trPr>
        <w:tc>
          <w:tcPr>
            <w:tcW w:w="2973"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rPr>
                <w:rFonts w:ascii="Arial" w:eastAsia="Arial" w:hAnsi="Arial" w:cs="Arial"/>
                <w:color w:val="17563A"/>
                <w:sz w:val="20"/>
                <w:szCs w:val="20"/>
              </w:rPr>
            </w:pPr>
            <w:r>
              <w:rPr>
                <w:rFonts w:ascii="Arial" w:eastAsia="Arial" w:hAnsi="Arial" w:cs="Arial"/>
                <w:color w:val="FFFFFF"/>
                <w:sz w:val="20"/>
                <w:szCs w:val="20"/>
              </w:rPr>
              <w:t xml:space="preserve">INSTRUMENTO DE AVALIAÇÃO </w:t>
            </w:r>
            <w:r>
              <w:rPr>
                <w:rFonts w:ascii="Arial" w:eastAsia="Arial" w:hAnsi="Arial" w:cs="Arial"/>
                <w:color w:val="FFFFFF"/>
                <w:sz w:val="20"/>
                <w:szCs w:val="20"/>
              </w:rPr>
              <w:t>INSTITUCIONAL</w:t>
            </w:r>
          </w:p>
        </w:tc>
        <w:tc>
          <w:tcPr>
            <w:tcW w:w="1416"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1 - Concordo totalmente</w:t>
            </w:r>
          </w:p>
        </w:tc>
        <w:tc>
          <w:tcPr>
            <w:tcW w:w="1134"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2 - Concordo</w:t>
            </w:r>
          </w:p>
        </w:tc>
        <w:tc>
          <w:tcPr>
            <w:tcW w:w="1301"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3 - Não concordo nem discordo</w:t>
            </w:r>
          </w:p>
        </w:tc>
        <w:tc>
          <w:tcPr>
            <w:tcW w:w="1108"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4 - Discordo</w:t>
            </w:r>
          </w:p>
        </w:tc>
        <w:tc>
          <w:tcPr>
            <w:tcW w:w="1157"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5 - Discordo totalmente</w:t>
            </w:r>
          </w:p>
        </w:tc>
      </w:tr>
      <w:tr w:rsidR="0082187C">
        <w:trPr>
          <w:trHeight w:val="585"/>
        </w:trPr>
        <w:tc>
          <w:tcPr>
            <w:tcW w:w="297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1- Os resultados do processo de Avaliação Institucional são divulgados à comunidade acadêmica.</w:t>
            </w:r>
          </w:p>
        </w:tc>
        <w:tc>
          <w:tcPr>
            <w:tcW w:w="141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18 (45.0%)</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13 (32.5%)</w:t>
            </w:r>
          </w:p>
        </w:tc>
        <w:tc>
          <w:tcPr>
            <w:tcW w:w="130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 (5.0%)</w:t>
            </w:r>
          </w:p>
        </w:tc>
        <w:tc>
          <w:tcPr>
            <w:tcW w:w="110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 (5.0%)</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 xml:space="preserve">5 </w:t>
            </w:r>
            <w:r>
              <w:rPr>
                <w:rFonts w:ascii="Arial" w:eastAsia="Arial" w:hAnsi="Arial" w:cs="Arial"/>
                <w:sz w:val="20"/>
                <w:szCs w:val="20"/>
              </w:rPr>
              <w:t>(12.5%)</w:t>
            </w:r>
          </w:p>
        </w:tc>
      </w:tr>
      <w:tr w:rsidR="0082187C">
        <w:trPr>
          <w:trHeight w:val="825"/>
        </w:trPr>
        <w:tc>
          <w:tcPr>
            <w:tcW w:w="297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2- A instituição utiliza os resultados do processo de Avaliação Institucional para realizar ajustes e melhorias em seu planejamento.</w:t>
            </w:r>
          </w:p>
        </w:tc>
        <w:tc>
          <w:tcPr>
            <w:tcW w:w="141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7 (17.5%)</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20 (50.0%)</w:t>
            </w:r>
          </w:p>
        </w:tc>
        <w:tc>
          <w:tcPr>
            <w:tcW w:w="130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6 (15.0%)</w:t>
            </w:r>
          </w:p>
        </w:tc>
        <w:tc>
          <w:tcPr>
            <w:tcW w:w="110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 (10.0%)</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 (7.5%)</w:t>
            </w:r>
          </w:p>
        </w:tc>
      </w:tr>
      <w:tr w:rsidR="0082187C">
        <w:trPr>
          <w:trHeight w:val="585"/>
        </w:trPr>
        <w:tc>
          <w:tcPr>
            <w:tcW w:w="297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3- A missão, os valores e a visão da Instituição são conhecidos</w:t>
            </w:r>
            <w:r>
              <w:rPr>
                <w:rFonts w:ascii="Arial" w:eastAsia="Arial" w:hAnsi="Arial" w:cs="Arial"/>
                <w:sz w:val="20"/>
                <w:szCs w:val="20"/>
              </w:rPr>
              <w:t xml:space="preserve"> e aplicados nas atividades cotidianas.</w:t>
            </w:r>
          </w:p>
        </w:tc>
        <w:tc>
          <w:tcPr>
            <w:tcW w:w="141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5 (12.5%)</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19 (47.5%)</w:t>
            </w:r>
          </w:p>
        </w:tc>
        <w:tc>
          <w:tcPr>
            <w:tcW w:w="130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7 (17.5%)</w:t>
            </w:r>
          </w:p>
        </w:tc>
        <w:tc>
          <w:tcPr>
            <w:tcW w:w="110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 (10.0%)</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5 (12.5%)</w:t>
            </w:r>
          </w:p>
        </w:tc>
      </w:tr>
      <w:tr w:rsidR="0082187C">
        <w:trPr>
          <w:trHeight w:val="585"/>
        </w:trPr>
        <w:tc>
          <w:tcPr>
            <w:tcW w:w="297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4- A Instituição garante a inclusão social das pessoas com necessidades específicas em todos os níveis.</w:t>
            </w:r>
          </w:p>
        </w:tc>
        <w:tc>
          <w:tcPr>
            <w:tcW w:w="141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16 (40.0%)</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16 (40.0%)</w:t>
            </w:r>
          </w:p>
        </w:tc>
        <w:tc>
          <w:tcPr>
            <w:tcW w:w="130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 (10.0%)</w:t>
            </w:r>
          </w:p>
        </w:tc>
        <w:tc>
          <w:tcPr>
            <w:tcW w:w="110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 (2.5%)</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 (7.5%)</w:t>
            </w:r>
          </w:p>
        </w:tc>
      </w:tr>
      <w:tr w:rsidR="0082187C">
        <w:trPr>
          <w:trHeight w:val="825"/>
        </w:trPr>
        <w:tc>
          <w:tcPr>
            <w:tcW w:w="297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 xml:space="preserve">5- A </w:t>
            </w:r>
            <w:r>
              <w:rPr>
                <w:rFonts w:ascii="Arial" w:eastAsia="Arial" w:hAnsi="Arial" w:cs="Arial"/>
                <w:sz w:val="20"/>
                <w:szCs w:val="20"/>
              </w:rPr>
              <w:t>Instituição oferece a possibilidade de participar dos processos de discussão para construção e/ou reformulação de propostas de cursos.</w:t>
            </w:r>
          </w:p>
        </w:tc>
        <w:tc>
          <w:tcPr>
            <w:tcW w:w="141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14 (35.0%)</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15 (37.5%)</w:t>
            </w:r>
          </w:p>
        </w:tc>
        <w:tc>
          <w:tcPr>
            <w:tcW w:w="130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 (7.5%)</w:t>
            </w:r>
          </w:p>
        </w:tc>
        <w:tc>
          <w:tcPr>
            <w:tcW w:w="110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 (5.0%)</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6 (15.0%)</w:t>
            </w:r>
          </w:p>
        </w:tc>
      </w:tr>
      <w:tr w:rsidR="0082187C">
        <w:trPr>
          <w:trHeight w:val="1721"/>
        </w:trPr>
        <w:tc>
          <w:tcPr>
            <w:tcW w:w="297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 xml:space="preserve">6- A Instituição oferece a possibilidade de participação em projetos </w:t>
            </w:r>
            <w:r>
              <w:rPr>
                <w:rFonts w:ascii="Arial" w:eastAsia="Arial" w:hAnsi="Arial" w:cs="Arial"/>
                <w:sz w:val="20"/>
                <w:szCs w:val="20"/>
              </w:rPr>
              <w:t>(ensino, pesquisa, extensão) que integre docentes, discentes e técnicos-administrativos.</w:t>
            </w:r>
          </w:p>
        </w:tc>
        <w:tc>
          <w:tcPr>
            <w:tcW w:w="141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24 (60.0%)</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10 (25.0%)</w:t>
            </w:r>
          </w:p>
        </w:tc>
        <w:tc>
          <w:tcPr>
            <w:tcW w:w="130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 (5.0%)</w:t>
            </w:r>
          </w:p>
        </w:tc>
        <w:tc>
          <w:tcPr>
            <w:tcW w:w="110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 (2.5%)</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 (7.5%)</w:t>
            </w:r>
          </w:p>
        </w:tc>
      </w:tr>
    </w:tbl>
    <w:p w:rsidR="0082187C" w:rsidRDefault="00B66AA5">
      <w:r>
        <w:br w:type="page"/>
      </w:r>
    </w:p>
    <w:tbl>
      <w:tblPr>
        <w:tblW w:w="9090" w:type="dxa"/>
        <w:tblLayout w:type="fixed"/>
        <w:tblCellMar>
          <w:top w:w="40" w:type="dxa"/>
          <w:left w:w="40" w:type="dxa"/>
          <w:bottom w:w="40" w:type="dxa"/>
          <w:right w:w="40" w:type="dxa"/>
        </w:tblCellMar>
        <w:tblLook w:val="0600" w:firstRow="0" w:lastRow="0" w:firstColumn="0" w:lastColumn="0" w:noHBand="1" w:noVBand="1"/>
      </w:tblPr>
      <w:tblGrid>
        <w:gridCol w:w="2974"/>
        <w:gridCol w:w="1416"/>
        <w:gridCol w:w="1134"/>
        <w:gridCol w:w="1301"/>
        <w:gridCol w:w="1108"/>
        <w:gridCol w:w="1157"/>
      </w:tblGrid>
      <w:tr w:rsidR="0082187C">
        <w:trPr>
          <w:trHeight w:val="825"/>
          <w:tblHeader/>
        </w:trPr>
        <w:tc>
          <w:tcPr>
            <w:tcW w:w="297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pageBreakBefore/>
              <w:spacing w:line="276" w:lineRule="auto"/>
              <w:jc w:val="both"/>
              <w:rPr>
                <w:rFonts w:ascii="Arial" w:eastAsia="Arial" w:hAnsi="Arial" w:cs="Arial"/>
                <w:color w:val="17563A"/>
                <w:sz w:val="20"/>
                <w:szCs w:val="20"/>
              </w:rPr>
            </w:pPr>
            <w:r>
              <w:rPr>
                <w:rFonts w:ascii="Arial" w:eastAsia="Arial" w:hAnsi="Arial" w:cs="Arial"/>
                <w:sz w:val="20"/>
                <w:szCs w:val="20"/>
              </w:rPr>
              <w:lastRenderedPageBreak/>
              <w:t>7- O Portal do IFRS (ifrs.edu.br) fornece, com clareza e agilidade, informações sobre o Instituto e o funcionamento</w:t>
            </w:r>
            <w:r>
              <w:rPr>
                <w:rFonts w:ascii="Arial" w:eastAsia="Arial" w:hAnsi="Arial" w:cs="Arial"/>
                <w:sz w:val="20"/>
                <w:szCs w:val="20"/>
              </w:rPr>
              <w:t xml:space="preserve"> da instituição.</w:t>
            </w:r>
          </w:p>
        </w:tc>
        <w:tc>
          <w:tcPr>
            <w:tcW w:w="141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9 (22.5%)</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13 (32.5%)</w:t>
            </w:r>
          </w:p>
        </w:tc>
        <w:tc>
          <w:tcPr>
            <w:tcW w:w="130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5 (12.5%)</w:t>
            </w:r>
          </w:p>
        </w:tc>
        <w:tc>
          <w:tcPr>
            <w:tcW w:w="110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8 (20.0%)</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5 (12.5%)</w:t>
            </w:r>
          </w:p>
        </w:tc>
      </w:tr>
      <w:tr w:rsidR="0082187C">
        <w:trPr>
          <w:trHeight w:val="585"/>
        </w:trPr>
        <w:tc>
          <w:tcPr>
            <w:tcW w:w="297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8- O site do campus apresenta informações sobre as atividades de ensino, pesquisa e extensão do IFRS à comunidade externa.</w:t>
            </w:r>
          </w:p>
        </w:tc>
        <w:tc>
          <w:tcPr>
            <w:tcW w:w="141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11 (27.5%)</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14 (35.0%)</w:t>
            </w:r>
          </w:p>
        </w:tc>
        <w:tc>
          <w:tcPr>
            <w:tcW w:w="130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8 (20.0%)</w:t>
            </w:r>
          </w:p>
        </w:tc>
        <w:tc>
          <w:tcPr>
            <w:tcW w:w="110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 (7.5%)</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 (10.0%)</w:t>
            </w:r>
          </w:p>
        </w:tc>
      </w:tr>
      <w:tr w:rsidR="0082187C">
        <w:trPr>
          <w:trHeight w:val="585"/>
        </w:trPr>
        <w:tc>
          <w:tcPr>
            <w:tcW w:w="297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 xml:space="preserve">9- Os meios </w:t>
            </w:r>
            <w:r>
              <w:rPr>
                <w:rFonts w:ascii="Arial" w:eastAsia="Arial" w:hAnsi="Arial" w:cs="Arial"/>
                <w:sz w:val="20"/>
                <w:szCs w:val="20"/>
              </w:rPr>
              <w:t>de comunicação utilizados pelo IFRS são eficazes para divulgar as atividades da instituição.</w:t>
            </w:r>
          </w:p>
        </w:tc>
        <w:tc>
          <w:tcPr>
            <w:tcW w:w="141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 (7.5%)</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13 (32.5%)</w:t>
            </w:r>
          </w:p>
        </w:tc>
        <w:tc>
          <w:tcPr>
            <w:tcW w:w="130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9 (22.5%)</w:t>
            </w:r>
          </w:p>
        </w:tc>
        <w:tc>
          <w:tcPr>
            <w:tcW w:w="110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11 (27.5%)</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 (10.0%)</w:t>
            </w:r>
          </w:p>
        </w:tc>
      </w:tr>
      <w:tr w:rsidR="0082187C">
        <w:trPr>
          <w:trHeight w:val="585"/>
        </w:trPr>
        <w:tc>
          <w:tcPr>
            <w:tcW w:w="297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10- Os meios de comunicação utilizados pelo campus são eficazes para divulgar as atividades da instituição.</w:t>
            </w:r>
          </w:p>
        </w:tc>
        <w:tc>
          <w:tcPr>
            <w:tcW w:w="141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 (</w:t>
            </w:r>
            <w:r>
              <w:rPr>
                <w:rFonts w:ascii="Arial" w:eastAsia="Arial" w:hAnsi="Arial" w:cs="Arial"/>
                <w:sz w:val="20"/>
                <w:szCs w:val="20"/>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13 (32.5%)</w:t>
            </w:r>
          </w:p>
        </w:tc>
        <w:tc>
          <w:tcPr>
            <w:tcW w:w="130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9 (22.5%)</w:t>
            </w:r>
          </w:p>
        </w:tc>
        <w:tc>
          <w:tcPr>
            <w:tcW w:w="110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9 (22.5%)</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5 (12.5%)</w:t>
            </w:r>
          </w:p>
        </w:tc>
      </w:tr>
      <w:tr w:rsidR="0082187C">
        <w:trPr>
          <w:trHeight w:val="585"/>
        </w:trPr>
        <w:tc>
          <w:tcPr>
            <w:tcW w:w="297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11- A Instituição possui políticas bem definidas para ingresso de estudantes.</w:t>
            </w:r>
          </w:p>
        </w:tc>
        <w:tc>
          <w:tcPr>
            <w:tcW w:w="141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8 (20.0%)</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20 (50.0%)</w:t>
            </w:r>
          </w:p>
        </w:tc>
        <w:tc>
          <w:tcPr>
            <w:tcW w:w="130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 (10.0%)</w:t>
            </w:r>
          </w:p>
        </w:tc>
        <w:tc>
          <w:tcPr>
            <w:tcW w:w="110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5 (12.5%)</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 (7.5%)</w:t>
            </w:r>
          </w:p>
        </w:tc>
      </w:tr>
      <w:tr w:rsidR="0082187C">
        <w:trPr>
          <w:trHeight w:val="585"/>
        </w:trPr>
        <w:tc>
          <w:tcPr>
            <w:tcW w:w="297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 xml:space="preserve">12- A Instituição possui políticas bem definidas para a permanência e êxito </w:t>
            </w:r>
            <w:r>
              <w:rPr>
                <w:rFonts w:ascii="Arial" w:eastAsia="Arial" w:hAnsi="Arial" w:cs="Arial"/>
                <w:sz w:val="20"/>
                <w:szCs w:val="20"/>
              </w:rPr>
              <w:t>dos estudantes.</w:t>
            </w:r>
          </w:p>
        </w:tc>
        <w:tc>
          <w:tcPr>
            <w:tcW w:w="141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 (5.0%)</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15 (37.5%)</w:t>
            </w:r>
          </w:p>
        </w:tc>
        <w:tc>
          <w:tcPr>
            <w:tcW w:w="130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13 (32.5%)</w:t>
            </w:r>
          </w:p>
        </w:tc>
        <w:tc>
          <w:tcPr>
            <w:tcW w:w="110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6 (15.0%)</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 (10.0%)</w:t>
            </w:r>
          </w:p>
        </w:tc>
      </w:tr>
      <w:tr w:rsidR="0082187C">
        <w:trPr>
          <w:trHeight w:val="585"/>
        </w:trPr>
        <w:tc>
          <w:tcPr>
            <w:tcW w:w="297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13- A Instituição fomenta a qualificação dos servidores, visando o aprimoramento de suas atividades.</w:t>
            </w:r>
          </w:p>
        </w:tc>
        <w:tc>
          <w:tcPr>
            <w:tcW w:w="141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9 (22.5%)</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20 (50.0%)</w:t>
            </w:r>
          </w:p>
        </w:tc>
        <w:tc>
          <w:tcPr>
            <w:tcW w:w="130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 (10.0%)</w:t>
            </w:r>
          </w:p>
        </w:tc>
        <w:tc>
          <w:tcPr>
            <w:tcW w:w="110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5 (12.5%)</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 (5.0%)</w:t>
            </w:r>
          </w:p>
        </w:tc>
      </w:tr>
      <w:tr w:rsidR="0082187C">
        <w:trPr>
          <w:trHeight w:val="825"/>
        </w:trPr>
        <w:tc>
          <w:tcPr>
            <w:tcW w:w="297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 xml:space="preserve">14- A Instituição oferece a </w:t>
            </w:r>
            <w:r>
              <w:rPr>
                <w:rFonts w:ascii="Arial" w:eastAsia="Arial" w:hAnsi="Arial" w:cs="Arial"/>
                <w:sz w:val="20"/>
                <w:szCs w:val="20"/>
              </w:rPr>
              <w:t>possibilidade de participar de Conselhos, Comissões, Colegiados e/ou Grupos de Trabalho no IFRS.</w:t>
            </w:r>
          </w:p>
        </w:tc>
        <w:tc>
          <w:tcPr>
            <w:tcW w:w="141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21 (52.5%)</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13 (32.5%)</w:t>
            </w:r>
          </w:p>
        </w:tc>
        <w:tc>
          <w:tcPr>
            <w:tcW w:w="130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 (5.0%)</w:t>
            </w:r>
          </w:p>
        </w:tc>
        <w:tc>
          <w:tcPr>
            <w:tcW w:w="110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 (2.5%)</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 (7.5%)</w:t>
            </w:r>
          </w:p>
        </w:tc>
      </w:tr>
      <w:tr w:rsidR="0082187C">
        <w:trPr>
          <w:trHeight w:val="585"/>
        </w:trPr>
        <w:tc>
          <w:tcPr>
            <w:tcW w:w="297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15- A Instituição divulga seu regimento, portarias, resoluções, ordens de serviço e demais regulamentações do</w:t>
            </w:r>
            <w:r>
              <w:rPr>
                <w:rFonts w:ascii="Arial" w:eastAsia="Arial" w:hAnsi="Arial" w:cs="Arial"/>
                <w:sz w:val="20"/>
                <w:szCs w:val="20"/>
              </w:rPr>
              <w:t xml:space="preserve"> IFRS.</w:t>
            </w:r>
          </w:p>
        </w:tc>
        <w:tc>
          <w:tcPr>
            <w:tcW w:w="141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20 (50.0%)</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11 (27.5%)</w:t>
            </w:r>
          </w:p>
        </w:tc>
        <w:tc>
          <w:tcPr>
            <w:tcW w:w="130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 (5.0%)</w:t>
            </w:r>
          </w:p>
        </w:tc>
        <w:tc>
          <w:tcPr>
            <w:tcW w:w="110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 (7.5%)</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 (10.0%)</w:t>
            </w:r>
          </w:p>
        </w:tc>
      </w:tr>
      <w:tr w:rsidR="0082187C">
        <w:trPr>
          <w:trHeight w:val="825"/>
        </w:trPr>
        <w:tc>
          <w:tcPr>
            <w:tcW w:w="297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16- A biblioteca possui acervo virtual e/ou plataformas de pesquisas adequadas de acordo com as necessidades dos cursos.</w:t>
            </w:r>
          </w:p>
        </w:tc>
        <w:tc>
          <w:tcPr>
            <w:tcW w:w="141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8 (20.0%)</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16 (40.0%)</w:t>
            </w:r>
          </w:p>
        </w:tc>
        <w:tc>
          <w:tcPr>
            <w:tcW w:w="130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9 (22.5%)</w:t>
            </w:r>
          </w:p>
        </w:tc>
        <w:tc>
          <w:tcPr>
            <w:tcW w:w="110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 (10.0%)</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 (7.5%)</w:t>
            </w:r>
          </w:p>
        </w:tc>
      </w:tr>
      <w:tr w:rsidR="0082187C">
        <w:trPr>
          <w:trHeight w:val="585"/>
        </w:trPr>
        <w:tc>
          <w:tcPr>
            <w:tcW w:w="297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 xml:space="preserve">17- As salas de aula </w:t>
            </w:r>
            <w:r>
              <w:rPr>
                <w:rFonts w:ascii="Arial" w:eastAsia="Arial" w:hAnsi="Arial" w:cs="Arial"/>
                <w:sz w:val="20"/>
                <w:szCs w:val="20"/>
              </w:rPr>
              <w:t>apresentam infraestrutura física e tecnológica adequada ao número de estudantes.</w:t>
            </w:r>
          </w:p>
        </w:tc>
        <w:tc>
          <w:tcPr>
            <w:tcW w:w="141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11 (27.5%)</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15 (37.5%)</w:t>
            </w:r>
          </w:p>
        </w:tc>
        <w:tc>
          <w:tcPr>
            <w:tcW w:w="130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8 (20.0%)</w:t>
            </w:r>
          </w:p>
        </w:tc>
        <w:tc>
          <w:tcPr>
            <w:tcW w:w="110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 (10.0%)</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 (5.0%)</w:t>
            </w:r>
          </w:p>
        </w:tc>
      </w:tr>
      <w:tr w:rsidR="0082187C">
        <w:trPr>
          <w:trHeight w:val="585"/>
        </w:trPr>
        <w:tc>
          <w:tcPr>
            <w:tcW w:w="297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lastRenderedPageBreak/>
              <w:t>18- Os serviços de manutenção (higienização, segurança, etc.) atendem às necessidades do Campus.</w:t>
            </w:r>
          </w:p>
        </w:tc>
        <w:tc>
          <w:tcPr>
            <w:tcW w:w="141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6 (15.0%)</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19 (47.5%)</w:t>
            </w:r>
          </w:p>
        </w:tc>
        <w:tc>
          <w:tcPr>
            <w:tcW w:w="130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 xml:space="preserve">6 </w:t>
            </w:r>
            <w:r>
              <w:rPr>
                <w:rFonts w:ascii="Arial" w:eastAsia="Arial" w:hAnsi="Arial" w:cs="Arial"/>
                <w:sz w:val="20"/>
                <w:szCs w:val="20"/>
              </w:rPr>
              <w:t>(15.0%)</w:t>
            </w:r>
          </w:p>
        </w:tc>
        <w:tc>
          <w:tcPr>
            <w:tcW w:w="110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7 (17.5%)</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 (5.0%)</w:t>
            </w:r>
          </w:p>
        </w:tc>
      </w:tr>
      <w:tr w:rsidR="0082187C">
        <w:trPr>
          <w:trHeight w:val="585"/>
        </w:trPr>
        <w:tc>
          <w:tcPr>
            <w:tcW w:w="297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19- Os servidores e estudantes possuem infraestrutura e local adequado para a realização de suas atividades.</w:t>
            </w:r>
          </w:p>
        </w:tc>
        <w:tc>
          <w:tcPr>
            <w:tcW w:w="141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 (10.0%)</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16 (40.0%)</w:t>
            </w:r>
          </w:p>
        </w:tc>
        <w:tc>
          <w:tcPr>
            <w:tcW w:w="130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10 (25.0%)</w:t>
            </w:r>
          </w:p>
        </w:tc>
        <w:tc>
          <w:tcPr>
            <w:tcW w:w="110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7 (17.5%)</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 (7.5%)</w:t>
            </w:r>
          </w:p>
        </w:tc>
      </w:tr>
      <w:tr w:rsidR="0082187C">
        <w:trPr>
          <w:trHeight w:val="585"/>
        </w:trPr>
        <w:tc>
          <w:tcPr>
            <w:tcW w:w="297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 xml:space="preserve">20- Os docentes possuem local adequado para a realização de </w:t>
            </w:r>
            <w:r>
              <w:rPr>
                <w:rFonts w:ascii="Arial" w:eastAsia="Arial" w:hAnsi="Arial" w:cs="Arial"/>
                <w:sz w:val="20"/>
                <w:szCs w:val="20"/>
              </w:rPr>
              <w:t>atendimentos aos discentes.</w:t>
            </w:r>
          </w:p>
        </w:tc>
        <w:tc>
          <w:tcPr>
            <w:tcW w:w="141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6 (15.0%)</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20 (50.0%)</w:t>
            </w:r>
          </w:p>
        </w:tc>
        <w:tc>
          <w:tcPr>
            <w:tcW w:w="130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5 (12.5%)</w:t>
            </w:r>
          </w:p>
        </w:tc>
        <w:tc>
          <w:tcPr>
            <w:tcW w:w="110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7 (17.5%)</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 (5.0%)</w:t>
            </w:r>
          </w:p>
        </w:tc>
      </w:tr>
      <w:tr w:rsidR="0082187C">
        <w:trPr>
          <w:trHeight w:val="345"/>
        </w:trPr>
        <w:tc>
          <w:tcPr>
            <w:tcW w:w="297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21- O campus oferece acesso satisfatório à internet.</w:t>
            </w:r>
          </w:p>
        </w:tc>
        <w:tc>
          <w:tcPr>
            <w:tcW w:w="141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 (10.0%)</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16 (40.0%)</w:t>
            </w:r>
          </w:p>
        </w:tc>
        <w:tc>
          <w:tcPr>
            <w:tcW w:w="130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8 (20.0%)</w:t>
            </w:r>
          </w:p>
        </w:tc>
        <w:tc>
          <w:tcPr>
            <w:tcW w:w="110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8 (20.0%)</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 (10.0%)</w:t>
            </w:r>
          </w:p>
        </w:tc>
      </w:tr>
    </w:tbl>
    <w:p w:rsidR="0082187C" w:rsidRDefault="00B66AA5">
      <w:pPr>
        <w:keepNext/>
        <w:widowControl/>
        <w:jc w:val="both"/>
        <w:rPr>
          <w:rFonts w:ascii="Arial" w:eastAsia="Arial" w:hAnsi="Arial" w:cs="Arial"/>
          <w:sz w:val="20"/>
          <w:szCs w:val="20"/>
        </w:rPr>
      </w:pPr>
      <w:r>
        <w:rPr>
          <w:rFonts w:ascii="Arial" w:eastAsia="Arial" w:hAnsi="Arial" w:cs="Arial"/>
          <w:sz w:val="20"/>
          <w:szCs w:val="20"/>
        </w:rPr>
        <w:t>Fonte: CPA CAMPUS ERECHIM (2022).</w:t>
      </w:r>
    </w:p>
    <w:p w:rsidR="0082187C" w:rsidRDefault="0082187C">
      <w:pPr>
        <w:widowControl/>
        <w:spacing w:line="360" w:lineRule="auto"/>
        <w:ind w:firstLine="720"/>
        <w:jc w:val="both"/>
        <w:rPr>
          <w:rFonts w:ascii="Arial" w:eastAsia="Arial" w:hAnsi="Arial" w:cs="Arial"/>
        </w:rPr>
      </w:pP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Para os Docentes, de acordo com a </w:t>
      </w:r>
      <w:r>
        <w:rPr>
          <w:rFonts w:ascii="Arial" w:eastAsia="Arial" w:hAnsi="Arial" w:cs="Arial"/>
        </w:rPr>
        <w:t>Tabela 2, em relação à utilização dos resultados do processo de avaliação (Questão 2), o percentual de avaliações positivas em comparação com a questão 1, mostra-se inferior, o que indica a insatisfação de alguns docentes com o planejamento de ações levand</w:t>
      </w:r>
      <w:r>
        <w:rPr>
          <w:rFonts w:ascii="Arial" w:eastAsia="Arial" w:hAnsi="Arial" w:cs="Arial"/>
        </w:rPr>
        <w:t>o em conta as avaliações no Campus.</w:t>
      </w:r>
    </w:p>
    <w:p w:rsidR="0082187C" w:rsidRDefault="00B66AA5">
      <w:pPr>
        <w:widowControl/>
        <w:spacing w:line="360" w:lineRule="auto"/>
        <w:ind w:firstLine="709"/>
        <w:jc w:val="both"/>
        <w:rPr>
          <w:rFonts w:ascii="Arial" w:eastAsia="Arial" w:hAnsi="Arial" w:cs="Arial"/>
        </w:rPr>
      </w:pPr>
      <w:r>
        <w:rPr>
          <w:rFonts w:ascii="Arial" w:eastAsia="Arial" w:hAnsi="Arial" w:cs="Arial"/>
        </w:rPr>
        <w:t>Na questão 3, apenas 12,5% concordam totalmente com a questão, e há um índice de 17,5% de indiferença. Tratando-se da questão, que fala sobre a missão, visão e valores da instituição, nos mostra a importância de melhorar</w:t>
      </w:r>
      <w:r>
        <w:rPr>
          <w:rFonts w:ascii="Arial" w:eastAsia="Arial" w:hAnsi="Arial" w:cs="Arial"/>
        </w:rPr>
        <w:t xml:space="preserve"> a discussão desse assunto com os servidores, para que possa posteriormente atingir a toda comunidade acadêmica.</w:t>
      </w:r>
    </w:p>
    <w:p w:rsidR="0082187C" w:rsidRDefault="00B66AA5">
      <w:pPr>
        <w:widowControl/>
        <w:spacing w:line="360" w:lineRule="auto"/>
        <w:ind w:firstLine="709"/>
        <w:jc w:val="both"/>
        <w:rPr>
          <w:rFonts w:ascii="Arial" w:eastAsia="Arial" w:hAnsi="Arial" w:cs="Arial"/>
        </w:rPr>
      </w:pPr>
      <w:r>
        <w:rPr>
          <w:rFonts w:ascii="Arial" w:eastAsia="Arial" w:hAnsi="Arial" w:cs="Arial"/>
        </w:rPr>
        <w:t>Quanto à inclusão de pessoas com necessidades específicas, apenas 10% do segmento docente avaliou negativamente. São 80% de respostas positivas</w:t>
      </w:r>
      <w:r>
        <w:rPr>
          <w:rFonts w:ascii="Arial" w:eastAsia="Arial" w:hAnsi="Arial" w:cs="Arial"/>
        </w:rPr>
        <w:t xml:space="preserve"> e 10% de indiferentes na questão.</w:t>
      </w:r>
    </w:p>
    <w:p w:rsidR="0082187C" w:rsidRDefault="00B66AA5">
      <w:pPr>
        <w:widowControl/>
        <w:spacing w:line="360" w:lineRule="auto"/>
        <w:ind w:firstLine="720"/>
        <w:jc w:val="both"/>
        <w:rPr>
          <w:rFonts w:ascii="Arial" w:eastAsia="Arial" w:hAnsi="Arial" w:cs="Arial"/>
        </w:rPr>
      </w:pPr>
      <w:r>
        <w:rPr>
          <w:rFonts w:ascii="Arial" w:eastAsia="Arial" w:hAnsi="Arial" w:cs="Arial"/>
        </w:rPr>
        <w:t>As avaliações negativas quanto à questão 5 aumentaram de 15,2% em 2021 para 20% em 2022, criando um alerta para a importância de uma discussão mais efetiva sobre a construção ou reformulação de propostas de cursos com o s</w:t>
      </w:r>
      <w:r>
        <w:rPr>
          <w:rFonts w:ascii="Arial" w:eastAsia="Arial" w:hAnsi="Arial" w:cs="Arial"/>
        </w:rPr>
        <w:t>egmento docente.</w:t>
      </w:r>
    </w:p>
    <w:p w:rsidR="0082187C" w:rsidRDefault="00B66AA5">
      <w:pPr>
        <w:widowControl/>
        <w:spacing w:line="360" w:lineRule="auto"/>
        <w:ind w:firstLine="709"/>
        <w:jc w:val="both"/>
        <w:rPr>
          <w:rFonts w:ascii="Arial" w:eastAsia="Arial" w:hAnsi="Arial" w:cs="Arial"/>
        </w:rPr>
      </w:pPr>
      <w:r>
        <w:rPr>
          <w:rFonts w:ascii="Arial" w:eastAsia="Arial" w:hAnsi="Arial" w:cs="Arial"/>
        </w:rPr>
        <w:lastRenderedPageBreak/>
        <w:t xml:space="preserve">Na questão 6, no que tange aos aspectos pertinentes à participação em projetos, 85% concordaram com a questão, 5% se mostraram indiferentes e 10% avaliaram negativamente. A seguir, apresentamos os dados da Tabela 3: </w:t>
      </w:r>
    </w:p>
    <w:p w:rsidR="0082187C" w:rsidRDefault="00B66AA5">
      <w:pPr>
        <w:widowControl/>
        <w:spacing w:line="360" w:lineRule="auto"/>
        <w:ind w:firstLine="709"/>
        <w:jc w:val="both"/>
        <w:rPr>
          <w:rFonts w:ascii="Arial" w:eastAsia="Arial" w:hAnsi="Arial" w:cs="Arial"/>
          <w:b/>
          <w:sz w:val="20"/>
          <w:szCs w:val="20"/>
          <w:highlight w:val="white"/>
        </w:rPr>
      </w:pPr>
      <w:r>
        <w:rPr>
          <w:rFonts w:ascii="Arial" w:eastAsia="Arial" w:hAnsi="Arial" w:cs="Arial"/>
          <w:b/>
          <w:sz w:val="20"/>
          <w:szCs w:val="20"/>
          <w:highlight w:val="white"/>
        </w:rPr>
        <w:t>Tabela 3: Respostas do</w:t>
      </w:r>
      <w:r>
        <w:rPr>
          <w:rFonts w:ascii="Arial" w:eastAsia="Arial" w:hAnsi="Arial" w:cs="Arial"/>
          <w:b/>
          <w:sz w:val="20"/>
          <w:szCs w:val="20"/>
          <w:highlight w:val="white"/>
        </w:rPr>
        <w:t xml:space="preserve"> segmento discente quanto ao PDI e Políticas de Ensino, Pesquisa e Extensão</w:t>
      </w:r>
    </w:p>
    <w:tbl>
      <w:tblPr>
        <w:tblW w:w="9090" w:type="dxa"/>
        <w:tblLayout w:type="fixed"/>
        <w:tblCellMar>
          <w:top w:w="40" w:type="dxa"/>
          <w:left w:w="40" w:type="dxa"/>
          <w:bottom w:w="40" w:type="dxa"/>
          <w:right w:w="40" w:type="dxa"/>
        </w:tblCellMar>
        <w:tblLook w:val="0600" w:firstRow="0" w:lastRow="0" w:firstColumn="0" w:lastColumn="0" w:noHBand="1" w:noVBand="1"/>
      </w:tblPr>
      <w:tblGrid>
        <w:gridCol w:w="3061"/>
        <w:gridCol w:w="1329"/>
        <w:gridCol w:w="1134"/>
        <w:gridCol w:w="1331"/>
        <w:gridCol w:w="1078"/>
        <w:gridCol w:w="1157"/>
      </w:tblGrid>
      <w:tr w:rsidR="0082187C">
        <w:trPr>
          <w:trHeight w:val="660"/>
        </w:trPr>
        <w:tc>
          <w:tcPr>
            <w:tcW w:w="3060"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rPr>
                <w:rFonts w:ascii="Arial" w:eastAsia="Arial" w:hAnsi="Arial" w:cs="Arial"/>
                <w:color w:val="17563A"/>
                <w:sz w:val="20"/>
                <w:szCs w:val="20"/>
              </w:rPr>
            </w:pPr>
            <w:r>
              <w:rPr>
                <w:rFonts w:ascii="Arial" w:eastAsia="Arial" w:hAnsi="Arial" w:cs="Arial"/>
                <w:color w:val="FFFFFF"/>
                <w:sz w:val="20"/>
                <w:szCs w:val="20"/>
              </w:rPr>
              <w:t>INSTRUMENTO DE AVALIAÇÃO INSTITUCIONAL</w:t>
            </w:r>
          </w:p>
        </w:tc>
        <w:tc>
          <w:tcPr>
            <w:tcW w:w="1329"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1 - Concordo totalmente</w:t>
            </w:r>
          </w:p>
        </w:tc>
        <w:tc>
          <w:tcPr>
            <w:tcW w:w="1134"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2 - Concordo</w:t>
            </w:r>
          </w:p>
        </w:tc>
        <w:tc>
          <w:tcPr>
            <w:tcW w:w="1331"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3 - Não concordo nem discordo</w:t>
            </w:r>
          </w:p>
        </w:tc>
        <w:tc>
          <w:tcPr>
            <w:tcW w:w="1078"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4 - Discordo</w:t>
            </w:r>
          </w:p>
        </w:tc>
        <w:tc>
          <w:tcPr>
            <w:tcW w:w="1157"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5 - Discordo totalmente</w:t>
            </w:r>
          </w:p>
        </w:tc>
      </w:tr>
      <w:tr w:rsidR="0082187C">
        <w:trPr>
          <w:trHeight w:val="585"/>
        </w:trPr>
        <w:tc>
          <w:tcPr>
            <w:tcW w:w="306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highlight w:val="white"/>
              </w:rPr>
            </w:pPr>
            <w:r>
              <w:rPr>
                <w:rFonts w:ascii="Arial" w:eastAsia="Arial" w:hAnsi="Arial" w:cs="Arial"/>
                <w:sz w:val="20"/>
                <w:szCs w:val="20"/>
                <w:highlight w:val="white"/>
              </w:rPr>
              <w:t xml:space="preserve">1- Os resultados do processo de </w:t>
            </w:r>
            <w:r>
              <w:rPr>
                <w:rFonts w:ascii="Arial" w:eastAsia="Arial" w:hAnsi="Arial" w:cs="Arial"/>
                <w:sz w:val="20"/>
                <w:szCs w:val="20"/>
                <w:highlight w:val="white"/>
              </w:rPr>
              <w:t>Avaliação Institucional são divulgados à comunidade acadêmica.</w:t>
            </w:r>
          </w:p>
        </w:tc>
        <w:tc>
          <w:tcPr>
            <w:tcW w:w="13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95 (42.4%)</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66 (29.5%)</w:t>
            </w:r>
          </w:p>
        </w:tc>
        <w:tc>
          <w:tcPr>
            <w:tcW w:w="133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36 (16.1%)</w:t>
            </w:r>
          </w:p>
        </w:tc>
        <w:tc>
          <w:tcPr>
            <w:tcW w:w="107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12 (5.4%)</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15 (6.7%)</w:t>
            </w:r>
          </w:p>
        </w:tc>
      </w:tr>
      <w:tr w:rsidR="0082187C">
        <w:trPr>
          <w:trHeight w:val="825"/>
        </w:trPr>
        <w:tc>
          <w:tcPr>
            <w:tcW w:w="306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highlight w:val="white"/>
              </w:rPr>
            </w:pPr>
            <w:r>
              <w:rPr>
                <w:rFonts w:ascii="Arial" w:eastAsia="Arial" w:hAnsi="Arial" w:cs="Arial"/>
                <w:sz w:val="20"/>
                <w:szCs w:val="20"/>
                <w:highlight w:val="white"/>
              </w:rPr>
              <w:t>2- A instituição utiliza os resultados do processo de Avaliação Institucional para realizar ajustes e melhorias em seu planejamento.</w:t>
            </w:r>
          </w:p>
        </w:tc>
        <w:tc>
          <w:tcPr>
            <w:tcW w:w="13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 xml:space="preserve">85 </w:t>
            </w:r>
            <w:r>
              <w:rPr>
                <w:rFonts w:ascii="Arial" w:eastAsia="Arial" w:hAnsi="Arial" w:cs="Arial"/>
                <w:sz w:val="20"/>
                <w:szCs w:val="20"/>
                <w:highlight w:val="white"/>
              </w:rPr>
              <w:t>(37.9%)</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76 (33.9%)</w:t>
            </w:r>
          </w:p>
        </w:tc>
        <w:tc>
          <w:tcPr>
            <w:tcW w:w="133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41 (18.3%)</w:t>
            </w:r>
          </w:p>
        </w:tc>
        <w:tc>
          <w:tcPr>
            <w:tcW w:w="107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10 (4.5%)</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12 (5.4%)</w:t>
            </w:r>
          </w:p>
        </w:tc>
      </w:tr>
      <w:tr w:rsidR="0082187C">
        <w:trPr>
          <w:trHeight w:val="585"/>
        </w:trPr>
        <w:tc>
          <w:tcPr>
            <w:tcW w:w="306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highlight w:val="white"/>
              </w:rPr>
            </w:pPr>
            <w:r>
              <w:rPr>
                <w:rFonts w:ascii="Arial" w:eastAsia="Arial" w:hAnsi="Arial" w:cs="Arial"/>
                <w:sz w:val="20"/>
                <w:szCs w:val="20"/>
                <w:highlight w:val="white"/>
              </w:rPr>
              <w:t>3- A missão, os valores e a visão da Instituição são conhecidos e aplicados nas atividades cotidianas.</w:t>
            </w:r>
          </w:p>
        </w:tc>
        <w:tc>
          <w:tcPr>
            <w:tcW w:w="13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65 (29.0%)</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80 (35.7%)</w:t>
            </w:r>
          </w:p>
        </w:tc>
        <w:tc>
          <w:tcPr>
            <w:tcW w:w="133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48 (21.4%)</w:t>
            </w:r>
          </w:p>
        </w:tc>
        <w:tc>
          <w:tcPr>
            <w:tcW w:w="107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20 (8.9%)</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11 (4.9%)</w:t>
            </w:r>
          </w:p>
        </w:tc>
      </w:tr>
      <w:tr w:rsidR="0082187C">
        <w:trPr>
          <w:trHeight w:val="585"/>
        </w:trPr>
        <w:tc>
          <w:tcPr>
            <w:tcW w:w="306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highlight w:val="white"/>
              </w:rPr>
            </w:pPr>
            <w:r>
              <w:rPr>
                <w:rFonts w:ascii="Arial" w:eastAsia="Arial" w:hAnsi="Arial" w:cs="Arial"/>
                <w:sz w:val="20"/>
                <w:szCs w:val="20"/>
                <w:highlight w:val="white"/>
              </w:rPr>
              <w:t xml:space="preserve">4- A Instituição garante a inclusão social das </w:t>
            </w:r>
            <w:r>
              <w:rPr>
                <w:rFonts w:ascii="Arial" w:eastAsia="Arial" w:hAnsi="Arial" w:cs="Arial"/>
                <w:sz w:val="20"/>
                <w:szCs w:val="20"/>
                <w:highlight w:val="white"/>
              </w:rPr>
              <w:t>pessoas com necessidades específicas em todos os níveis.</w:t>
            </w:r>
          </w:p>
        </w:tc>
        <w:tc>
          <w:tcPr>
            <w:tcW w:w="13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94 (42.0%)</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74 (33.0%)</w:t>
            </w:r>
          </w:p>
        </w:tc>
        <w:tc>
          <w:tcPr>
            <w:tcW w:w="133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31 (13.8%)</w:t>
            </w:r>
          </w:p>
        </w:tc>
        <w:tc>
          <w:tcPr>
            <w:tcW w:w="107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13 (5.8%)</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12 (5.4%)</w:t>
            </w:r>
          </w:p>
        </w:tc>
      </w:tr>
      <w:tr w:rsidR="0082187C">
        <w:trPr>
          <w:trHeight w:val="825"/>
        </w:trPr>
        <w:tc>
          <w:tcPr>
            <w:tcW w:w="306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highlight w:val="white"/>
              </w:rPr>
            </w:pPr>
            <w:r>
              <w:rPr>
                <w:rFonts w:ascii="Arial" w:eastAsia="Arial" w:hAnsi="Arial" w:cs="Arial"/>
                <w:sz w:val="20"/>
                <w:szCs w:val="20"/>
                <w:highlight w:val="white"/>
              </w:rPr>
              <w:t>5- A Instituição oferece a possibilidade de participar dos processos de discussão para construção e/ou reformulação de propostas de cursos.</w:t>
            </w:r>
          </w:p>
        </w:tc>
        <w:tc>
          <w:tcPr>
            <w:tcW w:w="13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79 (3</w:t>
            </w:r>
            <w:r>
              <w:rPr>
                <w:rFonts w:ascii="Arial" w:eastAsia="Arial" w:hAnsi="Arial" w:cs="Arial"/>
                <w:sz w:val="20"/>
                <w:szCs w:val="20"/>
                <w:highlight w:val="white"/>
              </w:rPr>
              <w:t>5.3%)</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71 (31.7%)</w:t>
            </w:r>
          </w:p>
        </w:tc>
        <w:tc>
          <w:tcPr>
            <w:tcW w:w="133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37 (16.5%)</w:t>
            </w:r>
          </w:p>
        </w:tc>
        <w:tc>
          <w:tcPr>
            <w:tcW w:w="107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26 (11.6%)</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11 (4.9%)</w:t>
            </w:r>
          </w:p>
        </w:tc>
      </w:tr>
      <w:tr w:rsidR="0082187C">
        <w:trPr>
          <w:trHeight w:val="825"/>
        </w:trPr>
        <w:tc>
          <w:tcPr>
            <w:tcW w:w="306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highlight w:val="white"/>
              </w:rPr>
            </w:pPr>
            <w:r>
              <w:rPr>
                <w:rFonts w:ascii="Arial" w:eastAsia="Arial" w:hAnsi="Arial" w:cs="Arial"/>
                <w:sz w:val="20"/>
                <w:szCs w:val="20"/>
                <w:highlight w:val="white"/>
              </w:rPr>
              <w:t>6- A Instituição oferece a possibilidade de participação em projetos (ensino, pesquisa, extensão) que integre docentes, discentes e técnicos-administrativos.</w:t>
            </w:r>
          </w:p>
        </w:tc>
        <w:tc>
          <w:tcPr>
            <w:tcW w:w="13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136 (60.7%)</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61 (27.2%)</w:t>
            </w:r>
          </w:p>
        </w:tc>
        <w:tc>
          <w:tcPr>
            <w:tcW w:w="133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8 (3.6%)</w:t>
            </w:r>
          </w:p>
        </w:tc>
        <w:tc>
          <w:tcPr>
            <w:tcW w:w="107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8 (3.6%)</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 xml:space="preserve">11 </w:t>
            </w:r>
            <w:r>
              <w:rPr>
                <w:rFonts w:ascii="Arial" w:eastAsia="Arial" w:hAnsi="Arial" w:cs="Arial"/>
                <w:sz w:val="20"/>
                <w:szCs w:val="20"/>
                <w:highlight w:val="white"/>
              </w:rPr>
              <w:t>(4.9%)</w:t>
            </w:r>
          </w:p>
        </w:tc>
      </w:tr>
      <w:tr w:rsidR="0082187C">
        <w:trPr>
          <w:trHeight w:val="825"/>
        </w:trPr>
        <w:tc>
          <w:tcPr>
            <w:tcW w:w="306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highlight w:val="white"/>
              </w:rPr>
            </w:pPr>
            <w:r>
              <w:rPr>
                <w:rFonts w:ascii="Arial" w:eastAsia="Arial" w:hAnsi="Arial" w:cs="Arial"/>
                <w:sz w:val="20"/>
                <w:szCs w:val="20"/>
                <w:highlight w:val="white"/>
              </w:rPr>
              <w:t>7- O Portal do IFRS (ifrs.edu.br) fornece, com clareza e agilidade, informações sobre o Instituto e o funcionamento da instituição.</w:t>
            </w:r>
          </w:p>
        </w:tc>
        <w:tc>
          <w:tcPr>
            <w:tcW w:w="13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58 (25.9%)</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77 (34.4%)</w:t>
            </w:r>
          </w:p>
        </w:tc>
        <w:tc>
          <w:tcPr>
            <w:tcW w:w="133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33 (14.7%)</w:t>
            </w:r>
          </w:p>
        </w:tc>
        <w:tc>
          <w:tcPr>
            <w:tcW w:w="107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33 (14.7%)</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23 (10.3%)</w:t>
            </w:r>
          </w:p>
        </w:tc>
      </w:tr>
      <w:tr w:rsidR="0082187C">
        <w:trPr>
          <w:trHeight w:val="585"/>
        </w:trPr>
        <w:tc>
          <w:tcPr>
            <w:tcW w:w="306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highlight w:val="white"/>
              </w:rPr>
            </w:pPr>
            <w:r>
              <w:rPr>
                <w:rFonts w:ascii="Arial" w:eastAsia="Arial" w:hAnsi="Arial" w:cs="Arial"/>
                <w:sz w:val="20"/>
                <w:szCs w:val="20"/>
                <w:highlight w:val="white"/>
              </w:rPr>
              <w:t xml:space="preserve">8- O site do campus apresenta informações sobre as </w:t>
            </w:r>
            <w:r>
              <w:rPr>
                <w:rFonts w:ascii="Arial" w:eastAsia="Arial" w:hAnsi="Arial" w:cs="Arial"/>
                <w:sz w:val="20"/>
                <w:szCs w:val="20"/>
                <w:highlight w:val="white"/>
              </w:rPr>
              <w:t>atividades de ensino, pesquisa e extensão do IFRS à comunidade externa.</w:t>
            </w:r>
          </w:p>
        </w:tc>
        <w:tc>
          <w:tcPr>
            <w:tcW w:w="13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65 (29.0%)</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94 (42.0%)</w:t>
            </w:r>
          </w:p>
        </w:tc>
        <w:tc>
          <w:tcPr>
            <w:tcW w:w="133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25 (11.2%)</w:t>
            </w:r>
          </w:p>
        </w:tc>
        <w:tc>
          <w:tcPr>
            <w:tcW w:w="107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22 (9.8%)</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18 (8.0%)</w:t>
            </w:r>
          </w:p>
        </w:tc>
      </w:tr>
    </w:tbl>
    <w:p w:rsidR="0082187C" w:rsidRDefault="00B66AA5">
      <w:r>
        <w:br w:type="page"/>
      </w:r>
    </w:p>
    <w:tbl>
      <w:tblPr>
        <w:tblW w:w="9090" w:type="dxa"/>
        <w:tblLayout w:type="fixed"/>
        <w:tblCellMar>
          <w:top w:w="40" w:type="dxa"/>
          <w:left w:w="40" w:type="dxa"/>
          <w:bottom w:w="40" w:type="dxa"/>
          <w:right w:w="40" w:type="dxa"/>
        </w:tblCellMar>
        <w:tblLook w:val="0600" w:firstRow="0" w:lastRow="0" w:firstColumn="0" w:lastColumn="0" w:noHBand="1" w:noVBand="1"/>
      </w:tblPr>
      <w:tblGrid>
        <w:gridCol w:w="2897"/>
        <w:gridCol w:w="1229"/>
        <w:gridCol w:w="1186"/>
        <w:gridCol w:w="1543"/>
        <w:gridCol w:w="930"/>
        <w:gridCol w:w="1305"/>
      </w:tblGrid>
      <w:tr w:rsidR="0082187C">
        <w:trPr>
          <w:trHeight w:val="585"/>
        </w:trPr>
        <w:tc>
          <w:tcPr>
            <w:tcW w:w="289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pageBreakBefore/>
              <w:spacing w:line="276" w:lineRule="auto"/>
              <w:jc w:val="both"/>
              <w:rPr>
                <w:rFonts w:ascii="Arial" w:eastAsia="Arial" w:hAnsi="Arial" w:cs="Arial"/>
                <w:color w:val="17563A"/>
                <w:sz w:val="20"/>
                <w:szCs w:val="20"/>
                <w:highlight w:val="white"/>
              </w:rPr>
            </w:pPr>
            <w:r>
              <w:rPr>
                <w:rFonts w:ascii="Arial" w:eastAsia="Arial" w:hAnsi="Arial" w:cs="Arial"/>
                <w:sz w:val="20"/>
                <w:szCs w:val="20"/>
                <w:highlight w:val="white"/>
              </w:rPr>
              <w:lastRenderedPageBreak/>
              <w:t>9- Os meios de comunicação utilizados pelo IFRS são eficazes para divulgar as atividades da instituição.</w:t>
            </w:r>
          </w:p>
        </w:tc>
        <w:tc>
          <w:tcPr>
            <w:tcW w:w="12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51 (22.8%)</w:t>
            </w:r>
          </w:p>
        </w:tc>
        <w:tc>
          <w:tcPr>
            <w:tcW w:w="118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85 (37.9%)</w:t>
            </w:r>
          </w:p>
        </w:tc>
        <w:tc>
          <w:tcPr>
            <w:tcW w:w="154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3</w:t>
            </w:r>
            <w:r>
              <w:rPr>
                <w:rFonts w:ascii="Arial" w:eastAsia="Arial" w:hAnsi="Arial" w:cs="Arial"/>
                <w:sz w:val="20"/>
                <w:szCs w:val="20"/>
                <w:highlight w:val="white"/>
              </w:rPr>
              <w:t>6 (16.1%)</w:t>
            </w:r>
          </w:p>
        </w:tc>
        <w:tc>
          <w:tcPr>
            <w:tcW w:w="93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23 (10.3%)</w:t>
            </w:r>
          </w:p>
        </w:tc>
        <w:tc>
          <w:tcPr>
            <w:tcW w:w="130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29 (12.9%)</w:t>
            </w:r>
          </w:p>
        </w:tc>
      </w:tr>
      <w:tr w:rsidR="0082187C">
        <w:trPr>
          <w:trHeight w:val="585"/>
        </w:trPr>
        <w:tc>
          <w:tcPr>
            <w:tcW w:w="289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highlight w:val="white"/>
              </w:rPr>
            </w:pPr>
            <w:r>
              <w:rPr>
                <w:rFonts w:ascii="Arial" w:eastAsia="Arial" w:hAnsi="Arial" w:cs="Arial"/>
                <w:sz w:val="20"/>
                <w:szCs w:val="20"/>
                <w:highlight w:val="white"/>
              </w:rPr>
              <w:t>10- Os meios de comunicação utilizados pelo campus são eficazes para divulgar as atividades da instituição.</w:t>
            </w:r>
          </w:p>
        </w:tc>
        <w:tc>
          <w:tcPr>
            <w:tcW w:w="12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45 (20.1%)</w:t>
            </w:r>
          </w:p>
        </w:tc>
        <w:tc>
          <w:tcPr>
            <w:tcW w:w="118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83 (37.1%)</w:t>
            </w:r>
          </w:p>
        </w:tc>
        <w:tc>
          <w:tcPr>
            <w:tcW w:w="154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37 (16.5%)</w:t>
            </w:r>
          </w:p>
        </w:tc>
        <w:tc>
          <w:tcPr>
            <w:tcW w:w="93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29 (12.9%)</w:t>
            </w:r>
          </w:p>
        </w:tc>
        <w:tc>
          <w:tcPr>
            <w:tcW w:w="130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30 (13.4%)</w:t>
            </w:r>
          </w:p>
        </w:tc>
      </w:tr>
      <w:tr w:rsidR="0082187C">
        <w:trPr>
          <w:trHeight w:val="585"/>
        </w:trPr>
        <w:tc>
          <w:tcPr>
            <w:tcW w:w="289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highlight w:val="white"/>
              </w:rPr>
            </w:pPr>
            <w:r>
              <w:rPr>
                <w:rFonts w:ascii="Arial" w:eastAsia="Arial" w:hAnsi="Arial" w:cs="Arial"/>
                <w:sz w:val="20"/>
                <w:szCs w:val="20"/>
                <w:highlight w:val="white"/>
              </w:rPr>
              <w:t xml:space="preserve">11- A Instituição possui políticas bem definidas para </w:t>
            </w:r>
            <w:r>
              <w:rPr>
                <w:rFonts w:ascii="Arial" w:eastAsia="Arial" w:hAnsi="Arial" w:cs="Arial"/>
                <w:sz w:val="20"/>
                <w:szCs w:val="20"/>
                <w:highlight w:val="white"/>
              </w:rPr>
              <w:t>ingresso de estudantes.</w:t>
            </w:r>
          </w:p>
        </w:tc>
        <w:tc>
          <w:tcPr>
            <w:tcW w:w="12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88 (39.3%)</w:t>
            </w:r>
          </w:p>
        </w:tc>
        <w:tc>
          <w:tcPr>
            <w:tcW w:w="118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86 (38.4%)</w:t>
            </w:r>
          </w:p>
        </w:tc>
        <w:tc>
          <w:tcPr>
            <w:tcW w:w="154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24 (10.7%)</w:t>
            </w:r>
          </w:p>
        </w:tc>
        <w:tc>
          <w:tcPr>
            <w:tcW w:w="93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12 (5.4%)</w:t>
            </w:r>
          </w:p>
        </w:tc>
        <w:tc>
          <w:tcPr>
            <w:tcW w:w="130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14 (6.2%)</w:t>
            </w:r>
          </w:p>
        </w:tc>
      </w:tr>
      <w:tr w:rsidR="0082187C">
        <w:trPr>
          <w:trHeight w:val="585"/>
        </w:trPr>
        <w:tc>
          <w:tcPr>
            <w:tcW w:w="289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highlight w:val="white"/>
              </w:rPr>
            </w:pPr>
            <w:r>
              <w:rPr>
                <w:rFonts w:ascii="Arial" w:eastAsia="Arial" w:hAnsi="Arial" w:cs="Arial"/>
                <w:sz w:val="20"/>
                <w:szCs w:val="20"/>
                <w:highlight w:val="white"/>
              </w:rPr>
              <w:t>12- A Instituição possui políticas bem definidas para a permanência e êxito dos estudantes.</w:t>
            </w:r>
          </w:p>
        </w:tc>
        <w:tc>
          <w:tcPr>
            <w:tcW w:w="12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70 (31.2%)</w:t>
            </w:r>
          </w:p>
        </w:tc>
        <w:tc>
          <w:tcPr>
            <w:tcW w:w="118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86 (38.4%)</w:t>
            </w:r>
          </w:p>
        </w:tc>
        <w:tc>
          <w:tcPr>
            <w:tcW w:w="154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32 (14.3%)</w:t>
            </w:r>
          </w:p>
        </w:tc>
        <w:tc>
          <w:tcPr>
            <w:tcW w:w="93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19 (8.5%)</w:t>
            </w:r>
          </w:p>
        </w:tc>
        <w:tc>
          <w:tcPr>
            <w:tcW w:w="130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17 (7.6%)</w:t>
            </w:r>
          </w:p>
        </w:tc>
      </w:tr>
      <w:tr w:rsidR="0082187C">
        <w:trPr>
          <w:trHeight w:val="585"/>
        </w:trPr>
        <w:tc>
          <w:tcPr>
            <w:tcW w:w="289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highlight w:val="white"/>
              </w:rPr>
            </w:pPr>
            <w:r>
              <w:rPr>
                <w:rFonts w:ascii="Arial" w:eastAsia="Arial" w:hAnsi="Arial" w:cs="Arial"/>
                <w:sz w:val="20"/>
                <w:szCs w:val="20"/>
                <w:highlight w:val="white"/>
              </w:rPr>
              <w:t xml:space="preserve">13- A Instituição fomenta a </w:t>
            </w:r>
            <w:r>
              <w:rPr>
                <w:rFonts w:ascii="Arial" w:eastAsia="Arial" w:hAnsi="Arial" w:cs="Arial"/>
                <w:sz w:val="20"/>
                <w:szCs w:val="20"/>
                <w:highlight w:val="white"/>
              </w:rPr>
              <w:t>qualificação dos servidores, visando o aprimoramento de suas atividades.</w:t>
            </w:r>
          </w:p>
        </w:tc>
        <w:tc>
          <w:tcPr>
            <w:tcW w:w="12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67 (29.9%)</w:t>
            </w:r>
          </w:p>
        </w:tc>
        <w:tc>
          <w:tcPr>
            <w:tcW w:w="118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98 (43.8%)</w:t>
            </w:r>
          </w:p>
        </w:tc>
        <w:tc>
          <w:tcPr>
            <w:tcW w:w="154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36 (16.1%)</w:t>
            </w:r>
          </w:p>
        </w:tc>
        <w:tc>
          <w:tcPr>
            <w:tcW w:w="93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16 (7.1%)</w:t>
            </w:r>
          </w:p>
        </w:tc>
        <w:tc>
          <w:tcPr>
            <w:tcW w:w="130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7 (3.1%)</w:t>
            </w:r>
          </w:p>
        </w:tc>
      </w:tr>
      <w:tr w:rsidR="0082187C">
        <w:trPr>
          <w:trHeight w:val="825"/>
        </w:trPr>
        <w:tc>
          <w:tcPr>
            <w:tcW w:w="289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highlight w:val="white"/>
              </w:rPr>
            </w:pPr>
            <w:r>
              <w:rPr>
                <w:rFonts w:ascii="Arial" w:eastAsia="Arial" w:hAnsi="Arial" w:cs="Arial"/>
                <w:sz w:val="20"/>
                <w:szCs w:val="20"/>
                <w:highlight w:val="white"/>
              </w:rPr>
              <w:t>14- A Instituição oferece a possibilidade de participar de Conselhos, Comissões, Colegiados e/ou Grupos de Trabalho no IFRS.</w:t>
            </w:r>
          </w:p>
        </w:tc>
        <w:tc>
          <w:tcPr>
            <w:tcW w:w="12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 xml:space="preserve">80 </w:t>
            </w:r>
            <w:r>
              <w:rPr>
                <w:rFonts w:ascii="Arial" w:eastAsia="Arial" w:hAnsi="Arial" w:cs="Arial"/>
                <w:sz w:val="20"/>
                <w:szCs w:val="20"/>
                <w:highlight w:val="white"/>
              </w:rPr>
              <w:t>(35.7%)</w:t>
            </w:r>
          </w:p>
        </w:tc>
        <w:tc>
          <w:tcPr>
            <w:tcW w:w="118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87 (38.8%)</w:t>
            </w:r>
          </w:p>
        </w:tc>
        <w:tc>
          <w:tcPr>
            <w:tcW w:w="154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33 (14.7%)</w:t>
            </w:r>
          </w:p>
        </w:tc>
        <w:tc>
          <w:tcPr>
            <w:tcW w:w="93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15 (6.7%)</w:t>
            </w:r>
          </w:p>
        </w:tc>
        <w:tc>
          <w:tcPr>
            <w:tcW w:w="130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9 (4.0%)</w:t>
            </w:r>
          </w:p>
        </w:tc>
      </w:tr>
      <w:tr w:rsidR="0082187C">
        <w:trPr>
          <w:trHeight w:val="585"/>
        </w:trPr>
        <w:tc>
          <w:tcPr>
            <w:tcW w:w="289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highlight w:val="white"/>
              </w:rPr>
            </w:pPr>
            <w:r>
              <w:rPr>
                <w:rFonts w:ascii="Arial" w:eastAsia="Arial" w:hAnsi="Arial" w:cs="Arial"/>
                <w:sz w:val="20"/>
                <w:szCs w:val="20"/>
                <w:highlight w:val="white"/>
              </w:rPr>
              <w:t>15- A Instituição divulga seu regimento, portarias, resoluções, ordens de serviço e demais regulamentações do IFRS.</w:t>
            </w:r>
          </w:p>
        </w:tc>
        <w:tc>
          <w:tcPr>
            <w:tcW w:w="12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74 (33.0%)</w:t>
            </w:r>
          </w:p>
        </w:tc>
        <w:tc>
          <w:tcPr>
            <w:tcW w:w="118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73 (32.6%)</w:t>
            </w:r>
          </w:p>
        </w:tc>
        <w:tc>
          <w:tcPr>
            <w:tcW w:w="154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57 (25.4%)</w:t>
            </w:r>
          </w:p>
        </w:tc>
        <w:tc>
          <w:tcPr>
            <w:tcW w:w="93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10 (4.5%)</w:t>
            </w:r>
          </w:p>
        </w:tc>
        <w:tc>
          <w:tcPr>
            <w:tcW w:w="130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10 (4.5%)</w:t>
            </w:r>
          </w:p>
        </w:tc>
      </w:tr>
      <w:tr w:rsidR="0082187C">
        <w:trPr>
          <w:trHeight w:val="825"/>
        </w:trPr>
        <w:tc>
          <w:tcPr>
            <w:tcW w:w="289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highlight w:val="white"/>
              </w:rPr>
            </w:pPr>
            <w:r>
              <w:rPr>
                <w:rFonts w:ascii="Arial" w:eastAsia="Arial" w:hAnsi="Arial" w:cs="Arial"/>
                <w:sz w:val="20"/>
                <w:szCs w:val="20"/>
                <w:highlight w:val="white"/>
              </w:rPr>
              <w:t xml:space="preserve">16- A biblioteca possui acervo </w:t>
            </w:r>
            <w:r>
              <w:rPr>
                <w:rFonts w:ascii="Arial" w:eastAsia="Arial" w:hAnsi="Arial" w:cs="Arial"/>
                <w:sz w:val="20"/>
                <w:szCs w:val="20"/>
                <w:highlight w:val="white"/>
              </w:rPr>
              <w:t>virtual e/ou plataformas de pesquisas adequadas de acordo com as necessidades dos cursos.</w:t>
            </w:r>
          </w:p>
        </w:tc>
        <w:tc>
          <w:tcPr>
            <w:tcW w:w="12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73 (32.6%)</w:t>
            </w:r>
          </w:p>
        </w:tc>
        <w:tc>
          <w:tcPr>
            <w:tcW w:w="118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71 (31.7%)</w:t>
            </w:r>
          </w:p>
        </w:tc>
        <w:tc>
          <w:tcPr>
            <w:tcW w:w="154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35 (15.6%)</w:t>
            </w:r>
          </w:p>
        </w:tc>
        <w:tc>
          <w:tcPr>
            <w:tcW w:w="93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20 (8.9%)</w:t>
            </w:r>
          </w:p>
        </w:tc>
        <w:tc>
          <w:tcPr>
            <w:tcW w:w="130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25 (11.2%)</w:t>
            </w:r>
          </w:p>
        </w:tc>
      </w:tr>
      <w:tr w:rsidR="0082187C">
        <w:trPr>
          <w:trHeight w:val="585"/>
        </w:trPr>
        <w:tc>
          <w:tcPr>
            <w:tcW w:w="289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highlight w:val="white"/>
              </w:rPr>
            </w:pPr>
            <w:r>
              <w:rPr>
                <w:rFonts w:ascii="Arial" w:eastAsia="Arial" w:hAnsi="Arial" w:cs="Arial"/>
                <w:sz w:val="20"/>
                <w:szCs w:val="20"/>
                <w:highlight w:val="white"/>
              </w:rPr>
              <w:t>17- As salas de aula apresentam infraestrutura física e tecnológica adequada ao número de estudantes.</w:t>
            </w:r>
          </w:p>
        </w:tc>
        <w:tc>
          <w:tcPr>
            <w:tcW w:w="12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 xml:space="preserve">86 </w:t>
            </w:r>
            <w:r>
              <w:rPr>
                <w:rFonts w:ascii="Arial" w:eastAsia="Arial" w:hAnsi="Arial" w:cs="Arial"/>
                <w:sz w:val="20"/>
                <w:szCs w:val="20"/>
                <w:highlight w:val="white"/>
              </w:rPr>
              <w:t>(38.4%)</w:t>
            </w:r>
          </w:p>
        </w:tc>
        <w:tc>
          <w:tcPr>
            <w:tcW w:w="118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72 (32.1%)</w:t>
            </w:r>
          </w:p>
        </w:tc>
        <w:tc>
          <w:tcPr>
            <w:tcW w:w="154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26 (11.6%)</w:t>
            </w:r>
          </w:p>
        </w:tc>
        <w:tc>
          <w:tcPr>
            <w:tcW w:w="93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27 (12.1%)</w:t>
            </w:r>
          </w:p>
        </w:tc>
        <w:tc>
          <w:tcPr>
            <w:tcW w:w="130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13 (5.8%)</w:t>
            </w:r>
          </w:p>
        </w:tc>
      </w:tr>
      <w:tr w:rsidR="0082187C">
        <w:trPr>
          <w:trHeight w:val="585"/>
        </w:trPr>
        <w:tc>
          <w:tcPr>
            <w:tcW w:w="289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highlight w:val="white"/>
              </w:rPr>
            </w:pPr>
            <w:r>
              <w:rPr>
                <w:rFonts w:ascii="Arial" w:eastAsia="Arial" w:hAnsi="Arial" w:cs="Arial"/>
                <w:sz w:val="20"/>
                <w:szCs w:val="20"/>
                <w:highlight w:val="white"/>
              </w:rPr>
              <w:t>18- Os serviços de manutenção (higienização, segurança, etc.) atendem às necessidades do Campus.</w:t>
            </w:r>
          </w:p>
        </w:tc>
        <w:tc>
          <w:tcPr>
            <w:tcW w:w="12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81 (36.2%)</w:t>
            </w:r>
          </w:p>
        </w:tc>
        <w:tc>
          <w:tcPr>
            <w:tcW w:w="118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72 (32.1%)</w:t>
            </w:r>
          </w:p>
        </w:tc>
        <w:tc>
          <w:tcPr>
            <w:tcW w:w="154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28 (12.5%)</w:t>
            </w:r>
          </w:p>
        </w:tc>
        <w:tc>
          <w:tcPr>
            <w:tcW w:w="93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29 (12.9%)</w:t>
            </w:r>
          </w:p>
        </w:tc>
        <w:tc>
          <w:tcPr>
            <w:tcW w:w="130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14 (6.2%)</w:t>
            </w:r>
          </w:p>
        </w:tc>
      </w:tr>
      <w:tr w:rsidR="0082187C">
        <w:trPr>
          <w:trHeight w:val="585"/>
        </w:trPr>
        <w:tc>
          <w:tcPr>
            <w:tcW w:w="289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highlight w:val="white"/>
              </w:rPr>
            </w:pPr>
            <w:r>
              <w:rPr>
                <w:rFonts w:ascii="Arial" w:eastAsia="Arial" w:hAnsi="Arial" w:cs="Arial"/>
                <w:sz w:val="20"/>
                <w:szCs w:val="20"/>
                <w:highlight w:val="white"/>
              </w:rPr>
              <w:t xml:space="preserve">19- Os servidores e estudantes possuem </w:t>
            </w:r>
            <w:r>
              <w:rPr>
                <w:rFonts w:ascii="Arial" w:eastAsia="Arial" w:hAnsi="Arial" w:cs="Arial"/>
                <w:sz w:val="20"/>
                <w:szCs w:val="20"/>
                <w:highlight w:val="white"/>
              </w:rPr>
              <w:t>infraestrutura e local adequado para a realização de suas atividades.</w:t>
            </w:r>
          </w:p>
        </w:tc>
        <w:tc>
          <w:tcPr>
            <w:tcW w:w="12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60 (26.8%)</w:t>
            </w:r>
          </w:p>
        </w:tc>
        <w:tc>
          <w:tcPr>
            <w:tcW w:w="118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80 (35.7%)</w:t>
            </w:r>
          </w:p>
        </w:tc>
        <w:tc>
          <w:tcPr>
            <w:tcW w:w="154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28 (12.5%)</w:t>
            </w:r>
          </w:p>
        </w:tc>
        <w:tc>
          <w:tcPr>
            <w:tcW w:w="93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37 (16.5%)</w:t>
            </w:r>
          </w:p>
        </w:tc>
        <w:tc>
          <w:tcPr>
            <w:tcW w:w="130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19 (8.5%)</w:t>
            </w:r>
          </w:p>
        </w:tc>
      </w:tr>
      <w:tr w:rsidR="0082187C">
        <w:trPr>
          <w:trHeight w:val="585"/>
        </w:trPr>
        <w:tc>
          <w:tcPr>
            <w:tcW w:w="289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highlight w:val="white"/>
              </w:rPr>
            </w:pPr>
            <w:r>
              <w:rPr>
                <w:rFonts w:ascii="Arial" w:eastAsia="Arial" w:hAnsi="Arial" w:cs="Arial"/>
                <w:sz w:val="20"/>
                <w:szCs w:val="20"/>
                <w:highlight w:val="white"/>
              </w:rPr>
              <w:lastRenderedPageBreak/>
              <w:t>20- Os docentes possuem local adequado para a realização de atendimentos aos discentes.</w:t>
            </w:r>
          </w:p>
        </w:tc>
        <w:tc>
          <w:tcPr>
            <w:tcW w:w="12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72 (32.1%)</w:t>
            </w:r>
          </w:p>
        </w:tc>
        <w:tc>
          <w:tcPr>
            <w:tcW w:w="118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89 (39.7%)</w:t>
            </w:r>
          </w:p>
        </w:tc>
        <w:tc>
          <w:tcPr>
            <w:tcW w:w="154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32 (14.3%)</w:t>
            </w:r>
          </w:p>
        </w:tc>
        <w:tc>
          <w:tcPr>
            <w:tcW w:w="93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20 (8.9%)</w:t>
            </w:r>
          </w:p>
        </w:tc>
        <w:tc>
          <w:tcPr>
            <w:tcW w:w="130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11 (4.9%)</w:t>
            </w:r>
          </w:p>
        </w:tc>
      </w:tr>
      <w:tr w:rsidR="0082187C">
        <w:trPr>
          <w:trHeight w:val="345"/>
        </w:trPr>
        <w:tc>
          <w:tcPr>
            <w:tcW w:w="289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highlight w:val="white"/>
              </w:rPr>
            </w:pPr>
            <w:r>
              <w:rPr>
                <w:rFonts w:ascii="Arial" w:eastAsia="Arial" w:hAnsi="Arial" w:cs="Arial"/>
                <w:sz w:val="20"/>
                <w:szCs w:val="20"/>
                <w:highlight w:val="white"/>
              </w:rPr>
              <w:t>21- O campus oferece acesso satisfatório à internet.</w:t>
            </w:r>
          </w:p>
        </w:tc>
        <w:tc>
          <w:tcPr>
            <w:tcW w:w="122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48 (21.4%)</w:t>
            </w:r>
          </w:p>
        </w:tc>
        <w:tc>
          <w:tcPr>
            <w:tcW w:w="118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68 (30.4%)</w:t>
            </w:r>
          </w:p>
        </w:tc>
        <w:tc>
          <w:tcPr>
            <w:tcW w:w="154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31 (13.8%)</w:t>
            </w:r>
          </w:p>
        </w:tc>
        <w:tc>
          <w:tcPr>
            <w:tcW w:w="93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46 (20.5%)</w:t>
            </w:r>
          </w:p>
        </w:tc>
        <w:tc>
          <w:tcPr>
            <w:tcW w:w="130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highlight w:val="white"/>
              </w:rPr>
            </w:pPr>
            <w:r>
              <w:rPr>
                <w:rFonts w:ascii="Arial" w:eastAsia="Arial" w:hAnsi="Arial" w:cs="Arial"/>
                <w:sz w:val="20"/>
                <w:szCs w:val="20"/>
                <w:highlight w:val="white"/>
              </w:rPr>
              <w:t>31 (13.8%)</w:t>
            </w:r>
          </w:p>
        </w:tc>
      </w:tr>
    </w:tbl>
    <w:p w:rsidR="0082187C" w:rsidRDefault="00B66AA5">
      <w:pPr>
        <w:keepNext/>
        <w:widowControl/>
        <w:jc w:val="both"/>
        <w:rPr>
          <w:rFonts w:ascii="Arial" w:eastAsia="Arial" w:hAnsi="Arial" w:cs="Arial"/>
          <w:color w:val="FF0000"/>
        </w:rPr>
      </w:pPr>
      <w:r>
        <w:rPr>
          <w:rFonts w:ascii="Arial" w:eastAsia="Arial" w:hAnsi="Arial" w:cs="Arial"/>
          <w:sz w:val="20"/>
          <w:szCs w:val="20"/>
        </w:rPr>
        <w:t>Fonte: CPA CAMPUS ERECHIM (2022).</w:t>
      </w:r>
    </w:p>
    <w:p w:rsidR="0082187C" w:rsidRDefault="0082187C">
      <w:pPr>
        <w:widowControl/>
        <w:jc w:val="both"/>
        <w:rPr>
          <w:rFonts w:ascii="Arial" w:eastAsia="Arial" w:hAnsi="Arial" w:cs="Arial"/>
          <w:color w:val="FF0000"/>
        </w:rPr>
      </w:pPr>
    </w:p>
    <w:p w:rsidR="0082187C" w:rsidRDefault="00B66AA5">
      <w:pPr>
        <w:widowControl/>
        <w:spacing w:line="360" w:lineRule="auto"/>
        <w:ind w:firstLine="709"/>
        <w:jc w:val="both"/>
        <w:rPr>
          <w:rFonts w:ascii="Arial" w:eastAsia="Arial" w:hAnsi="Arial" w:cs="Arial"/>
        </w:rPr>
      </w:pPr>
      <w:r>
        <w:rPr>
          <w:rFonts w:ascii="Arial" w:eastAsia="Arial" w:hAnsi="Arial" w:cs="Arial"/>
        </w:rPr>
        <w:t xml:space="preserve">Apesar de uma avaliação em sua maioria positiva na questão 1 (71,9%), o segmento discente mostrou uma insatisfação de 12,1% quanto à divulgação dos resultados da avaliação institucional. Reforçando a importância do esforço da CPA para que o relatório e as </w:t>
      </w:r>
      <w:r>
        <w:rPr>
          <w:rFonts w:ascii="Arial" w:eastAsia="Arial" w:hAnsi="Arial" w:cs="Arial"/>
        </w:rPr>
        <w:t xml:space="preserve">respostas possam estar acessíveis a todos os segmentos. </w:t>
      </w:r>
    </w:p>
    <w:p w:rsidR="0082187C" w:rsidRDefault="00B66AA5">
      <w:pPr>
        <w:widowControl/>
        <w:spacing w:line="360" w:lineRule="auto"/>
        <w:ind w:firstLine="709"/>
        <w:jc w:val="both"/>
        <w:rPr>
          <w:rFonts w:ascii="Arial" w:eastAsia="Arial" w:hAnsi="Arial" w:cs="Arial"/>
        </w:rPr>
      </w:pPr>
      <w:r>
        <w:rPr>
          <w:rFonts w:ascii="Arial" w:eastAsia="Arial" w:hAnsi="Arial" w:cs="Arial"/>
        </w:rPr>
        <w:t xml:space="preserve">Quanto à questão 2, 71,8% concordaram, 18,3% se mostraram neutros e 9,9% discordaram. </w:t>
      </w:r>
    </w:p>
    <w:p w:rsidR="0082187C" w:rsidRDefault="00B66AA5">
      <w:pPr>
        <w:widowControl/>
        <w:spacing w:line="360" w:lineRule="auto"/>
        <w:ind w:firstLine="709"/>
        <w:jc w:val="both"/>
        <w:rPr>
          <w:rFonts w:ascii="Arial" w:eastAsia="Arial" w:hAnsi="Arial" w:cs="Arial"/>
        </w:rPr>
      </w:pPr>
      <w:r>
        <w:rPr>
          <w:rFonts w:ascii="Arial" w:eastAsia="Arial" w:hAnsi="Arial" w:cs="Arial"/>
        </w:rPr>
        <w:t>Com relação à missão, visão e valores a serem notados nas atividades cotidianas do Campus, 64,7% concordaram, nú</w:t>
      </w:r>
      <w:r>
        <w:rPr>
          <w:rFonts w:ascii="Arial" w:eastAsia="Arial" w:hAnsi="Arial" w:cs="Arial"/>
        </w:rPr>
        <w:t>mero semelhante à visão geral da comunidade acadêmica sobre o assunto.</w:t>
      </w:r>
    </w:p>
    <w:p w:rsidR="0082187C" w:rsidRDefault="00B66AA5">
      <w:pPr>
        <w:widowControl/>
        <w:spacing w:line="360" w:lineRule="auto"/>
        <w:ind w:firstLine="709"/>
        <w:jc w:val="both"/>
        <w:rPr>
          <w:rFonts w:ascii="Arial" w:eastAsia="Arial" w:hAnsi="Arial" w:cs="Arial"/>
        </w:rPr>
      </w:pPr>
      <w:r>
        <w:rPr>
          <w:rFonts w:ascii="Arial" w:eastAsia="Arial" w:hAnsi="Arial" w:cs="Arial"/>
        </w:rPr>
        <w:t xml:space="preserve">Podemos perceber que, para o segmento discente, a percepção quanto à inclusão social é positiva (75%), com uma melhora no percentual negativo de 12,1% em 2021 para 11,2% em 2022, o que </w:t>
      </w:r>
      <w:r>
        <w:rPr>
          <w:rFonts w:ascii="Arial" w:eastAsia="Arial" w:hAnsi="Arial" w:cs="Arial"/>
        </w:rPr>
        <w:t>pode indicar a retomada do ensino presencial.</w:t>
      </w:r>
    </w:p>
    <w:p w:rsidR="0082187C" w:rsidRDefault="00B66AA5">
      <w:pPr>
        <w:widowControl/>
        <w:spacing w:line="360" w:lineRule="auto"/>
        <w:ind w:firstLine="709"/>
        <w:jc w:val="both"/>
        <w:rPr>
          <w:rFonts w:ascii="Arial" w:eastAsia="Arial" w:hAnsi="Arial" w:cs="Arial"/>
        </w:rPr>
      </w:pPr>
      <w:r>
        <w:rPr>
          <w:rFonts w:ascii="Arial" w:eastAsia="Arial" w:hAnsi="Arial" w:cs="Arial"/>
        </w:rPr>
        <w:t>Há uma parcela de respostas negativas de 16,5% quanto à questão 5, outros 16,5% se mostraram indiferentes. Ainda assim, a maioria (67%) considera que a instituição oferece a possibilidade da discussão de propos</w:t>
      </w:r>
      <w:r>
        <w:rPr>
          <w:rFonts w:ascii="Arial" w:eastAsia="Arial" w:hAnsi="Arial" w:cs="Arial"/>
        </w:rPr>
        <w:t>tas de cursos.</w:t>
      </w:r>
    </w:p>
    <w:p w:rsidR="0082187C" w:rsidRDefault="00B66AA5">
      <w:pPr>
        <w:widowControl/>
        <w:spacing w:line="360" w:lineRule="auto"/>
        <w:ind w:firstLine="709"/>
        <w:jc w:val="both"/>
        <w:rPr>
          <w:rFonts w:ascii="Arial" w:eastAsia="Arial" w:hAnsi="Arial" w:cs="Arial"/>
          <w:sz w:val="20"/>
          <w:szCs w:val="20"/>
        </w:rPr>
      </w:pPr>
      <w:r>
        <w:rPr>
          <w:rFonts w:ascii="Arial" w:eastAsia="Arial" w:hAnsi="Arial" w:cs="Arial"/>
        </w:rPr>
        <w:t xml:space="preserve">O índice de respostas positivas para a questão 6, que diz respeito à oportunidade na participação de projetos, foi de 87,9%, um crescimento de 4,3% em relação a 2021 (83,6%). Os que discordaram da questão representam 8,5%, uma diminuição de </w:t>
      </w:r>
      <w:r>
        <w:rPr>
          <w:rFonts w:ascii="Arial" w:eastAsia="Arial" w:hAnsi="Arial" w:cs="Arial"/>
        </w:rPr>
        <w:t>3,6% em relação a 2021 (12,1%), o que indica uma melhora em relação à parcela dos estudantes que se sentem excluídos dessa possibilidade.</w:t>
      </w:r>
    </w:p>
    <w:p w:rsidR="0082187C" w:rsidRDefault="00B66AA5">
      <w:pPr>
        <w:widowControl/>
        <w:spacing w:line="360" w:lineRule="auto"/>
        <w:jc w:val="both"/>
        <w:rPr>
          <w:rFonts w:ascii="Arial" w:eastAsia="Arial" w:hAnsi="Arial" w:cs="Arial"/>
          <w:sz w:val="20"/>
          <w:szCs w:val="20"/>
          <w:highlight w:val="white"/>
        </w:rPr>
      </w:pPr>
      <w:r>
        <w:rPr>
          <w:rFonts w:ascii="Arial" w:eastAsia="Arial" w:hAnsi="Arial" w:cs="Arial"/>
          <w:b/>
          <w:sz w:val="20"/>
          <w:szCs w:val="20"/>
        </w:rPr>
        <w:t>Tabela 4: Respostas do segmento técnico-administrativo quanto ao PDI e Políticas de Ensino, Pesquisa e Extensão</w:t>
      </w:r>
    </w:p>
    <w:tbl>
      <w:tblPr>
        <w:tblW w:w="9090" w:type="dxa"/>
        <w:tblLayout w:type="fixed"/>
        <w:tblCellMar>
          <w:top w:w="40" w:type="dxa"/>
          <w:left w:w="40" w:type="dxa"/>
          <w:bottom w:w="40" w:type="dxa"/>
          <w:right w:w="40" w:type="dxa"/>
        </w:tblCellMar>
        <w:tblLook w:val="0600" w:firstRow="0" w:lastRow="0" w:firstColumn="0" w:lastColumn="0" w:noHBand="1" w:noVBand="1"/>
      </w:tblPr>
      <w:tblGrid>
        <w:gridCol w:w="2974"/>
        <w:gridCol w:w="1132"/>
        <w:gridCol w:w="1136"/>
        <w:gridCol w:w="1559"/>
        <w:gridCol w:w="1132"/>
        <w:gridCol w:w="1157"/>
      </w:tblGrid>
      <w:tr w:rsidR="0082187C">
        <w:trPr>
          <w:trHeight w:val="660"/>
        </w:trPr>
        <w:tc>
          <w:tcPr>
            <w:tcW w:w="2973"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rPr>
                <w:rFonts w:ascii="Arial" w:eastAsia="Arial" w:hAnsi="Arial" w:cs="Arial"/>
                <w:color w:val="17563A"/>
                <w:sz w:val="20"/>
                <w:szCs w:val="20"/>
              </w:rPr>
            </w:pPr>
            <w:r>
              <w:rPr>
                <w:rFonts w:ascii="Arial" w:eastAsia="Arial" w:hAnsi="Arial" w:cs="Arial"/>
                <w:color w:val="FFFFFF"/>
                <w:sz w:val="20"/>
                <w:szCs w:val="20"/>
              </w:rPr>
              <w:t>INSTRU</w:t>
            </w:r>
            <w:r>
              <w:rPr>
                <w:rFonts w:ascii="Arial" w:eastAsia="Arial" w:hAnsi="Arial" w:cs="Arial"/>
                <w:color w:val="FFFFFF"/>
                <w:sz w:val="20"/>
                <w:szCs w:val="20"/>
              </w:rPr>
              <w:t>MENTO DE AVALIAÇÃO INSTITUCIONAL</w:t>
            </w:r>
          </w:p>
        </w:tc>
        <w:tc>
          <w:tcPr>
            <w:tcW w:w="1132"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1 - Concordo totalmente</w:t>
            </w:r>
          </w:p>
        </w:tc>
        <w:tc>
          <w:tcPr>
            <w:tcW w:w="1136"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2 - Concordo</w:t>
            </w:r>
          </w:p>
        </w:tc>
        <w:tc>
          <w:tcPr>
            <w:tcW w:w="1559"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3 - Não concordo nem discordo</w:t>
            </w:r>
          </w:p>
        </w:tc>
        <w:tc>
          <w:tcPr>
            <w:tcW w:w="1132"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4 - Discordo</w:t>
            </w:r>
          </w:p>
        </w:tc>
        <w:tc>
          <w:tcPr>
            <w:tcW w:w="1157"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5 - Discordo totalmente</w:t>
            </w:r>
          </w:p>
        </w:tc>
      </w:tr>
      <w:tr w:rsidR="0082187C">
        <w:trPr>
          <w:trHeight w:val="585"/>
        </w:trPr>
        <w:tc>
          <w:tcPr>
            <w:tcW w:w="297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1- Os resultados do processo de Avaliação Institucional são divulgados à comunidade acadêmica.</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11 (37.9%)</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14 (48.3%)</w:t>
            </w:r>
          </w:p>
        </w:tc>
        <w:tc>
          <w:tcPr>
            <w:tcW w:w="1559"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w:t>
            </w:r>
            <w:r>
              <w:rPr>
                <w:rFonts w:ascii="Arial" w:eastAsia="Arial" w:hAnsi="Arial" w:cs="Arial"/>
                <w:sz w:val="20"/>
                <w:szCs w:val="20"/>
              </w:rPr>
              <w:t xml:space="preserve"> (3.4%)</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 (3.4%)</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 (6.9%)</w:t>
            </w:r>
          </w:p>
        </w:tc>
      </w:tr>
    </w:tbl>
    <w:p w:rsidR="0082187C" w:rsidRDefault="00B66AA5">
      <w:r>
        <w:br w:type="page"/>
      </w:r>
    </w:p>
    <w:tbl>
      <w:tblPr>
        <w:tblW w:w="9090" w:type="dxa"/>
        <w:tblLayout w:type="fixed"/>
        <w:tblCellMar>
          <w:top w:w="40" w:type="dxa"/>
          <w:left w:w="40" w:type="dxa"/>
          <w:bottom w:w="40" w:type="dxa"/>
          <w:right w:w="40" w:type="dxa"/>
        </w:tblCellMar>
        <w:tblLook w:val="0600" w:firstRow="0" w:lastRow="0" w:firstColumn="0" w:lastColumn="0" w:noHBand="1" w:noVBand="1"/>
      </w:tblPr>
      <w:tblGrid>
        <w:gridCol w:w="2777"/>
        <w:gridCol w:w="1213"/>
        <w:gridCol w:w="1232"/>
        <w:gridCol w:w="1530"/>
        <w:gridCol w:w="1033"/>
        <w:gridCol w:w="1305"/>
      </w:tblGrid>
      <w:tr w:rsidR="0082187C">
        <w:trPr>
          <w:trHeight w:val="825"/>
        </w:trPr>
        <w:tc>
          <w:tcPr>
            <w:tcW w:w="277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pageBreakBefore/>
              <w:spacing w:line="276" w:lineRule="auto"/>
              <w:jc w:val="both"/>
              <w:rPr>
                <w:rFonts w:ascii="Arial" w:eastAsia="Arial" w:hAnsi="Arial" w:cs="Arial"/>
                <w:color w:val="17563A"/>
                <w:sz w:val="20"/>
                <w:szCs w:val="20"/>
              </w:rPr>
            </w:pPr>
            <w:r>
              <w:rPr>
                <w:rFonts w:ascii="Arial" w:eastAsia="Arial" w:hAnsi="Arial" w:cs="Arial"/>
                <w:sz w:val="20"/>
                <w:szCs w:val="20"/>
              </w:rPr>
              <w:lastRenderedPageBreak/>
              <w:t>2- A instituição utiliza os resultados do processo de Avaliação Institucional para realizar ajustes e melhorias em seu planejamento.</w:t>
            </w:r>
          </w:p>
        </w:tc>
        <w:tc>
          <w:tcPr>
            <w:tcW w:w="121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5 (17.2%)</w:t>
            </w:r>
          </w:p>
        </w:tc>
        <w:tc>
          <w:tcPr>
            <w:tcW w:w="12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12 (41.4%)</w:t>
            </w:r>
          </w:p>
        </w:tc>
        <w:tc>
          <w:tcPr>
            <w:tcW w:w="153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9 (31.0%)</w:t>
            </w:r>
          </w:p>
        </w:tc>
        <w:tc>
          <w:tcPr>
            <w:tcW w:w="103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 (6.9%)</w:t>
            </w:r>
          </w:p>
        </w:tc>
        <w:tc>
          <w:tcPr>
            <w:tcW w:w="130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 (3.4%)</w:t>
            </w:r>
          </w:p>
        </w:tc>
      </w:tr>
      <w:tr w:rsidR="0082187C">
        <w:trPr>
          <w:trHeight w:val="585"/>
        </w:trPr>
        <w:tc>
          <w:tcPr>
            <w:tcW w:w="277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 xml:space="preserve">3- A missão, os valores e a visão da </w:t>
            </w:r>
            <w:r>
              <w:rPr>
                <w:rFonts w:ascii="Arial" w:eastAsia="Arial" w:hAnsi="Arial" w:cs="Arial"/>
                <w:sz w:val="20"/>
                <w:szCs w:val="20"/>
              </w:rPr>
              <w:t>Instituição são conhecidos e aplicados nas atividades cotidianas.</w:t>
            </w:r>
          </w:p>
        </w:tc>
        <w:tc>
          <w:tcPr>
            <w:tcW w:w="121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 (13.8%)</w:t>
            </w:r>
          </w:p>
        </w:tc>
        <w:tc>
          <w:tcPr>
            <w:tcW w:w="12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12 (41.4%)</w:t>
            </w:r>
          </w:p>
        </w:tc>
        <w:tc>
          <w:tcPr>
            <w:tcW w:w="153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6 (20.7%)</w:t>
            </w:r>
          </w:p>
        </w:tc>
        <w:tc>
          <w:tcPr>
            <w:tcW w:w="103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 (13.8%)</w:t>
            </w:r>
          </w:p>
        </w:tc>
        <w:tc>
          <w:tcPr>
            <w:tcW w:w="130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 (10.3%)</w:t>
            </w:r>
          </w:p>
        </w:tc>
      </w:tr>
      <w:tr w:rsidR="0082187C">
        <w:trPr>
          <w:trHeight w:val="585"/>
        </w:trPr>
        <w:tc>
          <w:tcPr>
            <w:tcW w:w="277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4- A Instituição garante a inclusão social das pessoas com necessidades específicas em todos os níveis.</w:t>
            </w:r>
          </w:p>
        </w:tc>
        <w:tc>
          <w:tcPr>
            <w:tcW w:w="121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12 (41.4%)</w:t>
            </w:r>
          </w:p>
        </w:tc>
        <w:tc>
          <w:tcPr>
            <w:tcW w:w="12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11 (37.9%)</w:t>
            </w:r>
          </w:p>
        </w:tc>
        <w:tc>
          <w:tcPr>
            <w:tcW w:w="153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 (6.9%)</w:t>
            </w:r>
          </w:p>
        </w:tc>
        <w:tc>
          <w:tcPr>
            <w:tcW w:w="103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 xml:space="preserve">1 </w:t>
            </w:r>
            <w:r>
              <w:rPr>
                <w:rFonts w:ascii="Arial" w:eastAsia="Arial" w:hAnsi="Arial" w:cs="Arial"/>
                <w:sz w:val="20"/>
                <w:szCs w:val="20"/>
              </w:rPr>
              <w:t>(3.4%)</w:t>
            </w:r>
          </w:p>
        </w:tc>
        <w:tc>
          <w:tcPr>
            <w:tcW w:w="130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 (10.3%)</w:t>
            </w:r>
          </w:p>
        </w:tc>
      </w:tr>
      <w:tr w:rsidR="0082187C">
        <w:trPr>
          <w:trHeight w:val="825"/>
        </w:trPr>
        <w:tc>
          <w:tcPr>
            <w:tcW w:w="277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5- A Instituição oferece a possibilidade de participar dos processos de discussão para construção e/ou reformulação de propostas de cursos.</w:t>
            </w:r>
          </w:p>
        </w:tc>
        <w:tc>
          <w:tcPr>
            <w:tcW w:w="121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7 (24.1%)</w:t>
            </w:r>
          </w:p>
        </w:tc>
        <w:tc>
          <w:tcPr>
            <w:tcW w:w="12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15 (51.7%)</w:t>
            </w:r>
          </w:p>
        </w:tc>
        <w:tc>
          <w:tcPr>
            <w:tcW w:w="153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 (6.9%)</w:t>
            </w:r>
          </w:p>
        </w:tc>
        <w:tc>
          <w:tcPr>
            <w:tcW w:w="103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 (13.8%)</w:t>
            </w:r>
          </w:p>
        </w:tc>
        <w:tc>
          <w:tcPr>
            <w:tcW w:w="130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 (3.4%)</w:t>
            </w:r>
          </w:p>
        </w:tc>
      </w:tr>
      <w:tr w:rsidR="0082187C">
        <w:trPr>
          <w:trHeight w:val="825"/>
        </w:trPr>
        <w:tc>
          <w:tcPr>
            <w:tcW w:w="277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 xml:space="preserve">6- A Instituição oferece a possibilidade de </w:t>
            </w:r>
            <w:r>
              <w:rPr>
                <w:rFonts w:ascii="Arial" w:eastAsia="Arial" w:hAnsi="Arial" w:cs="Arial"/>
                <w:sz w:val="20"/>
                <w:szCs w:val="20"/>
              </w:rPr>
              <w:t>participação em projetos (ensino, pesquisa, extensão) que integre docentes, discentes e técnicos-administrativos.</w:t>
            </w:r>
          </w:p>
        </w:tc>
        <w:tc>
          <w:tcPr>
            <w:tcW w:w="121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14 (48.3%)</w:t>
            </w:r>
          </w:p>
        </w:tc>
        <w:tc>
          <w:tcPr>
            <w:tcW w:w="12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11 (37.9%)</w:t>
            </w:r>
          </w:p>
        </w:tc>
        <w:tc>
          <w:tcPr>
            <w:tcW w:w="153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 (3.4%)</w:t>
            </w:r>
          </w:p>
        </w:tc>
        <w:tc>
          <w:tcPr>
            <w:tcW w:w="103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 (3.4%)</w:t>
            </w:r>
          </w:p>
        </w:tc>
        <w:tc>
          <w:tcPr>
            <w:tcW w:w="130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 (6.9%)</w:t>
            </w:r>
          </w:p>
        </w:tc>
      </w:tr>
      <w:tr w:rsidR="0082187C">
        <w:trPr>
          <w:trHeight w:val="825"/>
        </w:trPr>
        <w:tc>
          <w:tcPr>
            <w:tcW w:w="277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7- O Portal do IFRS (ifrs.edu.br) fornece, com clareza e agilidade, informações sobre o Inst</w:t>
            </w:r>
            <w:r>
              <w:rPr>
                <w:rFonts w:ascii="Arial" w:eastAsia="Arial" w:hAnsi="Arial" w:cs="Arial"/>
                <w:sz w:val="20"/>
                <w:szCs w:val="20"/>
              </w:rPr>
              <w:t>ituto e o funcionamento da instituição.</w:t>
            </w:r>
          </w:p>
        </w:tc>
        <w:tc>
          <w:tcPr>
            <w:tcW w:w="121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6 (20.7%)</w:t>
            </w:r>
          </w:p>
        </w:tc>
        <w:tc>
          <w:tcPr>
            <w:tcW w:w="12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13 (44.8%)</w:t>
            </w:r>
          </w:p>
        </w:tc>
        <w:tc>
          <w:tcPr>
            <w:tcW w:w="153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6 (20.7%)</w:t>
            </w:r>
          </w:p>
        </w:tc>
        <w:tc>
          <w:tcPr>
            <w:tcW w:w="103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 (3.4%)</w:t>
            </w:r>
          </w:p>
        </w:tc>
        <w:tc>
          <w:tcPr>
            <w:tcW w:w="130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 (10.3%)</w:t>
            </w:r>
          </w:p>
        </w:tc>
      </w:tr>
      <w:tr w:rsidR="0082187C">
        <w:trPr>
          <w:trHeight w:val="585"/>
        </w:trPr>
        <w:tc>
          <w:tcPr>
            <w:tcW w:w="277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8- O site do campus apresenta informações sobre as atividades de ensino, pesquisa e extensão do IFRS à comunidade externa.</w:t>
            </w:r>
          </w:p>
        </w:tc>
        <w:tc>
          <w:tcPr>
            <w:tcW w:w="121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9 (31.0%)</w:t>
            </w:r>
          </w:p>
        </w:tc>
        <w:tc>
          <w:tcPr>
            <w:tcW w:w="12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16 (55.2%)</w:t>
            </w:r>
          </w:p>
        </w:tc>
        <w:tc>
          <w:tcPr>
            <w:tcW w:w="153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 (6.9%)</w:t>
            </w:r>
          </w:p>
        </w:tc>
        <w:tc>
          <w:tcPr>
            <w:tcW w:w="103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 (3.4%)</w:t>
            </w:r>
          </w:p>
        </w:tc>
        <w:tc>
          <w:tcPr>
            <w:tcW w:w="130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 xml:space="preserve">1 </w:t>
            </w:r>
            <w:r>
              <w:rPr>
                <w:rFonts w:ascii="Arial" w:eastAsia="Arial" w:hAnsi="Arial" w:cs="Arial"/>
                <w:sz w:val="20"/>
                <w:szCs w:val="20"/>
              </w:rPr>
              <w:t>(3.4%)</w:t>
            </w:r>
          </w:p>
        </w:tc>
      </w:tr>
      <w:tr w:rsidR="0082187C">
        <w:trPr>
          <w:trHeight w:val="585"/>
        </w:trPr>
        <w:tc>
          <w:tcPr>
            <w:tcW w:w="277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9- Os meios de comunicação utilizados pelo IFRS são eficazes para divulgar as atividades da instituição.</w:t>
            </w:r>
          </w:p>
        </w:tc>
        <w:tc>
          <w:tcPr>
            <w:tcW w:w="121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6 (20.7%)</w:t>
            </w:r>
          </w:p>
        </w:tc>
        <w:tc>
          <w:tcPr>
            <w:tcW w:w="12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12 (41.4%)</w:t>
            </w:r>
          </w:p>
        </w:tc>
        <w:tc>
          <w:tcPr>
            <w:tcW w:w="153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7 (24.1%)</w:t>
            </w:r>
          </w:p>
        </w:tc>
        <w:tc>
          <w:tcPr>
            <w:tcW w:w="103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 (3.4%)</w:t>
            </w:r>
          </w:p>
        </w:tc>
        <w:tc>
          <w:tcPr>
            <w:tcW w:w="130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 (10.3%)</w:t>
            </w:r>
          </w:p>
        </w:tc>
      </w:tr>
      <w:tr w:rsidR="0082187C">
        <w:trPr>
          <w:trHeight w:val="585"/>
        </w:trPr>
        <w:tc>
          <w:tcPr>
            <w:tcW w:w="277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 xml:space="preserve">10- Os meios de comunicação utilizados pelo campus são eficazes para divulgar as atividades </w:t>
            </w:r>
            <w:r>
              <w:rPr>
                <w:rFonts w:ascii="Arial" w:eastAsia="Arial" w:hAnsi="Arial" w:cs="Arial"/>
                <w:sz w:val="20"/>
                <w:szCs w:val="20"/>
              </w:rPr>
              <w:t>da instituição.</w:t>
            </w:r>
          </w:p>
        </w:tc>
        <w:tc>
          <w:tcPr>
            <w:tcW w:w="121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 (13.8%)</w:t>
            </w:r>
          </w:p>
        </w:tc>
        <w:tc>
          <w:tcPr>
            <w:tcW w:w="12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14 (48.3%)</w:t>
            </w:r>
          </w:p>
        </w:tc>
        <w:tc>
          <w:tcPr>
            <w:tcW w:w="153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7 (24.1%)</w:t>
            </w:r>
          </w:p>
        </w:tc>
        <w:tc>
          <w:tcPr>
            <w:tcW w:w="103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0 (0%)</w:t>
            </w:r>
          </w:p>
        </w:tc>
        <w:tc>
          <w:tcPr>
            <w:tcW w:w="130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 (13.8%)</w:t>
            </w:r>
          </w:p>
        </w:tc>
      </w:tr>
      <w:tr w:rsidR="0082187C">
        <w:trPr>
          <w:trHeight w:val="585"/>
        </w:trPr>
        <w:tc>
          <w:tcPr>
            <w:tcW w:w="277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11- A Instituição possui políticas bem definidas para ingresso de estudantes.</w:t>
            </w:r>
          </w:p>
        </w:tc>
        <w:tc>
          <w:tcPr>
            <w:tcW w:w="121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6 (20.7%)</w:t>
            </w:r>
          </w:p>
        </w:tc>
        <w:tc>
          <w:tcPr>
            <w:tcW w:w="12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18 (62.1%)</w:t>
            </w:r>
          </w:p>
        </w:tc>
        <w:tc>
          <w:tcPr>
            <w:tcW w:w="153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 (10.3%)</w:t>
            </w:r>
          </w:p>
        </w:tc>
        <w:tc>
          <w:tcPr>
            <w:tcW w:w="103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 (3.4%)</w:t>
            </w:r>
          </w:p>
        </w:tc>
        <w:tc>
          <w:tcPr>
            <w:tcW w:w="130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 (3.4%)</w:t>
            </w:r>
          </w:p>
        </w:tc>
      </w:tr>
      <w:tr w:rsidR="0082187C">
        <w:trPr>
          <w:trHeight w:val="585"/>
        </w:trPr>
        <w:tc>
          <w:tcPr>
            <w:tcW w:w="277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lastRenderedPageBreak/>
              <w:t xml:space="preserve">12- A Instituição possui políticas bem definidas para a </w:t>
            </w:r>
            <w:r>
              <w:rPr>
                <w:rFonts w:ascii="Arial" w:eastAsia="Arial" w:hAnsi="Arial" w:cs="Arial"/>
                <w:sz w:val="20"/>
                <w:szCs w:val="20"/>
              </w:rPr>
              <w:t>permanência e êxito dos estudantes.</w:t>
            </w:r>
          </w:p>
        </w:tc>
        <w:tc>
          <w:tcPr>
            <w:tcW w:w="121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 (10.3%)</w:t>
            </w:r>
          </w:p>
        </w:tc>
        <w:tc>
          <w:tcPr>
            <w:tcW w:w="12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14 (48.3%)</w:t>
            </w:r>
          </w:p>
        </w:tc>
        <w:tc>
          <w:tcPr>
            <w:tcW w:w="153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8 (27.6%)</w:t>
            </w:r>
          </w:p>
        </w:tc>
        <w:tc>
          <w:tcPr>
            <w:tcW w:w="103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 (6.9%)</w:t>
            </w:r>
          </w:p>
        </w:tc>
        <w:tc>
          <w:tcPr>
            <w:tcW w:w="130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 (6.9%)</w:t>
            </w:r>
          </w:p>
        </w:tc>
      </w:tr>
      <w:tr w:rsidR="0082187C">
        <w:trPr>
          <w:trHeight w:val="585"/>
        </w:trPr>
        <w:tc>
          <w:tcPr>
            <w:tcW w:w="277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13- A Instituição fomenta a qualificação dos servidores, visando o aprimoramento de suas atividades.</w:t>
            </w:r>
          </w:p>
        </w:tc>
        <w:tc>
          <w:tcPr>
            <w:tcW w:w="121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8 (27.6%)</w:t>
            </w:r>
          </w:p>
        </w:tc>
        <w:tc>
          <w:tcPr>
            <w:tcW w:w="12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15 (51.7%)</w:t>
            </w:r>
          </w:p>
        </w:tc>
        <w:tc>
          <w:tcPr>
            <w:tcW w:w="153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 (3.4%)</w:t>
            </w:r>
          </w:p>
        </w:tc>
        <w:tc>
          <w:tcPr>
            <w:tcW w:w="103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5 (17.2%)</w:t>
            </w:r>
          </w:p>
        </w:tc>
        <w:tc>
          <w:tcPr>
            <w:tcW w:w="130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0 (0%)</w:t>
            </w:r>
          </w:p>
        </w:tc>
      </w:tr>
      <w:tr w:rsidR="0082187C">
        <w:trPr>
          <w:trHeight w:val="825"/>
        </w:trPr>
        <w:tc>
          <w:tcPr>
            <w:tcW w:w="277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 xml:space="preserve">14- A Instituição </w:t>
            </w:r>
            <w:r>
              <w:rPr>
                <w:rFonts w:ascii="Arial" w:eastAsia="Arial" w:hAnsi="Arial" w:cs="Arial"/>
                <w:sz w:val="20"/>
                <w:szCs w:val="20"/>
              </w:rPr>
              <w:t>oferece a possibilidade de participar de Conselhos, Comissões, Colegiados e/ou Grupos de Trabalho no IFRS.</w:t>
            </w:r>
          </w:p>
        </w:tc>
        <w:tc>
          <w:tcPr>
            <w:tcW w:w="121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15 (51.7%)</w:t>
            </w:r>
          </w:p>
        </w:tc>
        <w:tc>
          <w:tcPr>
            <w:tcW w:w="12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11 (37.9%)</w:t>
            </w:r>
          </w:p>
        </w:tc>
        <w:tc>
          <w:tcPr>
            <w:tcW w:w="153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 (3.4%)</w:t>
            </w:r>
          </w:p>
        </w:tc>
        <w:tc>
          <w:tcPr>
            <w:tcW w:w="103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0 (0%)</w:t>
            </w:r>
          </w:p>
        </w:tc>
        <w:tc>
          <w:tcPr>
            <w:tcW w:w="130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 (6.9%)</w:t>
            </w:r>
          </w:p>
        </w:tc>
      </w:tr>
      <w:tr w:rsidR="0082187C">
        <w:trPr>
          <w:trHeight w:val="585"/>
        </w:trPr>
        <w:tc>
          <w:tcPr>
            <w:tcW w:w="277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 xml:space="preserve">15- A Instituição divulga seu regimento, portarias, resoluções, ordens de serviço e demais </w:t>
            </w:r>
            <w:r>
              <w:rPr>
                <w:rFonts w:ascii="Arial" w:eastAsia="Arial" w:hAnsi="Arial" w:cs="Arial"/>
                <w:sz w:val="20"/>
                <w:szCs w:val="20"/>
              </w:rPr>
              <w:t>regulamentações do IFRS.</w:t>
            </w:r>
          </w:p>
        </w:tc>
        <w:tc>
          <w:tcPr>
            <w:tcW w:w="121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14 (48.3%)</w:t>
            </w:r>
          </w:p>
        </w:tc>
        <w:tc>
          <w:tcPr>
            <w:tcW w:w="12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13 (44.8%)</w:t>
            </w:r>
          </w:p>
        </w:tc>
        <w:tc>
          <w:tcPr>
            <w:tcW w:w="153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 (3.4%)</w:t>
            </w:r>
          </w:p>
        </w:tc>
        <w:tc>
          <w:tcPr>
            <w:tcW w:w="103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0 (0%)</w:t>
            </w:r>
          </w:p>
        </w:tc>
        <w:tc>
          <w:tcPr>
            <w:tcW w:w="130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 (3.4%)</w:t>
            </w:r>
          </w:p>
        </w:tc>
      </w:tr>
      <w:tr w:rsidR="0082187C">
        <w:trPr>
          <w:trHeight w:val="825"/>
        </w:trPr>
        <w:tc>
          <w:tcPr>
            <w:tcW w:w="277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16- A biblioteca possui acervo virtual e/ou plataformas de pesquisas adequadas de acordo com as necessidades dos cursos.</w:t>
            </w:r>
          </w:p>
        </w:tc>
        <w:tc>
          <w:tcPr>
            <w:tcW w:w="121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 (6.9%)</w:t>
            </w:r>
          </w:p>
        </w:tc>
        <w:tc>
          <w:tcPr>
            <w:tcW w:w="12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15 (51.7%)</w:t>
            </w:r>
          </w:p>
        </w:tc>
        <w:tc>
          <w:tcPr>
            <w:tcW w:w="153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9 (31.0%)</w:t>
            </w:r>
          </w:p>
        </w:tc>
        <w:tc>
          <w:tcPr>
            <w:tcW w:w="103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 (3.4%)</w:t>
            </w:r>
          </w:p>
        </w:tc>
        <w:tc>
          <w:tcPr>
            <w:tcW w:w="130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 (6.9%)</w:t>
            </w:r>
          </w:p>
        </w:tc>
      </w:tr>
      <w:tr w:rsidR="0082187C">
        <w:trPr>
          <w:trHeight w:val="585"/>
        </w:trPr>
        <w:tc>
          <w:tcPr>
            <w:tcW w:w="277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 xml:space="preserve">17- As salas </w:t>
            </w:r>
            <w:r>
              <w:rPr>
                <w:rFonts w:ascii="Arial" w:eastAsia="Arial" w:hAnsi="Arial" w:cs="Arial"/>
                <w:sz w:val="20"/>
                <w:szCs w:val="20"/>
              </w:rPr>
              <w:t>de aula apresentam infraestrutura física e tecnológica adequada ao número de estudantes.</w:t>
            </w:r>
          </w:p>
        </w:tc>
        <w:tc>
          <w:tcPr>
            <w:tcW w:w="121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8 (27.6%)</w:t>
            </w:r>
          </w:p>
        </w:tc>
        <w:tc>
          <w:tcPr>
            <w:tcW w:w="12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14 (48.3%)</w:t>
            </w:r>
          </w:p>
        </w:tc>
        <w:tc>
          <w:tcPr>
            <w:tcW w:w="153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 (10.3%)</w:t>
            </w:r>
          </w:p>
        </w:tc>
        <w:tc>
          <w:tcPr>
            <w:tcW w:w="103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 (6.9%)</w:t>
            </w:r>
          </w:p>
        </w:tc>
        <w:tc>
          <w:tcPr>
            <w:tcW w:w="130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 (6.9%)</w:t>
            </w:r>
          </w:p>
        </w:tc>
      </w:tr>
      <w:tr w:rsidR="0082187C">
        <w:trPr>
          <w:trHeight w:val="585"/>
        </w:trPr>
        <w:tc>
          <w:tcPr>
            <w:tcW w:w="277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18- Os serviços de manutenção (higienização, segurança, etc.) atendem às necessidades do Campus.</w:t>
            </w:r>
          </w:p>
        </w:tc>
        <w:tc>
          <w:tcPr>
            <w:tcW w:w="121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 (10.3%)</w:t>
            </w:r>
          </w:p>
        </w:tc>
        <w:tc>
          <w:tcPr>
            <w:tcW w:w="12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15 (51.7%)</w:t>
            </w:r>
          </w:p>
        </w:tc>
        <w:tc>
          <w:tcPr>
            <w:tcW w:w="153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 (6.9%)</w:t>
            </w:r>
          </w:p>
        </w:tc>
        <w:tc>
          <w:tcPr>
            <w:tcW w:w="103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6 (20.7%)</w:t>
            </w:r>
          </w:p>
        </w:tc>
        <w:tc>
          <w:tcPr>
            <w:tcW w:w="130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 (10.3%)</w:t>
            </w:r>
          </w:p>
        </w:tc>
      </w:tr>
      <w:tr w:rsidR="0082187C">
        <w:trPr>
          <w:trHeight w:val="585"/>
        </w:trPr>
        <w:tc>
          <w:tcPr>
            <w:tcW w:w="277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19- Os servidores e estudantes possuem infraestrutura e local adequado para a realização de suas atividades.</w:t>
            </w:r>
          </w:p>
        </w:tc>
        <w:tc>
          <w:tcPr>
            <w:tcW w:w="121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 (3.4%)</w:t>
            </w:r>
          </w:p>
        </w:tc>
        <w:tc>
          <w:tcPr>
            <w:tcW w:w="12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13 (44.8%)</w:t>
            </w:r>
          </w:p>
        </w:tc>
        <w:tc>
          <w:tcPr>
            <w:tcW w:w="153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5 (17.2%)</w:t>
            </w:r>
          </w:p>
        </w:tc>
        <w:tc>
          <w:tcPr>
            <w:tcW w:w="103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8 (27.6%)</w:t>
            </w:r>
          </w:p>
        </w:tc>
        <w:tc>
          <w:tcPr>
            <w:tcW w:w="130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 (6.9%)</w:t>
            </w:r>
          </w:p>
        </w:tc>
      </w:tr>
      <w:tr w:rsidR="0082187C">
        <w:trPr>
          <w:trHeight w:val="585"/>
        </w:trPr>
        <w:tc>
          <w:tcPr>
            <w:tcW w:w="277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 xml:space="preserve">20- Os docentes possuem local adequado para a realização de </w:t>
            </w:r>
            <w:r>
              <w:rPr>
                <w:rFonts w:ascii="Arial" w:eastAsia="Arial" w:hAnsi="Arial" w:cs="Arial"/>
                <w:sz w:val="20"/>
                <w:szCs w:val="20"/>
              </w:rPr>
              <w:t>atendimentos aos discentes.</w:t>
            </w:r>
          </w:p>
        </w:tc>
        <w:tc>
          <w:tcPr>
            <w:tcW w:w="121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5 (17.2%)</w:t>
            </w:r>
          </w:p>
        </w:tc>
        <w:tc>
          <w:tcPr>
            <w:tcW w:w="12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13 (44.8%)</w:t>
            </w:r>
          </w:p>
        </w:tc>
        <w:tc>
          <w:tcPr>
            <w:tcW w:w="153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7 (24.1%)</w:t>
            </w:r>
          </w:p>
        </w:tc>
        <w:tc>
          <w:tcPr>
            <w:tcW w:w="103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 (10.3%)</w:t>
            </w:r>
          </w:p>
        </w:tc>
        <w:tc>
          <w:tcPr>
            <w:tcW w:w="130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 (3.4%)</w:t>
            </w:r>
          </w:p>
        </w:tc>
      </w:tr>
      <w:tr w:rsidR="0082187C">
        <w:trPr>
          <w:trHeight w:val="345"/>
        </w:trPr>
        <w:tc>
          <w:tcPr>
            <w:tcW w:w="277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21- O campus oferece acesso satisfatório à internet.</w:t>
            </w:r>
          </w:p>
        </w:tc>
        <w:tc>
          <w:tcPr>
            <w:tcW w:w="121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7 (24.1%)</w:t>
            </w:r>
          </w:p>
        </w:tc>
        <w:tc>
          <w:tcPr>
            <w:tcW w:w="12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18 (62.1%)</w:t>
            </w:r>
          </w:p>
        </w:tc>
        <w:tc>
          <w:tcPr>
            <w:tcW w:w="1530"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 (6.9%)</w:t>
            </w:r>
          </w:p>
        </w:tc>
        <w:tc>
          <w:tcPr>
            <w:tcW w:w="103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 (6.9%)</w:t>
            </w:r>
          </w:p>
        </w:tc>
        <w:tc>
          <w:tcPr>
            <w:tcW w:w="130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0 (0%)</w:t>
            </w:r>
          </w:p>
        </w:tc>
      </w:tr>
    </w:tbl>
    <w:p w:rsidR="0082187C" w:rsidRDefault="00B66AA5">
      <w:pPr>
        <w:keepNext/>
        <w:widowControl/>
        <w:jc w:val="both"/>
        <w:rPr>
          <w:rFonts w:ascii="Arial" w:eastAsia="Arial" w:hAnsi="Arial" w:cs="Arial"/>
          <w:sz w:val="20"/>
          <w:szCs w:val="20"/>
        </w:rPr>
      </w:pPr>
      <w:r>
        <w:rPr>
          <w:rFonts w:ascii="Arial" w:eastAsia="Arial" w:hAnsi="Arial" w:cs="Arial"/>
          <w:sz w:val="20"/>
          <w:szCs w:val="20"/>
        </w:rPr>
        <w:t>Fonte: CPA CAMPUS ERECHIM (2022).</w:t>
      </w:r>
    </w:p>
    <w:p w:rsidR="0082187C" w:rsidRDefault="0082187C">
      <w:pPr>
        <w:widowControl/>
        <w:spacing w:line="360" w:lineRule="auto"/>
        <w:ind w:firstLine="709"/>
        <w:jc w:val="both"/>
        <w:rPr>
          <w:rFonts w:ascii="Arial" w:eastAsia="Arial" w:hAnsi="Arial" w:cs="Arial"/>
        </w:rPr>
      </w:pPr>
    </w:p>
    <w:p w:rsidR="0082187C" w:rsidRDefault="00B66AA5">
      <w:pPr>
        <w:widowControl/>
        <w:spacing w:line="360" w:lineRule="auto"/>
        <w:ind w:firstLine="709"/>
        <w:jc w:val="both"/>
        <w:rPr>
          <w:rFonts w:ascii="Arial" w:eastAsia="Arial" w:hAnsi="Arial" w:cs="Arial"/>
        </w:rPr>
      </w:pPr>
      <w:r>
        <w:rPr>
          <w:rFonts w:ascii="Arial" w:eastAsia="Arial" w:hAnsi="Arial" w:cs="Arial"/>
        </w:rPr>
        <w:lastRenderedPageBreak/>
        <w:t xml:space="preserve">Quanto à questão 1, na Tabela 4, o </w:t>
      </w:r>
      <w:r>
        <w:rPr>
          <w:rFonts w:ascii="Arial" w:eastAsia="Arial" w:hAnsi="Arial" w:cs="Arial"/>
        </w:rPr>
        <w:t>segmento técnico-administrativo, em sua maioria (86,2%), concorda que os resultados da avaliação institucional são divulgados à comunidade acadêmica.</w:t>
      </w:r>
    </w:p>
    <w:p w:rsidR="0082187C" w:rsidRDefault="00B66AA5">
      <w:pPr>
        <w:widowControl/>
        <w:spacing w:line="360" w:lineRule="auto"/>
        <w:ind w:firstLine="709"/>
        <w:jc w:val="both"/>
        <w:rPr>
          <w:rFonts w:ascii="Arial" w:eastAsia="Arial" w:hAnsi="Arial" w:cs="Arial"/>
        </w:rPr>
      </w:pPr>
      <w:r>
        <w:rPr>
          <w:rFonts w:ascii="Arial" w:eastAsia="Arial" w:hAnsi="Arial" w:cs="Arial"/>
        </w:rPr>
        <w:t>Sobre a utilização dos resultados da avaliação para planejamento e melhorias, 58,6% concordam, o que demon</w:t>
      </w:r>
      <w:r>
        <w:rPr>
          <w:rFonts w:ascii="Arial" w:eastAsia="Arial" w:hAnsi="Arial" w:cs="Arial"/>
        </w:rPr>
        <w:t>stra uma importante diminuição de 21,4% em relação ao percentual de 2021 (80%). Também cabe observar que 31% se mostra indiferente, enquanto que 10,3% discordam.</w:t>
      </w:r>
    </w:p>
    <w:p w:rsidR="0082187C" w:rsidRDefault="00B66AA5">
      <w:pPr>
        <w:widowControl/>
        <w:spacing w:line="360" w:lineRule="auto"/>
        <w:ind w:firstLine="709"/>
        <w:jc w:val="both"/>
        <w:rPr>
          <w:rFonts w:ascii="Arial" w:eastAsia="Arial" w:hAnsi="Arial" w:cs="Arial"/>
        </w:rPr>
      </w:pPr>
      <w:r>
        <w:rPr>
          <w:rFonts w:ascii="Arial" w:eastAsia="Arial" w:hAnsi="Arial" w:cs="Arial"/>
        </w:rPr>
        <w:t>Uma outra questão que o segmento pede atenção é a 3, que diz respeito ao conhecimento e aplica</w:t>
      </w:r>
      <w:r>
        <w:rPr>
          <w:rFonts w:ascii="Arial" w:eastAsia="Arial" w:hAnsi="Arial" w:cs="Arial"/>
        </w:rPr>
        <w:t>ção da missão, visão e valores da instituição, em que apenas 13,8% concordam totalmente; 41,4% apenas concordam, 24,1% discordaram e 20,7% se mostraram indiferentes.</w:t>
      </w:r>
    </w:p>
    <w:p w:rsidR="0082187C" w:rsidRDefault="00B66AA5">
      <w:pPr>
        <w:widowControl/>
        <w:spacing w:line="360" w:lineRule="auto"/>
        <w:ind w:firstLine="709"/>
        <w:jc w:val="both"/>
        <w:rPr>
          <w:rFonts w:ascii="Arial" w:eastAsia="Arial" w:hAnsi="Arial" w:cs="Arial"/>
        </w:rPr>
      </w:pPr>
      <w:r>
        <w:rPr>
          <w:rFonts w:ascii="Arial" w:eastAsia="Arial" w:hAnsi="Arial" w:cs="Arial"/>
        </w:rPr>
        <w:t>Os números para o segmento técnico administrativo sobre a inclusão social no Campus chamam</w:t>
      </w:r>
      <w:r>
        <w:rPr>
          <w:rFonts w:ascii="Arial" w:eastAsia="Arial" w:hAnsi="Arial" w:cs="Arial"/>
        </w:rPr>
        <w:t xml:space="preserve"> a atenção e mostram uma diminuição, entre os que concordam, de 17,4% em relação a 2021 (96,7%), o que corresponde a 79,3%, em 2022.</w:t>
      </w:r>
    </w:p>
    <w:p w:rsidR="0082187C" w:rsidRDefault="00B66AA5">
      <w:pPr>
        <w:widowControl/>
        <w:spacing w:line="360" w:lineRule="auto"/>
        <w:ind w:firstLine="709"/>
        <w:jc w:val="both"/>
        <w:rPr>
          <w:rFonts w:ascii="Arial" w:eastAsia="Arial" w:hAnsi="Arial" w:cs="Arial"/>
        </w:rPr>
      </w:pPr>
      <w:r>
        <w:rPr>
          <w:rFonts w:ascii="Arial" w:eastAsia="Arial" w:hAnsi="Arial" w:cs="Arial"/>
        </w:rPr>
        <w:t>Em relação aos dados de 2021 (10%) e 2019 (17,4%), houve um aumento no percentual dos que concordaram totalmente quanto à p</w:t>
      </w:r>
      <w:r>
        <w:rPr>
          <w:rFonts w:ascii="Arial" w:eastAsia="Arial" w:hAnsi="Arial" w:cs="Arial"/>
        </w:rPr>
        <w:t>ossibilidade de participação na discussão para propostas de cursos, chegando, em 2022, a 24,1%. Isso indica um ponto de avanço relevante em relação às avaliações anteriores.</w:t>
      </w:r>
    </w:p>
    <w:p w:rsidR="0082187C" w:rsidRDefault="00B66AA5">
      <w:pPr>
        <w:widowControl/>
        <w:spacing w:line="360" w:lineRule="auto"/>
        <w:ind w:firstLine="709"/>
        <w:jc w:val="both"/>
        <w:rPr>
          <w:rFonts w:ascii="Arial" w:eastAsia="Arial" w:hAnsi="Arial" w:cs="Arial"/>
          <w:sz w:val="20"/>
          <w:szCs w:val="20"/>
        </w:rPr>
      </w:pPr>
      <w:r>
        <w:rPr>
          <w:rFonts w:ascii="Arial" w:eastAsia="Arial" w:hAnsi="Arial" w:cs="Arial"/>
        </w:rPr>
        <w:t>Já sobre a participação em projetos, 86,2% concorda, 3,4% se posiciona indiferente</w:t>
      </w:r>
      <w:r>
        <w:rPr>
          <w:rFonts w:ascii="Arial" w:eastAsia="Arial" w:hAnsi="Arial" w:cs="Arial"/>
        </w:rPr>
        <w:t xml:space="preserve"> e 10,3% discorda da questão. Essa questão sugere que os técnicos vêm participando de projetos.</w:t>
      </w:r>
    </w:p>
    <w:p w:rsidR="0082187C" w:rsidRDefault="0082187C">
      <w:pPr>
        <w:pStyle w:val="Ttulo2"/>
        <w:spacing w:after="0"/>
      </w:pPr>
      <w:bookmarkStart w:id="22" w:name="_heading=h.3rdcrjn"/>
      <w:bookmarkEnd w:id="22"/>
    </w:p>
    <w:p w:rsidR="0082187C" w:rsidRDefault="00B66AA5">
      <w:pPr>
        <w:widowControl/>
        <w:numPr>
          <w:ilvl w:val="0"/>
          <w:numId w:val="4"/>
        </w:numPr>
        <w:spacing w:line="360" w:lineRule="auto"/>
        <w:jc w:val="both"/>
        <w:rPr>
          <w:rFonts w:ascii="Arial" w:eastAsia="Arial" w:hAnsi="Arial" w:cs="Arial"/>
          <w:highlight w:val="white"/>
        </w:rPr>
      </w:pPr>
      <w:r>
        <w:rPr>
          <w:rFonts w:ascii="Arial" w:eastAsia="Arial" w:hAnsi="Arial" w:cs="Arial"/>
          <w:highlight w:val="white"/>
        </w:rPr>
        <w:t>Ações do Setor de Desenvolvimento Institucional</w:t>
      </w:r>
    </w:p>
    <w:p w:rsidR="0082187C" w:rsidRDefault="00B66AA5">
      <w:pPr>
        <w:widowControl/>
        <w:spacing w:line="360" w:lineRule="auto"/>
        <w:ind w:firstLine="720"/>
        <w:jc w:val="both"/>
        <w:rPr>
          <w:rFonts w:ascii="Arial" w:eastAsia="Arial" w:hAnsi="Arial" w:cs="Arial"/>
          <w:highlight w:val="white"/>
        </w:rPr>
      </w:pPr>
      <w:r>
        <w:rPr>
          <w:rFonts w:ascii="Arial" w:eastAsia="Arial" w:hAnsi="Arial" w:cs="Arial"/>
          <w:highlight w:val="white"/>
        </w:rPr>
        <w:t>Ao longo do ano de 2022, a Coordenação de Desenvolvimento Institucional atuou nas seguintes atividades:</w:t>
      </w:r>
    </w:p>
    <w:p w:rsidR="0082187C" w:rsidRDefault="00B66AA5">
      <w:pPr>
        <w:widowControl/>
        <w:spacing w:line="360" w:lineRule="auto"/>
        <w:ind w:firstLine="720"/>
        <w:jc w:val="both"/>
        <w:rPr>
          <w:rFonts w:ascii="Arial" w:eastAsia="Arial" w:hAnsi="Arial" w:cs="Arial"/>
          <w:highlight w:val="white"/>
        </w:rPr>
      </w:pPr>
      <w:r>
        <w:rPr>
          <w:rFonts w:ascii="Arial" w:eastAsia="Arial" w:hAnsi="Arial" w:cs="Arial"/>
          <w:highlight w:val="white"/>
        </w:rPr>
        <w:t>- Apoio</w:t>
      </w:r>
      <w:r>
        <w:rPr>
          <w:rFonts w:ascii="Arial" w:eastAsia="Arial" w:hAnsi="Arial" w:cs="Arial"/>
          <w:highlight w:val="white"/>
        </w:rPr>
        <w:t xml:space="preserve"> na implantação do Curso Técnico em Mecatrônica Integrado ao Ensino Médio.</w:t>
      </w:r>
    </w:p>
    <w:p w:rsidR="0082187C" w:rsidRDefault="00B66AA5">
      <w:pPr>
        <w:widowControl/>
        <w:spacing w:line="360" w:lineRule="auto"/>
        <w:ind w:firstLine="720"/>
        <w:jc w:val="both"/>
        <w:rPr>
          <w:rFonts w:ascii="Arial" w:eastAsia="Arial" w:hAnsi="Arial" w:cs="Arial"/>
          <w:highlight w:val="white"/>
        </w:rPr>
      </w:pPr>
      <w:r>
        <w:rPr>
          <w:rFonts w:ascii="Arial" w:eastAsia="Arial" w:hAnsi="Arial" w:cs="Arial"/>
          <w:highlight w:val="white"/>
        </w:rPr>
        <w:t>- Apoio na implantação do Curso Superior de Bacharelado em Administração.</w:t>
      </w:r>
    </w:p>
    <w:p w:rsidR="0082187C" w:rsidRDefault="00B66AA5">
      <w:pPr>
        <w:widowControl/>
        <w:spacing w:line="360" w:lineRule="auto"/>
        <w:ind w:firstLine="720"/>
        <w:jc w:val="both"/>
        <w:rPr>
          <w:rFonts w:ascii="Arial" w:eastAsia="Arial" w:hAnsi="Arial" w:cs="Arial"/>
          <w:highlight w:val="white"/>
        </w:rPr>
      </w:pPr>
      <w:r>
        <w:rPr>
          <w:rFonts w:ascii="Arial" w:eastAsia="Arial" w:hAnsi="Arial" w:cs="Arial"/>
          <w:highlight w:val="white"/>
        </w:rPr>
        <w:t>- Apoio na construção do PPC do Curso Técnico em Design Gráfico Integrado ao Ensino Médio.</w:t>
      </w:r>
    </w:p>
    <w:p w:rsidR="0082187C" w:rsidRDefault="00B66AA5">
      <w:pPr>
        <w:widowControl/>
        <w:spacing w:line="360" w:lineRule="auto"/>
        <w:ind w:firstLine="720"/>
        <w:jc w:val="both"/>
        <w:rPr>
          <w:rFonts w:ascii="Arial" w:eastAsia="Arial" w:hAnsi="Arial" w:cs="Arial"/>
          <w:highlight w:val="white"/>
        </w:rPr>
      </w:pPr>
      <w:r>
        <w:rPr>
          <w:rFonts w:ascii="Arial" w:eastAsia="Arial" w:hAnsi="Arial" w:cs="Arial"/>
          <w:highlight w:val="white"/>
        </w:rPr>
        <w:lastRenderedPageBreak/>
        <w:t xml:space="preserve">- Elaboração do </w:t>
      </w:r>
      <w:r>
        <w:rPr>
          <w:rFonts w:ascii="Arial" w:eastAsia="Arial" w:hAnsi="Arial" w:cs="Arial"/>
          <w:highlight w:val="white"/>
        </w:rPr>
        <w:t>Relatório de Desenvolvimento Institucional do novo curso Técnico em Design Gráfico, bem como acompanhamento do seu trâmite e aprovação junto à PRODI.</w:t>
      </w:r>
    </w:p>
    <w:p w:rsidR="0082187C" w:rsidRDefault="00B66AA5">
      <w:pPr>
        <w:widowControl/>
        <w:spacing w:line="360" w:lineRule="auto"/>
        <w:ind w:firstLine="720"/>
        <w:jc w:val="both"/>
        <w:rPr>
          <w:rFonts w:ascii="Arial" w:eastAsia="Arial" w:hAnsi="Arial" w:cs="Arial"/>
          <w:highlight w:val="white"/>
        </w:rPr>
      </w:pPr>
      <w:r>
        <w:rPr>
          <w:rFonts w:ascii="Arial" w:eastAsia="Arial" w:hAnsi="Arial" w:cs="Arial"/>
          <w:highlight w:val="white"/>
        </w:rPr>
        <w:t>- Elaboração dos Relatórios de Desenvolvimento Institucional das alterações nos cursos de Bacharelado em A</w:t>
      </w:r>
      <w:r>
        <w:rPr>
          <w:rFonts w:ascii="Arial" w:eastAsia="Arial" w:hAnsi="Arial" w:cs="Arial"/>
          <w:highlight w:val="white"/>
        </w:rPr>
        <w:t>dministração, Bacharelado em Engenharia de Alimentos, Tecnologia em Design de Moda e Técnico em Modelagem do Vestuário.</w:t>
      </w:r>
    </w:p>
    <w:p w:rsidR="0082187C" w:rsidRDefault="00B66AA5">
      <w:pPr>
        <w:widowControl/>
        <w:spacing w:line="360" w:lineRule="auto"/>
        <w:ind w:firstLine="720"/>
        <w:jc w:val="both"/>
        <w:rPr>
          <w:rFonts w:ascii="Arial" w:eastAsia="Arial" w:hAnsi="Arial" w:cs="Arial"/>
          <w:highlight w:val="white"/>
        </w:rPr>
      </w:pPr>
      <w:r>
        <w:rPr>
          <w:rFonts w:ascii="Arial" w:eastAsia="Arial" w:hAnsi="Arial" w:cs="Arial"/>
          <w:highlight w:val="white"/>
        </w:rPr>
        <w:t>- Condução da Revisão da Oferta de Cursos e Vagas do PDI 2019-2023 para os anos letivos de 2023 e 2024.</w:t>
      </w:r>
    </w:p>
    <w:p w:rsidR="0082187C" w:rsidRDefault="00B66AA5">
      <w:pPr>
        <w:widowControl/>
        <w:spacing w:line="360" w:lineRule="auto"/>
        <w:ind w:firstLine="720"/>
        <w:jc w:val="both"/>
        <w:rPr>
          <w:rFonts w:ascii="Arial" w:eastAsia="Arial" w:hAnsi="Arial" w:cs="Arial"/>
          <w:highlight w:val="white"/>
        </w:rPr>
      </w:pPr>
      <w:r>
        <w:rPr>
          <w:rFonts w:ascii="Arial" w:eastAsia="Arial" w:hAnsi="Arial" w:cs="Arial"/>
          <w:highlight w:val="white"/>
        </w:rPr>
        <w:t>- Coordenação e Registro do Plan</w:t>
      </w:r>
      <w:r>
        <w:rPr>
          <w:rFonts w:ascii="Arial" w:eastAsia="Arial" w:hAnsi="Arial" w:cs="Arial"/>
          <w:highlight w:val="white"/>
        </w:rPr>
        <w:t>o de Ação 2023 do Campus, aprovado pelo Concamp e encaminhado à PRODI, para consolidação do Plano de Ação do IFRS.</w:t>
      </w:r>
    </w:p>
    <w:p w:rsidR="0082187C" w:rsidRDefault="00B66AA5">
      <w:pPr>
        <w:widowControl/>
        <w:spacing w:line="360" w:lineRule="auto"/>
        <w:ind w:firstLine="720"/>
        <w:jc w:val="both"/>
        <w:rPr>
          <w:rFonts w:ascii="Arial" w:eastAsia="Arial" w:hAnsi="Arial" w:cs="Arial"/>
          <w:highlight w:val="white"/>
        </w:rPr>
      </w:pPr>
      <w:r>
        <w:rPr>
          <w:rFonts w:ascii="Arial" w:eastAsia="Arial" w:hAnsi="Arial" w:cs="Arial"/>
          <w:highlight w:val="white"/>
        </w:rPr>
        <w:t>- Participação no Comitê de crise local para acompanhamento e prevenção à Covid-19.</w:t>
      </w:r>
    </w:p>
    <w:p w:rsidR="0082187C" w:rsidRDefault="00B66AA5">
      <w:pPr>
        <w:widowControl/>
        <w:spacing w:line="360" w:lineRule="auto"/>
        <w:ind w:firstLine="720"/>
        <w:jc w:val="both"/>
        <w:rPr>
          <w:rFonts w:ascii="Arial" w:eastAsia="Arial" w:hAnsi="Arial" w:cs="Arial"/>
          <w:highlight w:val="white"/>
        </w:rPr>
      </w:pPr>
      <w:r>
        <w:rPr>
          <w:rFonts w:ascii="Arial" w:eastAsia="Arial" w:hAnsi="Arial" w:cs="Arial"/>
          <w:highlight w:val="white"/>
        </w:rPr>
        <w:t xml:space="preserve">- Participação na CIAAPE - Comissão de Acompanhamento de </w:t>
      </w:r>
      <w:r>
        <w:rPr>
          <w:rFonts w:ascii="Arial" w:eastAsia="Arial" w:hAnsi="Arial" w:cs="Arial"/>
          <w:highlight w:val="white"/>
        </w:rPr>
        <w:t>Ações de Permanência e Êxito dos Estudantes do Campus Erechim.</w:t>
      </w:r>
    </w:p>
    <w:p w:rsidR="0082187C" w:rsidRDefault="00B66AA5">
      <w:pPr>
        <w:widowControl/>
        <w:spacing w:line="360" w:lineRule="auto"/>
        <w:ind w:firstLine="720"/>
        <w:jc w:val="both"/>
        <w:rPr>
          <w:rFonts w:ascii="Arial" w:eastAsia="Arial" w:hAnsi="Arial" w:cs="Arial"/>
          <w:highlight w:val="white"/>
        </w:rPr>
      </w:pPr>
      <w:r>
        <w:rPr>
          <w:rFonts w:ascii="Arial" w:eastAsia="Arial" w:hAnsi="Arial" w:cs="Arial"/>
          <w:highlight w:val="white"/>
        </w:rPr>
        <w:t>- Coordenação do acompanhamento e registro das ações do Plano de Ação 2022.</w:t>
      </w:r>
    </w:p>
    <w:p w:rsidR="0082187C" w:rsidRDefault="00B66AA5">
      <w:pPr>
        <w:widowControl/>
        <w:spacing w:line="360" w:lineRule="auto"/>
        <w:ind w:firstLine="720"/>
        <w:jc w:val="both"/>
        <w:rPr>
          <w:rFonts w:ascii="Arial" w:eastAsia="Arial" w:hAnsi="Arial" w:cs="Arial"/>
          <w:highlight w:val="white"/>
        </w:rPr>
      </w:pPr>
      <w:r>
        <w:rPr>
          <w:rFonts w:ascii="Arial" w:eastAsia="Arial" w:hAnsi="Arial" w:cs="Arial"/>
          <w:highlight w:val="white"/>
        </w:rPr>
        <w:t>- Apoio e Acompanhamento do PGC 2023.</w:t>
      </w:r>
    </w:p>
    <w:p w:rsidR="0082187C" w:rsidRDefault="00B66AA5">
      <w:pPr>
        <w:widowControl/>
        <w:spacing w:line="360" w:lineRule="auto"/>
        <w:ind w:firstLine="720"/>
        <w:jc w:val="both"/>
        <w:rPr>
          <w:rFonts w:ascii="Arial" w:eastAsia="Arial" w:hAnsi="Arial" w:cs="Arial"/>
          <w:highlight w:val="white"/>
        </w:rPr>
      </w:pPr>
      <w:r>
        <w:rPr>
          <w:rFonts w:ascii="Arial" w:eastAsia="Arial" w:hAnsi="Arial" w:cs="Arial"/>
          <w:highlight w:val="white"/>
        </w:rPr>
        <w:t>- Participação e colaboração nas atividades do Comitê de Desenvolvimento Instit</w:t>
      </w:r>
      <w:r>
        <w:rPr>
          <w:rFonts w:ascii="Arial" w:eastAsia="Arial" w:hAnsi="Arial" w:cs="Arial"/>
          <w:highlight w:val="white"/>
        </w:rPr>
        <w:t>ucional do IFRS.</w:t>
      </w:r>
    </w:p>
    <w:p w:rsidR="0082187C" w:rsidRDefault="00B66AA5">
      <w:pPr>
        <w:widowControl/>
        <w:spacing w:line="360" w:lineRule="auto"/>
        <w:ind w:firstLine="720"/>
        <w:jc w:val="both"/>
        <w:rPr>
          <w:rFonts w:ascii="Arial" w:eastAsia="Arial" w:hAnsi="Arial" w:cs="Arial"/>
          <w:highlight w:val="white"/>
        </w:rPr>
      </w:pPr>
      <w:r>
        <w:rPr>
          <w:rFonts w:ascii="Arial" w:eastAsia="Arial" w:hAnsi="Arial" w:cs="Arial"/>
          <w:highlight w:val="white"/>
        </w:rPr>
        <w:t>- Elaboração das estimativas de previsão de carga horária docente nas áreas que realizaram solicitação de reposição conforme as demandas.</w:t>
      </w:r>
    </w:p>
    <w:p w:rsidR="0082187C" w:rsidRDefault="00B66AA5">
      <w:pPr>
        <w:widowControl/>
        <w:spacing w:line="360" w:lineRule="auto"/>
        <w:ind w:firstLine="720"/>
        <w:jc w:val="both"/>
        <w:rPr>
          <w:rFonts w:ascii="Arial" w:eastAsia="Arial" w:hAnsi="Arial" w:cs="Arial"/>
          <w:highlight w:val="white"/>
        </w:rPr>
      </w:pPr>
      <w:r>
        <w:rPr>
          <w:rFonts w:ascii="Arial" w:eastAsia="Arial" w:hAnsi="Arial" w:cs="Arial"/>
          <w:highlight w:val="white"/>
        </w:rPr>
        <w:t>- Coordenação conjunta da aplicação da prova do Processo Seletivo 2023/1 para o Ingresso Discente nos</w:t>
      </w:r>
      <w:r>
        <w:rPr>
          <w:rFonts w:ascii="Arial" w:eastAsia="Arial" w:hAnsi="Arial" w:cs="Arial"/>
          <w:highlight w:val="white"/>
        </w:rPr>
        <w:t xml:space="preserve"> cursos Técnicos do Ensino Médio Integrado.</w:t>
      </w:r>
    </w:p>
    <w:p w:rsidR="0082187C" w:rsidRDefault="00B66AA5">
      <w:pPr>
        <w:widowControl/>
        <w:spacing w:line="360" w:lineRule="auto"/>
        <w:ind w:firstLine="720"/>
        <w:jc w:val="both"/>
        <w:rPr>
          <w:rFonts w:ascii="Arial" w:eastAsia="Arial" w:hAnsi="Arial" w:cs="Arial"/>
          <w:highlight w:val="white"/>
        </w:rPr>
      </w:pPr>
      <w:r>
        <w:rPr>
          <w:rFonts w:ascii="Arial" w:eastAsia="Arial" w:hAnsi="Arial" w:cs="Arial"/>
          <w:highlight w:val="white"/>
        </w:rPr>
        <w:t>- Colaboração e avaliação de viabilidade de aquisição de equipamentos de TI para os setores do campus.</w:t>
      </w:r>
    </w:p>
    <w:p w:rsidR="0082187C" w:rsidRDefault="00B66AA5">
      <w:pPr>
        <w:widowControl/>
        <w:spacing w:line="360" w:lineRule="auto"/>
        <w:ind w:firstLine="720"/>
        <w:jc w:val="both"/>
        <w:rPr>
          <w:rFonts w:ascii="Arial" w:eastAsia="Arial" w:hAnsi="Arial" w:cs="Arial"/>
          <w:highlight w:val="white"/>
        </w:rPr>
      </w:pPr>
      <w:r>
        <w:rPr>
          <w:rFonts w:ascii="Arial" w:eastAsia="Arial" w:hAnsi="Arial" w:cs="Arial"/>
          <w:highlight w:val="white"/>
        </w:rPr>
        <w:t>- Investimento conforme demandas do setor de Tecnologia da Informação para melhoria da infraestrutura do Camp</w:t>
      </w:r>
      <w:r>
        <w:rPr>
          <w:rFonts w:ascii="Arial" w:eastAsia="Arial" w:hAnsi="Arial" w:cs="Arial"/>
          <w:highlight w:val="white"/>
        </w:rPr>
        <w:t>us e demandas específicas das áreas de Mecânica e Moda/Vestuário em equipamentos de TI.</w:t>
      </w:r>
    </w:p>
    <w:p w:rsidR="0082187C" w:rsidRDefault="00B66AA5">
      <w:pPr>
        <w:widowControl/>
        <w:spacing w:line="360" w:lineRule="auto"/>
        <w:ind w:firstLine="720"/>
        <w:jc w:val="both"/>
        <w:rPr>
          <w:rFonts w:ascii="Arial" w:eastAsia="Arial" w:hAnsi="Arial" w:cs="Arial"/>
          <w:highlight w:val="white"/>
        </w:rPr>
      </w:pPr>
      <w:r>
        <w:rPr>
          <w:rFonts w:ascii="Arial" w:eastAsia="Arial" w:hAnsi="Arial" w:cs="Arial"/>
          <w:highlight w:val="white"/>
        </w:rPr>
        <w:t>- Suporte e Manutenção do Ambiente Virtual de Aprendizagem Moodle, garantindo a funcionalidade e o desempenho necessário do ensino remoto devido à pandemia de COVID-19.</w:t>
      </w:r>
    </w:p>
    <w:p w:rsidR="0082187C" w:rsidRDefault="0082187C">
      <w:pPr>
        <w:widowControl/>
        <w:spacing w:line="360" w:lineRule="auto"/>
        <w:ind w:firstLine="720"/>
        <w:jc w:val="both"/>
        <w:rPr>
          <w:rFonts w:ascii="Arial" w:eastAsia="Arial" w:hAnsi="Arial" w:cs="Arial"/>
          <w:highlight w:val="white"/>
        </w:rPr>
      </w:pPr>
    </w:p>
    <w:p w:rsidR="0082187C" w:rsidRDefault="0082187C">
      <w:pPr>
        <w:widowControl/>
        <w:spacing w:line="360" w:lineRule="auto"/>
        <w:ind w:firstLine="720"/>
        <w:jc w:val="both"/>
        <w:rPr>
          <w:rFonts w:ascii="Arial" w:eastAsia="Arial" w:hAnsi="Arial" w:cs="Arial"/>
          <w:highlight w:val="white"/>
        </w:rPr>
      </w:pPr>
    </w:p>
    <w:p w:rsidR="0082187C" w:rsidRDefault="00B66AA5">
      <w:pPr>
        <w:widowControl/>
        <w:spacing w:line="360" w:lineRule="auto"/>
        <w:ind w:firstLine="720"/>
        <w:jc w:val="both"/>
        <w:rPr>
          <w:rFonts w:ascii="Arial" w:eastAsia="Arial" w:hAnsi="Arial" w:cs="Arial"/>
          <w:highlight w:val="white"/>
        </w:rPr>
      </w:pPr>
      <w:r>
        <w:rPr>
          <w:rFonts w:ascii="Arial" w:eastAsia="Arial" w:hAnsi="Arial" w:cs="Arial"/>
          <w:highlight w:val="white"/>
        </w:rPr>
        <w:t>- Execução de manutenções corretivas e preventivas nos laboratórios e equipamentos da instituição, garantindo a continuidade dos serviços prestados.</w:t>
      </w:r>
    </w:p>
    <w:p w:rsidR="0082187C" w:rsidRDefault="00B66AA5">
      <w:pPr>
        <w:widowControl/>
        <w:spacing w:line="360" w:lineRule="auto"/>
        <w:ind w:firstLine="720"/>
        <w:jc w:val="both"/>
        <w:rPr>
          <w:rFonts w:ascii="Arial" w:eastAsia="Arial" w:hAnsi="Arial" w:cs="Arial"/>
          <w:highlight w:val="white"/>
        </w:rPr>
      </w:pPr>
      <w:r>
        <w:rPr>
          <w:rFonts w:ascii="Arial" w:eastAsia="Arial" w:hAnsi="Arial" w:cs="Arial"/>
          <w:highlight w:val="white"/>
        </w:rPr>
        <w:t>- Programação e registro das atividades previstas para o LND2023.</w:t>
      </w:r>
    </w:p>
    <w:p w:rsidR="0082187C" w:rsidRDefault="00B66AA5">
      <w:pPr>
        <w:widowControl/>
        <w:spacing w:line="360" w:lineRule="auto"/>
        <w:ind w:firstLine="720"/>
        <w:jc w:val="both"/>
        <w:rPr>
          <w:rFonts w:ascii="Arial" w:eastAsia="Arial" w:hAnsi="Arial" w:cs="Arial"/>
          <w:highlight w:val="white"/>
        </w:rPr>
      </w:pPr>
      <w:r>
        <w:rPr>
          <w:rFonts w:ascii="Arial" w:eastAsia="Arial" w:hAnsi="Arial" w:cs="Arial"/>
          <w:highlight w:val="white"/>
        </w:rPr>
        <w:t>- Acompanhamento e ajustes das ativida</w:t>
      </w:r>
      <w:r>
        <w:rPr>
          <w:rFonts w:ascii="Arial" w:eastAsia="Arial" w:hAnsi="Arial" w:cs="Arial"/>
          <w:highlight w:val="white"/>
        </w:rPr>
        <w:t>des previstas no LND2022.</w:t>
      </w:r>
    </w:p>
    <w:p w:rsidR="0082187C" w:rsidRDefault="00B66AA5">
      <w:pPr>
        <w:widowControl/>
        <w:spacing w:line="360" w:lineRule="auto"/>
        <w:ind w:firstLine="720"/>
        <w:jc w:val="both"/>
        <w:rPr>
          <w:rFonts w:ascii="Arial" w:eastAsia="Arial" w:hAnsi="Arial" w:cs="Arial"/>
          <w:highlight w:val="white"/>
        </w:rPr>
      </w:pPr>
      <w:r>
        <w:rPr>
          <w:rFonts w:ascii="Arial" w:eastAsia="Arial" w:hAnsi="Arial" w:cs="Arial"/>
          <w:highlight w:val="white"/>
        </w:rPr>
        <w:t>- Criação e gerenciamento das contas institucionais de todos os discentes, a fim de aprimorar e simplificar os acessos aos sistemas institucionais e ambientes de ensino remoto.</w:t>
      </w:r>
    </w:p>
    <w:p w:rsidR="0082187C" w:rsidRDefault="0082187C">
      <w:pPr>
        <w:widowControl/>
        <w:spacing w:line="360" w:lineRule="auto"/>
        <w:ind w:firstLine="720"/>
        <w:jc w:val="both"/>
        <w:rPr>
          <w:rFonts w:ascii="Arial" w:eastAsia="Arial" w:hAnsi="Arial" w:cs="Arial"/>
          <w:highlight w:val="white"/>
        </w:rPr>
      </w:pPr>
    </w:p>
    <w:p w:rsidR="0082187C" w:rsidRDefault="00B66AA5">
      <w:pPr>
        <w:pStyle w:val="Ttulo3"/>
        <w:spacing w:after="0" w:line="276" w:lineRule="auto"/>
      </w:pPr>
      <w:bookmarkStart w:id="23" w:name="__RefHeading___Toc8349_1489316224"/>
      <w:bookmarkStart w:id="24" w:name="_heading=h.26in1rg"/>
      <w:bookmarkEnd w:id="23"/>
      <w:bookmarkEnd w:id="24"/>
      <w:r>
        <w:t>2.1.2 Número de alunos por curso por nível de ensino</w:t>
      </w:r>
    </w:p>
    <w:p w:rsidR="0082187C" w:rsidRDefault="00B66AA5">
      <w:pPr>
        <w:pStyle w:val="Standard"/>
        <w:widowControl/>
        <w:spacing w:after="140" w:line="360" w:lineRule="auto"/>
        <w:ind w:firstLine="360"/>
        <w:jc w:val="both"/>
        <w:rPr>
          <w:rFonts w:ascii="Arial" w:eastAsia="Arial" w:hAnsi="Arial" w:cs="Arial"/>
          <w:color w:val="000000"/>
        </w:rPr>
      </w:pPr>
      <w:r>
        <w:rPr>
          <w:rFonts w:ascii="Arial" w:eastAsia="Arial" w:hAnsi="Arial" w:cs="Arial"/>
          <w:color w:val="000000"/>
        </w:rPr>
        <w:t>A Coordenação de Registros Acadêmicos (CRA) é o setor responsável pelo controle das informações acadêmicas, assim como pela guarda da respectiva documentação. Compreende-se por informações acadêmicas os seguintes processos:</w:t>
      </w:r>
    </w:p>
    <w:p w:rsidR="0082187C" w:rsidRDefault="00B66AA5">
      <w:pPr>
        <w:pStyle w:val="Standard"/>
        <w:numPr>
          <w:ilvl w:val="0"/>
          <w:numId w:val="10"/>
        </w:numPr>
        <w:spacing w:line="360" w:lineRule="auto"/>
        <w:jc w:val="both"/>
        <w:rPr>
          <w:rFonts w:ascii="Arial" w:eastAsia="Arial" w:hAnsi="Arial" w:cs="Arial"/>
        </w:rPr>
      </w:pPr>
      <w:r>
        <w:rPr>
          <w:rFonts w:ascii="Arial" w:eastAsia="Arial" w:hAnsi="Arial" w:cs="Arial"/>
        </w:rPr>
        <w:t>matrícula;</w:t>
      </w:r>
    </w:p>
    <w:p w:rsidR="0082187C" w:rsidRDefault="00B66AA5">
      <w:pPr>
        <w:pStyle w:val="Standard"/>
        <w:numPr>
          <w:ilvl w:val="0"/>
          <w:numId w:val="12"/>
        </w:numPr>
        <w:spacing w:line="360" w:lineRule="auto"/>
        <w:jc w:val="both"/>
        <w:rPr>
          <w:rFonts w:ascii="Arial" w:eastAsia="Arial" w:hAnsi="Arial" w:cs="Arial"/>
        </w:rPr>
      </w:pPr>
      <w:r>
        <w:rPr>
          <w:rFonts w:ascii="Arial" w:eastAsia="Arial" w:hAnsi="Arial" w:cs="Arial"/>
        </w:rPr>
        <w:t xml:space="preserve">aproveitamentos de </w:t>
      </w:r>
      <w:r>
        <w:rPr>
          <w:rFonts w:ascii="Arial" w:eastAsia="Arial" w:hAnsi="Arial" w:cs="Arial"/>
        </w:rPr>
        <w:t>estudos e de certificações de conhecimentos;</w:t>
      </w:r>
    </w:p>
    <w:p w:rsidR="0082187C" w:rsidRDefault="00B66AA5">
      <w:pPr>
        <w:pStyle w:val="Standard"/>
        <w:numPr>
          <w:ilvl w:val="0"/>
          <w:numId w:val="13"/>
        </w:numPr>
        <w:spacing w:line="360" w:lineRule="auto"/>
        <w:jc w:val="both"/>
        <w:rPr>
          <w:rFonts w:ascii="Arial" w:eastAsia="Arial" w:hAnsi="Arial" w:cs="Arial"/>
        </w:rPr>
      </w:pPr>
      <w:r>
        <w:rPr>
          <w:rFonts w:ascii="Arial" w:eastAsia="Arial" w:hAnsi="Arial" w:cs="Arial"/>
        </w:rPr>
        <w:t>cancelamentos de matrícula;</w:t>
      </w:r>
    </w:p>
    <w:p w:rsidR="0082187C" w:rsidRDefault="00B66AA5">
      <w:pPr>
        <w:pStyle w:val="Standard"/>
        <w:numPr>
          <w:ilvl w:val="0"/>
          <w:numId w:val="14"/>
        </w:numPr>
        <w:spacing w:line="360" w:lineRule="auto"/>
        <w:jc w:val="both"/>
        <w:rPr>
          <w:rFonts w:ascii="Arial" w:eastAsia="Arial" w:hAnsi="Arial" w:cs="Arial"/>
        </w:rPr>
      </w:pPr>
      <w:r>
        <w:rPr>
          <w:rFonts w:ascii="Arial" w:eastAsia="Arial" w:hAnsi="Arial" w:cs="Arial"/>
        </w:rPr>
        <w:t>trancamentos de matrícula;</w:t>
      </w:r>
    </w:p>
    <w:p w:rsidR="0082187C" w:rsidRDefault="00B66AA5">
      <w:pPr>
        <w:pStyle w:val="Standard"/>
        <w:numPr>
          <w:ilvl w:val="0"/>
          <w:numId w:val="15"/>
        </w:numPr>
        <w:spacing w:line="360" w:lineRule="auto"/>
        <w:jc w:val="both"/>
        <w:rPr>
          <w:rFonts w:ascii="Arial" w:eastAsia="Arial" w:hAnsi="Arial" w:cs="Arial"/>
        </w:rPr>
      </w:pPr>
      <w:r>
        <w:rPr>
          <w:rFonts w:ascii="Arial" w:eastAsia="Arial" w:hAnsi="Arial" w:cs="Arial"/>
        </w:rPr>
        <w:t>reingressos;</w:t>
      </w:r>
    </w:p>
    <w:p w:rsidR="0082187C" w:rsidRDefault="00B66AA5">
      <w:pPr>
        <w:pStyle w:val="Standard"/>
        <w:numPr>
          <w:ilvl w:val="0"/>
          <w:numId w:val="16"/>
        </w:numPr>
        <w:spacing w:line="360" w:lineRule="auto"/>
        <w:jc w:val="both"/>
        <w:rPr>
          <w:rFonts w:ascii="Arial" w:eastAsia="Arial" w:hAnsi="Arial" w:cs="Arial"/>
        </w:rPr>
      </w:pPr>
      <w:r>
        <w:rPr>
          <w:rFonts w:ascii="Arial" w:eastAsia="Arial" w:hAnsi="Arial" w:cs="Arial"/>
        </w:rPr>
        <w:t>documentos para formaturas;</w:t>
      </w:r>
    </w:p>
    <w:p w:rsidR="0082187C" w:rsidRDefault="00B66AA5">
      <w:pPr>
        <w:pStyle w:val="Standard"/>
        <w:numPr>
          <w:ilvl w:val="0"/>
          <w:numId w:val="17"/>
        </w:numPr>
        <w:spacing w:line="360" w:lineRule="auto"/>
        <w:jc w:val="both"/>
        <w:rPr>
          <w:rFonts w:ascii="Arial" w:eastAsia="Arial" w:hAnsi="Arial" w:cs="Arial"/>
        </w:rPr>
      </w:pPr>
      <w:r>
        <w:rPr>
          <w:rFonts w:ascii="Arial" w:eastAsia="Arial" w:hAnsi="Arial" w:cs="Arial"/>
        </w:rPr>
        <w:t>expedição de diplomas e certificados;</w:t>
      </w:r>
    </w:p>
    <w:p w:rsidR="0082187C" w:rsidRDefault="00B66AA5">
      <w:pPr>
        <w:pStyle w:val="Standard"/>
        <w:numPr>
          <w:ilvl w:val="0"/>
          <w:numId w:val="18"/>
        </w:numPr>
        <w:spacing w:line="360" w:lineRule="auto"/>
        <w:jc w:val="both"/>
        <w:rPr>
          <w:rFonts w:ascii="Arial" w:eastAsia="Arial" w:hAnsi="Arial" w:cs="Arial"/>
        </w:rPr>
      </w:pPr>
      <w:r>
        <w:rPr>
          <w:rFonts w:ascii="Arial" w:eastAsia="Arial" w:hAnsi="Arial" w:cs="Arial"/>
        </w:rPr>
        <w:t>ingresso de diplomados;</w:t>
      </w:r>
    </w:p>
    <w:p w:rsidR="0082187C" w:rsidRDefault="00B66AA5">
      <w:pPr>
        <w:pStyle w:val="Standard"/>
        <w:numPr>
          <w:ilvl w:val="0"/>
          <w:numId w:val="19"/>
        </w:numPr>
        <w:spacing w:line="360" w:lineRule="auto"/>
        <w:jc w:val="both"/>
        <w:rPr>
          <w:rFonts w:ascii="Arial" w:eastAsia="Arial" w:hAnsi="Arial" w:cs="Arial"/>
        </w:rPr>
      </w:pPr>
      <w:r>
        <w:rPr>
          <w:rFonts w:ascii="Arial" w:eastAsia="Arial" w:hAnsi="Arial" w:cs="Arial"/>
        </w:rPr>
        <w:t>transferências externas e internas;</w:t>
      </w:r>
    </w:p>
    <w:p w:rsidR="0082187C" w:rsidRDefault="00B66AA5">
      <w:pPr>
        <w:pStyle w:val="Standard"/>
        <w:numPr>
          <w:ilvl w:val="0"/>
          <w:numId w:val="20"/>
        </w:numPr>
        <w:spacing w:line="360" w:lineRule="auto"/>
        <w:jc w:val="both"/>
        <w:rPr>
          <w:rFonts w:ascii="Arial" w:eastAsia="Arial" w:hAnsi="Arial" w:cs="Arial"/>
        </w:rPr>
      </w:pPr>
      <w:r>
        <w:rPr>
          <w:rFonts w:ascii="Arial" w:eastAsia="Arial" w:hAnsi="Arial" w:cs="Arial"/>
        </w:rPr>
        <w:t>validação de ativ</w:t>
      </w:r>
      <w:r>
        <w:rPr>
          <w:rFonts w:ascii="Arial" w:eastAsia="Arial" w:hAnsi="Arial" w:cs="Arial"/>
        </w:rPr>
        <w:t>idades curriculares complementares;</w:t>
      </w:r>
    </w:p>
    <w:p w:rsidR="0082187C" w:rsidRDefault="00B66AA5">
      <w:pPr>
        <w:pStyle w:val="Standard"/>
        <w:numPr>
          <w:ilvl w:val="0"/>
          <w:numId w:val="21"/>
        </w:numPr>
        <w:spacing w:line="360" w:lineRule="auto"/>
        <w:jc w:val="both"/>
        <w:rPr>
          <w:rFonts w:ascii="Arial" w:eastAsia="Arial" w:hAnsi="Arial" w:cs="Arial"/>
        </w:rPr>
      </w:pPr>
      <w:r>
        <w:rPr>
          <w:rFonts w:ascii="Arial" w:eastAsia="Arial" w:hAnsi="Arial" w:cs="Arial"/>
        </w:rPr>
        <w:t>emissão de documentos (históricos, ementas, atestados de matrícula, atestados de frequência;</w:t>
      </w:r>
    </w:p>
    <w:p w:rsidR="0082187C" w:rsidRDefault="00B66AA5">
      <w:pPr>
        <w:pStyle w:val="Standard"/>
        <w:numPr>
          <w:ilvl w:val="0"/>
          <w:numId w:val="22"/>
        </w:numPr>
        <w:spacing w:line="360" w:lineRule="auto"/>
        <w:jc w:val="both"/>
        <w:rPr>
          <w:rFonts w:ascii="Arial" w:eastAsia="Arial" w:hAnsi="Arial" w:cs="Arial"/>
        </w:rPr>
      </w:pPr>
      <w:r>
        <w:rPr>
          <w:rFonts w:ascii="Arial" w:eastAsia="Arial" w:hAnsi="Arial" w:cs="Arial"/>
        </w:rPr>
        <w:t>certificação do Ensino Médio via Enem e Encceja.</w:t>
      </w:r>
    </w:p>
    <w:p w:rsidR="0082187C" w:rsidRDefault="0082187C">
      <w:pPr>
        <w:pStyle w:val="Standard"/>
        <w:spacing w:line="360" w:lineRule="auto"/>
        <w:ind w:left="360"/>
        <w:jc w:val="both"/>
        <w:rPr>
          <w:rFonts w:ascii="Arial" w:eastAsia="Arial" w:hAnsi="Arial" w:cs="Arial"/>
        </w:rPr>
      </w:pPr>
    </w:p>
    <w:p w:rsidR="0082187C" w:rsidRDefault="00B66AA5">
      <w:pPr>
        <w:pStyle w:val="Standard"/>
        <w:spacing w:line="360" w:lineRule="auto"/>
        <w:ind w:firstLine="709"/>
        <w:jc w:val="both"/>
        <w:rPr>
          <w:rFonts w:ascii="Arial" w:eastAsia="Arial" w:hAnsi="Arial" w:cs="Arial"/>
        </w:rPr>
      </w:pPr>
      <w:r>
        <w:rPr>
          <w:rFonts w:ascii="Arial" w:eastAsia="Arial" w:hAnsi="Arial" w:cs="Arial"/>
        </w:rPr>
        <w:t xml:space="preserve">No momento, as informações estão sendo registradas em dois sistemas </w:t>
      </w:r>
      <w:r>
        <w:rPr>
          <w:rFonts w:ascii="Arial" w:eastAsia="Arial" w:hAnsi="Arial" w:cs="Arial"/>
        </w:rPr>
        <w:t>acadêmicos diferentes (SIA e SiGAA), devido ao fato de alguns cursos ainda estarem cadastrados no sistema antigo (SIA) e necessitarem de reformulações em seus Projetos Pedagógicos para migrarem ao Sigaa.</w:t>
      </w:r>
    </w:p>
    <w:p w:rsidR="0082187C" w:rsidRDefault="00B66AA5">
      <w:pPr>
        <w:pStyle w:val="Standard"/>
        <w:spacing w:line="360" w:lineRule="auto"/>
        <w:ind w:firstLine="709"/>
        <w:jc w:val="both"/>
        <w:rPr>
          <w:rFonts w:ascii="Arial" w:eastAsia="Arial" w:hAnsi="Arial" w:cs="Arial"/>
        </w:rPr>
      </w:pPr>
      <w:r>
        <w:rPr>
          <w:rFonts w:ascii="Arial" w:eastAsia="Arial" w:hAnsi="Arial" w:cs="Arial"/>
        </w:rPr>
        <w:lastRenderedPageBreak/>
        <w:t xml:space="preserve">Além dessas atividades citadas, a CRA também insere </w:t>
      </w:r>
      <w:r>
        <w:rPr>
          <w:rFonts w:ascii="Arial" w:eastAsia="Arial" w:hAnsi="Arial" w:cs="Arial"/>
        </w:rPr>
        <w:t>dados do Campus em sistemas do MEC, arquiva documentos de estágio dos estudantes, fornece dados solicitados para pesquisas quantitativas e atende dúvidas durante o processo seletivo de ingresso de estudantes.</w:t>
      </w:r>
    </w:p>
    <w:p w:rsidR="0082187C" w:rsidRDefault="00B66AA5">
      <w:pPr>
        <w:pStyle w:val="Standard"/>
        <w:spacing w:line="360" w:lineRule="auto"/>
        <w:ind w:firstLine="709"/>
        <w:jc w:val="both"/>
      </w:pPr>
      <w:bookmarkStart w:id="25" w:name="docs-internal-guid-19057bd9-7fff-133b-56"/>
      <w:bookmarkEnd w:id="25"/>
      <w:r>
        <w:rPr>
          <w:rFonts w:ascii="Arial" w:eastAsia="Arial" w:hAnsi="Arial" w:cs="Arial"/>
          <w:color w:val="000000"/>
        </w:rPr>
        <w:t>Durante o ano de 2022, aconteceram novamente du</w:t>
      </w:r>
      <w:r>
        <w:rPr>
          <w:rFonts w:ascii="Arial" w:eastAsia="Arial" w:hAnsi="Arial" w:cs="Arial"/>
          <w:color w:val="000000"/>
        </w:rPr>
        <w:t>as alterações na equipe do Setor, a servidora Monalise Marcante Meregalli retornou para sua função de Técnica em Laboratório de Alimentos, a pedido da área de Alimentos e, a servidora Débora Rodiguero de Andrade, Auxiliar de Biblioteca, aceitou o convite d</w:t>
      </w:r>
      <w:r>
        <w:rPr>
          <w:rFonts w:ascii="Arial" w:eastAsia="Arial" w:hAnsi="Arial" w:cs="Arial"/>
          <w:color w:val="000000"/>
        </w:rPr>
        <w:t>a Direção de Ensino, para ingressar na equipe e coordenar a migração dos cursos para o Sigaa. As servidoras Josiele Sfredo Michelin e Elisandra Aparecida Palaro seguem no setor.</w:t>
      </w:r>
    </w:p>
    <w:p w:rsidR="0082187C" w:rsidRDefault="00B66AA5">
      <w:pPr>
        <w:pStyle w:val="Standard"/>
        <w:spacing w:line="360" w:lineRule="auto"/>
        <w:ind w:firstLine="709"/>
        <w:jc w:val="both"/>
        <w:rPr>
          <w:rFonts w:ascii="Arial" w:eastAsia="Arial" w:hAnsi="Arial" w:cs="Arial"/>
          <w:color w:val="000000"/>
        </w:rPr>
      </w:pPr>
      <w:r>
        <w:rPr>
          <w:rFonts w:ascii="Arial" w:eastAsia="Arial" w:hAnsi="Arial" w:cs="Arial"/>
          <w:color w:val="000000"/>
        </w:rPr>
        <w:t>Em 2022, as aulas voltaram ao formato presencial e as formaturas também. Desta</w:t>
      </w:r>
      <w:r>
        <w:rPr>
          <w:rFonts w:ascii="Arial" w:eastAsia="Arial" w:hAnsi="Arial" w:cs="Arial"/>
          <w:color w:val="000000"/>
        </w:rPr>
        <w:t xml:space="preserve"> forma, no dia 27 de agosto, foi realizada a cerimônia de Formatura dos cursos superiores de Engenharia Mecânica e Tecnologia em Marketing. A solenidade ocorreu de forma presencial e certificou 15 formandos, sendo 10 da Engenharia Mecânica e 5 da Tecnologi</w:t>
      </w:r>
      <w:r>
        <w:rPr>
          <w:rFonts w:ascii="Arial" w:eastAsia="Arial" w:hAnsi="Arial" w:cs="Arial"/>
          <w:color w:val="000000"/>
        </w:rPr>
        <w:t>a em Marketing.</w:t>
      </w:r>
    </w:p>
    <w:p w:rsidR="0082187C" w:rsidRDefault="00B66AA5">
      <w:pPr>
        <w:pStyle w:val="Standard"/>
        <w:spacing w:line="360" w:lineRule="auto"/>
        <w:ind w:firstLine="709"/>
        <w:jc w:val="both"/>
        <w:rPr>
          <w:rFonts w:ascii="Arial" w:eastAsia="Arial" w:hAnsi="Arial" w:cs="Arial"/>
          <w:color w:val="000000"/>
        </w:rPr>
      </w:pPr>
      <w:r>
        <w:rPr>
          <w:rFonts w:ascii="Arial" w:eastAsia="Arial" w:hAnsi="Arial" w:cs="Arial"/>
          <w:color w:val="000000"/>
        </w:rPr>
        <w:t xml:space="preserve">No dia 30 de agosto foi realizada a Cerimônia de Colação de Grau, via Gabinete, dos cursos superiores de Engenharia Mecânica, Engenharia de Alimentos e Tecnologia em Marketing. A solenidade ocorreu de forma presencial, na qual 14 formandos </w:t>
      </w:r>
      <w:r>
        <w:rPr>
          <w:rFonts w:ascii="Arial" w:eastAsia="Arial" w:hAnsi="Arial" w:cs="Arial"/>
          <w:color w:val="000000"/>
        </w:rPr>
        <w:t>colaram grau, sendo 1 de Engenharia Mecânica, 1 da Engenharia de Alimentos e 12 da Tecnologia em Marketing.</w:t>
      </w:r>
    </w:p>
    <w:p w:rsidR="0082187C" w:rsidRDefault="00B66AA5">
      <w:pPr>
        <w:pStyle w:val="Standard"/>
        <w:spacing w:line="360" w:lineRule="auto"/>
        <w:ind w:firstLine="709"/>
        <w:jc w:val="both"/>
        <w:rPr>
          <w:rFonts w:ascii="Arial" w:eastAsia="Arial" w:hAnsi="Arial" w:cs="Arial"/>
          <w:color w:val="000000"/>
        </w:rPr>
      </w:pPr>
      <w:r>
        <w:rPr>
          <w:rFonts w:ascii="Arial" w:eastAsia="Arial" w:hAnsi="Arial" w:cs="Arial"/>
          <w:color w:val="000000"/>
        </w:rPr>
        <w:t>E, encerrando o período de formaturas, no dia 09 de setembro de 2022, foi realizada a cerimônia de certificação dos Cursos Técnicos em Alimentos, Fi</w:t>
      </w:r>
      <w:r>
        <w:rPr>
          <w:rFonts w:ascii="Arial" w:eastAsia="Arial" w:hAnsi="Arial" w:cs="Arial"/>
          <w:color w:val="000000"/>
        </w:rPr>
        <w:t>nanças, Mecânica e Modelagem do Vestuário. Na ocasião, três estudantes do curso Técnico em Alimentos, três estudantes do curso Técnico em Finanças, quatro estudantes do curso Técnico em Mecânica e uma estudante do curso Técnico em Modelagem do Vestuário co</w:t>
      </w:r>
      <w:r>
        <w:rPr>
          <w:rFonts w:ascii="Arial" w:eastAsia="Arial" w:hAnsi="Arial" w:cs="Arial"/>
          <w:color w:val="000000"/>
        </w:rPr>
        <w:t>ncluíram seus cursos.</w:t>
      </w:r>
    </w:p>
    <w:p w:rsidR="0082187C" w:rsidRDefault="0082187C">
      <w:pPr>
        <w:spacing w:line="360" w:lineRule="auto"/>
        <w:ind w:firstLine="700"/>
        <w:jc w:val="both"/>
        <w:rPr>
          <w:rFonts w:ascii="Arial" w:eastAsia="Arial" w:hAnsi="Arial" w:cs="Arial"/>
        </w:rPr>
      </w:pPr>
    </w:p>
    <w:p w:rsidR="0082187C" w:rsidRDefault="00B66AA5">
      <w:pPr>
        <w:spacing w:line="360" w:lineRule="auto"/>
        <w:ind w:right="120"/>
        <w:jc w:val="both"/>
        <w:rPr>
          <w:rFonts w:ascii="Arial" w:eastAsia="Arial" w:hAnsi="Arial" w:cs="Arial"/>
        </w:rPr>
      </w:pPr>
      <w:r>
        <w:rPr>
          <w:rFonts w:ascii="Arial" w:eastAsia="Arial" w:hAnsi="Arial" w:cs="Arial"/>
        </w:rPr>
        <w:t xml:space="preserve">        - </w:t>
      </w:r>
      <w:r>
        <w:rPr>
          <w:rFonts w:ascii="Arial" w:eastAsia="Arial" w:hAnsi="Arial" w:cs="Arial"/>
        </w:rPr>
        <w:tab/>
        <w:t>Número de estudantes por nível de ensino</w:t>
      </w:r>
    </w:p>
    <w:p w:rsidR="0082187C" w:rsidRDefault="0082187C">
      <w:pPr>
        <w:spacing w:line="360" w:lineRule="auto"/>
        <w:ind w:right="120"/>
        <w:jc w:val="both"/>
        <w:rPr>
          <w:rFonts w:ascii="Arial" w:eastAsia="Arial" w:hAnsi="Arial" w:cs="Arial"/>
        </w:rPr>
      </w:pPr>
    </w:p>
    <w:p w:rsidR="0082187C" w:rsidRDefault="00B66AA5">
      <w:pPr>
        <w:spacing w:line="360" w:lineRule="auto"/>
        <w:ind w:right="-1" w:firstLine="860"/>
        <w:jc w:val="both"/>
        <w:rPr>
          <w:rFonts w:ascii="Arial" w:eastAsia="Arial" w:hAnsi="Arial" w:cs="Arial"/>
        </w:rPr>
      </w:pPr>
      <w:r>
        <w:rPr>
          <w:rFonts w:ascii="Arial" w:eastAsia="Arial" w:hAnsi="Arial" w:cs="Arial"/>
        </w:rPr>
        <w:t>O Campus Erechim, do IFRS, ofereceu, em 2022, os seguintes cursos e níveis de ensino:</w:t>
      </w:r>
    </w:p>
    <w:p w:rsidR="0082187C" w:rsidRDefault="0082187C">
      <w:pPr>
        <w:spacing w:line="360" w:lineRule="auto"/>
        <w:ind w:right="-1" w:firstLine="860"/>
        <w:jc w:val="both"/>
        <w:rPr>
          <w:rFonts w:ascii="Arial" w:eastAsia="Arial" w:hAnsi="Arial" w:cs="Arial"/>
        </w:rPr>
      </w:pPr>
    </w:p>
    <w:p w:rsidR="0082187C" w:rsidRDefault="00B66AA5">
      <w:pPr>
        <w:ind w:right="120"/>
        <w:jc w:val="both"/>
        <w:rPr>
          <w:rFonts w:ascii="Arial" w:eastAsia="Arial" w:hAnsi="Arial" w:cs="Arial"/>
          <w:color w:val="000000"/>
        </w:rPr>
      </w:pPr>
      <w:r>
        <w:rPr>
          <w:rFonts w:ascii="Arial" w:eastAsia="Arial" w:hAnsi="Arial" w:cs="Arial"/>
          <w:b/>
          <w:sz w:val="20"/>
          <w:szCs w:val="20"/>
        </w:rPr>
        <w:lastRenderedPageBreak/>
        <w:t>Quadro 1 - Cursos ofertados pelo Campus Erechim em 2022</w:t>
      </w:r>
    </w:p>
    <w:tbl>
      <w:tblPr>
        <w:tblW w:w="9628" w:type="dxa"/>
        <w:tblInd w:w="-103" w:type="dxa"/>
        <w:tblLayout w:type="fixed"/>
        <w:tblCellMar>
          <w:left w:w="113" w:type="dxa"/>
        </w:tblCellMar>
        <w:tblLook w:val="04A0" w:firstRow="1" w:lastRow="0" w:firstColumn="1" w:lastColumn="0" w:noHBand="0" w:noVBand="1"/>
      </w:tblPr>
      <w:tblGrid>
        <w:gridCol w:w="4815"/>
        <w:gridCol w:w="4813"/>
      </w:tblGrid>
      <w:tr w:rsidR="0082187C">
        <w:tc>
          <w:tcPr>
            <w:tcW w:w="4814" w:type="dxa"/>
            <w:tcBorders>
              <w:top w:val="single" w:sz="4" w:space="0" w:color="000000"/>
              <w:left w:val="single" w:sz="4" w:space="0" w:color="000000"/>
              <w:bottom w:val="single" w:sz="4" w:space="0" w:color="000000"/>
              <w:right w:val="single" w:sz="4" w:space="0" w:color="000000"/>
            </w:tcBorders>
          </w:tcPr>
          <w:p w:rsidR="0082187C" w:rsidRDefault="00B66AA5">
            <w:pPr>
              <w:pStyle w:val="Standard"/>
              <w:ind w:right="113"/>
              <w:jc w:val="center"/>
              <w:rPr>
                <w:rFonts w:ascii="Arial" w:eastAsia="Arial" w:hAnsi="Arial" w:cs="Arial"/>
                <w:b/>
                <w:color w:val="000000"/>
              </w:rPr>
            </w:pPr>
            <w:r>
              <w:rPr>
                <w:rFonts w:ascii="Arial" w:eastAsia="Arial" w:hAnsi="Arial" w:cs="Arial"/>
                <w:b/>
                <w:color w:val="000000"/>
              </w:rPr>
              <w:t>Nível de Ensino</w:t>
            </w:r>
          </w:p>
        </w:tc>
        <w:tc>
          <w:tcPr>
            <w:tcW w:w="4813" w:type="dxa"/>
            <w:tcBorders>
              <w:top w:val="single" w:sz="4" w:space="0" w:color="000000"/>
              <w:left w:val="single" w:sz="4" w:space="0" w:color="000000"/>
              <w:bottom w:val="single" w:sz="4" w:space="0" w:color="000000"/>
              <w:right w:val="single" w:sz="4" w:space="0" w:color="000000"/>
            </w:tcBorders>
          </w:tcPr>
          <w:p w:rsidR="0082187C" w:rsidRDefault="00B66AA5">
            <w:pPr>
              <w:pStyle w:val="Standard"/>
              <w:ind w:right="113"/>
              <w:jc w:val="center"/>
              <w:rPr>
                <w:rFonts w:ascii="Arial" w:eastAsia="Arial" w:hAnsi="Arial" w:cs="Arial"/>
                <w:b/>
                <w:color w:val="000000"/>
              </w:rPr>
            </w:pPr>
            <w:r>
              <w:rPr>
                <w:rFonts w:ascii="Arial" w:eastAsia="Arial" w:hAnsi="Arial" w:cs="Arial"/>
                <w:b/>
                <w:color w:val="000000"/>
              </w:rPr>
              <w:t>Curso</w:t>
            </w:r>
          </w:p>
        </w:tc>
      </w:tr>
      <w:tr w:rsidR="0082187C">
        <w:tc>
          <w:tcPr>
            <w:tcW w:w="4814" w:type="dxa"/>
            <w:tcBorders>
              <w:top w:val="single" w:sz="4" w:space="0" w:color="000000"/>
              <w:left w:val="single" w:sz="4" w:space="0" w:color="000000"/>
              <w:bottom w:val="single" w:sz="4" w:space="0" w:color="000000"/>
              <w:right w:val="single" w:sz="4" w:space="0" w:color="000000"/>
            </w:tcBorders>
          </w:tcPr>
          <w:p w:rsidR="0082187C" w:rsidRDefault="00B66AA5">
            <w:pPr>
              <w:pStyle w:val="Standard"/>
              <w:ind w:right="113"/>
              <w:jc w:val="center"/>
              <w:rPr>
                <w:rFonts w:ascii="Arial" w:eastAsia="Arial" w:hAnsi="Arial" w:cs="Arial"/>
                <w:color w:val="000000"/>
              </w:rPr>
            </w:pPr>
            <w:r>
              <w:rPr>
                <w:rFonts w:ascii="Arial" w:eastAsia="Arial" w:hAnsi="Arial" w:cs="Arial"/>
                <w:color w:val="000000"/>
              </w:rPr>
              <w:t xml:space="preserve">Ensino Médio </w:t>
            </w:r>
            <w:r>
              <w:rPr>
                <w:rFonts w:ascii="Arial" w:eastAsia="Arial" w:hAnsi="Arial" w:cs="Arial"/>
                <w:color w:val="000000"/>
              </w:rPr>
              <w:t>Integrado</w:t>
            </w:r>
          </w:p>
        </w:tc>
        <w:tc>
          <w:tcPr>
            <w:tcW w:w="4813" w:type="dxa"/>
            <w:tcBorders>
              <w:top w:val="single" w:sz="4" w:space="0" w:color="000000"/>
              <w:left w:val="single" w:sz="4" w:space="0" w:color="000000"/>
              <w:bottom w:val="single" w:sz="4" w:space="0" w:color="000000"/>
              <w:right w:val="single" w:sz="4" w:space="0" w:color="000000"/>
            </w:tcBorders>
          </w:tcPr>
          <w:p w:rsidR="0082187C" w:rsidRDefault="00B66AA5">
            <w:pPr>
              <w:pStyle w:val="Standard"/>
              <w:ind w:right="113"/>
              <w:jc w:val="both"/>
              <w:rPr>
                <w:rFonts w:ascii="Arial" w:eastAsia="Arial" w:hAnsi="Arial" w:cs="Arial"/>
                <w:color w:val="000000"/>
              </w:rPr>
            </w:pPr>
            <w:r>
              <w:rPr>
                <w:rFonts w:ascii="Arial" w:eastAsia="Arial" w:hAnsi="Arial" w:cs="Arial"/>
                <w:color w:val="000000"/>
              </w:rPr>
              <w:t>Técnico em Informática</w:t>
            </w:r>
          </w:p>
          <w:p w:rsidR="0082187C" w:rsidRDefault="00B66AA5">
            <w:pPr>
              <w:pStyle w:val="Standard"/>
              <w:ind w:right="113"/>
              <w:jc w:val="both"/>
              <w:rPr>
                <w:rFonts w:ascii="Arial" w:eastAsia="Arial" w:hAnsi="Arial" w:cs="Arial"/>
                <w:color w:val="000000"/>
              </w:rPr>
            </w:pPr>
            <w:r>
              <w:rPr>
                <w:rFonts w:ascii="Arial" w:eastAsia="Arial" w:hAnsi="Arial" w:cs="Arial"/>
                <w:color w:val="000000"/>
              </w:rPr>
              <w:t>Técnico em Mecatrônica</w:t>
            </w:r>
          </w:p>
        </w:tc>
      </w:tr>
      <w:tr w:rsidR="0082187C">
        <w:tc>
          <w:tcPr>
            <w:tcW w:w="4814" w:type="dxa"/>
            <w:tcBorders>
              <w:left w:val="single" w:sz="4" w:space="0" w:color="000000"/>
              <w:bottom w:val="single" w:sz="4" w:space="0" w:color="000000"/>
              <w:right w:val="single" w:sz="4" w:space="0" w:color="000000"/>
            </w:tcBorders>
          </w:tcPr>
          <w:p w:rsidR="0082187C" w:rsidRDefault="00B66AA5">
            <w:pPr>
              <w:pStyle w:val="Standard"/>
              <w:ind w:right="113"/>
              <w:jc w:val="center"/>
              <w:rPr>
                <w:rFonts w:ascii="Arial" w:eastAsia="Arial" w:hAnsi="Arial" w:cs="Arial"/>
                <w:color w:val="000000"/>
              </w:rPr>
            </w:pPr>
            <w:r>
              <w:rPr>
                <w:rFonts w:ascii="Arial" w:eastAsia="Arial" w:hAnsi="Arial" w:cs="Arial"/>
                <w:color w:val="000000"/>
              </w:rPr>
              <w:t>Técnico Concomitante</w:t>
            </w:r>
          </w:p>
        </w:tc>
        <w:tc>
          <w:tcPr>
            <w:tcW w:w="4813" w:type="dxa"/>
            <w:tcBorders>
              <w:left w:val="single" w:sz="4" w:space="0" w:color="000000"/>
              <w:bottom w:val="single" w:sz="4" w:space="0" w:color="000000"/>
              <w:right w:val="single" w:sz="4" w:space="0" w:color="000000"/>
            </w:tcBorders>
          </w:tcPr>
          <w:p w:rsidR="0082187C" w:rsidRDefault="00B66AA5">
            <w:pPr>
              <w:pStyle w:val="Standard"/>
              <w:ind w:right="113"/>
              <w:jc w:val="both"/>
              <w:rPr>
                <w:rFonts w:ascii="Arial" w:eastAsia="Arial" w:hAnsi="Arial" w:cs="Arial"/>
                <w:color w:val="000000"/>
              </w:rPr>
            </w:pPr>
            <w:r>
              <w:rPr>
                <w:rFonts w:ascii="Arial" w:eastAsia="Arial" w:hAnsi="Arial" w:cs="Arial"/>
                <w:color w:val="000000"/>
              </w:rPr>
              <w:t>Técnico em Informática</w:t>
            </w:r>
          </w:p>
        </w:tc>
      </w:tr>
      <w:tr w:rsidR="0082187C">
        <w:tc>
          <w:tcPr>
            <w:tcW w:w="4814" w:type="dxa"/>
            <w:tcBorders>
              <w:top w:val="single" w:sz="4" w:space="0" w:color="000000"/>
              <w:left w:val="single" w:sz="4" w:space="0" w:color="000000"/>
              <w:bottom w:val="single" w:sz="4" w:space="0" w:color="000000"/>
              <w:right w:val="single" w:sz="4" w:space="0" w:color="000000"/>
            </w:tcBorders>
          </w:tcPr>
          <w:p w:rsidR="0082187C" w:rsidRDefault="0082187C">
            <w:pPr>
              <w:pStyle w:val="Standard"/>
              <w:ind w:right="113"/>
              <w:jc w:val="center"/>
              <w:rPr>
                <w:rFonts w:ascii="Arial" w:eastAsia="Arial" w:hAnsi="Arial" w:cs="Arial"/>
                <w:color w:val="000000"/>
              </w:rPr>
            </w:pPr>
          </w:p>
          <w:p w:rsidR="0082187C" w:rsidRDefault="0082187C">
            <w:pPr>
              <w:pStyle w:val="Standard"/>
              <w:ind w:right="113"/>
              <w:jc w:val="center"/>
              <w:rPr>
                <w:rFonts w:ascii="Arial" w:eastAsia="Arial" w:hAnsi="Arial" w:cs="Arial"/>
                <w:color w:val="000000"/>
              </w:rPr>
            </w:pPr>
          </w:p>
          <w:p w:rsidR="0082187C" w:rsidRDefault="00B66AA5">
            <w:pPr>
              <w:pStyle w:val="Standard"/>
              <w:ind w:right="113"/>
              <w:jc w:val="center"/>
              <w:rPr>
                <w:rFonts w:ascii="Arial" w:eastAsia="Arial" w:hAnsi="Arial" w:cs="Arial"/>
                <w:color w:val="000000"/>
              </w:rPr>
            </w:pPr>
            <w:r>
              <w:rPr>
                <w:rFonts w:ascii="Arial" w:eastAsia="Arial" w:hAnsi="Arial" w:cs="Arial"/>
                <w:color w:val="000000"/>
              </w:rPr>
              <w:t>Técnico Subsequente</w:t>
            </w:r>
          </w:p>
        </w:tc>
        <w:tc>
          <w:tcPr>
            <w:tcW w:w="4813" w:type="dxa"/>
            <w:tcBorders>
              <w:top w:val="single" w:sz="4" w:space="0" w:color="000000"/>
              <w:left w:val="single" w:sz="4" w:space="0" w:color="000000"/>
              <w:bottom w:val="single" w:sz="4" w:space="0" w:color="000000"/>
              <w:right w:val="single" w:sz="4" w:space="0" w:color="000000"/>
            </w:tcBorders>
          </w:tcPr>
          <w:p w:rsidR="0082187C" w:rsidRDefault="00B66AA5">
            <w:pPr>
              <w:pStyle w:val="Standard"/>
              <w:ind w:right="113"/>
              <w:jc w:val="both"/>
              <w:rPr>
                <w:rFonts w:ascii="Arial" w:eastAsia="Arial" w:hAnsi="Arial" w:cs="Arial"/>
                <w:color w:val="000000"/>
              </w:rPr>
            </w:pPr>
            <w:r>
              <w:rPr>
                <w:rFonts w:ascii="Arial" w:eastAsia="Arial" w:hAnsi="Arial" w:cs="Arial"/>
                <w:color w:val="000000"/>
              </w:rPr>
              <w:t>Técnico em Alimentos</w:t>
            </w:r>
          </w:p>
          <w:p w:rsidR="0082187C" w:rsidRDefault="00B66AA5">
            <w:pPr>
              <w:pStyle w:val="Standard"/>
              <w:ind w:right="113"/>
              <w:jc w:val="both"/>
              <w:rPr>
                <w:rFonts w:ascii="Arial" w:eastAsia="Arial" w:hAnsi="Arial" w:cs="Arial"/>
                <w:color w:val="000000"/>
              </w:rPr>
            </w:pPr>
            <w:r>
              <w:rPr>
                <w:rFonts w:ascii="Arial" w:eastAsia="Arial" w:hAnsi="Arial" w:cs="Arial"/>
                <w:color w:val="000000"/>
              </w:rPr>
              <w:t>Técnico em Finanças</w:t>
            </w:r>
          </w:p>
          <w:p w:rsidR="0082187C" w:rsidRDefault="00B66AA5">
            <w:pPr>
              <w:pStyle w:val="Standard"/>
              <w:ind w:right="113"/>
              <w:jc w:val="both"/>
              <w:rPr>
                <w:rFonts w:ascii="Arial" w:eastAsia="Arial" w:hAnsi="Arial" w:cs="Arial"/>
                <w:color w:val="000000"/>
              </w:rPr>
            </w:pPr>
            <w:r>
              <w:rPr>
                <w:rFonts w:ascii="Arial" w:eastAsia="Arial" w:hAnsi="Arial" w:cs="Arial"/>
                <w:color w:val="000000"/>
              </w:rPr>
              <w:t>Técnico em Logística</w:t>
            </w:r>
          </w:p>
          <w:p w:rsidR="0082187C" w:rsidRDefault="00B66AA5">
            <w:pPr>
              <w:pStyle w:val="Standard"/>
              <w:ind w:right="113"/>
              <w:jc w:val="both"/>
              <w:rPr>
                <w:rFonts w:ascii="Arial" w:eastAsia="Arial" w:hAnsi="Arial" w:cs="Arial"/>
                <w:color w:val="000000"/>
              </w:rPr>
            </w:pPr>
            <w:r>
              <w:rPr>
                <w:rFonts w:ascii="Arial" w:eastAsia="Arial" w:hAnsi="Arial" w:cs="Arial"/>
                <w:color w:val="000000"/>
              </w:rPr>
              <w:t>Técnico em Mecânica</w:t>
            </w:r>
          </w:p>
          <w:p w:rsidR="0082187C" w:rsidRDefault="00B66AA5">
            <w:pPr>
              <w:pStyle w:val="Standard"/>
              <w:ind w:right="113"/>
              <w:jc w:val="both"/>
              <w:rPr>
                <w:rFonts w:ascii="Arial" w:eastAsia="Arial" w:hAnsi="Arial" w:cs="Arial"/>
                <w:color w:val="000000"/>
              </w:rPr>
            </w:pPr>
            <w:r>
              <w:rPr>
                <w:rFonts w:ascii="Arial" w:eastAsia="Arial" w:hAnsi="Arial" w:cs="Arial"/>
                <w:color w:val="000000"/>
              </w:rPr>
              <w:t>Técnico em Modelagem do Vestuário</w:t>
            </w:r>
          </w:p>
          <w:p w:rsidR="0082187C" w:rsidRDefault="00B66AA5">
            <w:pPr>
              <w:pStyle w:val="Standard"/>
              <w:ind w:right="113"/>
              <w:jc w:val="both"/>
              <w:rPr>
                <w:rFonts w:ascii="Arial" w:eastAsia="Arial" w:hAnsi="Arial" w:cs="Arial"/>
                <w:color w:val="000000"/>
              </w:rPr>
            </w:pPr>
            <w:r>
              <w:rPr>
                <w:rFonts w:ascii="Arial" w:eastAsia="Arial" w:hAnsi="Arial" w:cs="Arial"/>
                <w:color w:val="000000"/>
              </w:rPr>
              <w:t xml:space="preserve">Técnico em </w:t>
            </w:r>
            <w:r>
              <w:rPr>
                <w:rFonts w:ascii="Arial" w:eastAsia="Arial" w:hAnsi="Arial" w:cs="Arial"/>
                <w:color w:val="000000"/>
              </w:rPr>
              <w:t>Produção de Moda</w:t>
            </w:r>
          </w:p>
        </w:tc>
      </w:tr>
      <w:tr w:rsidR="0082187C">
        <w:tc>
          <w:tcPr>
            <w:tcW w:w="4814" w:type="dxa"/>
            <w:tcBorders>
              <w:top w:val="single" w:sz="4" w:space="0" w:color="000000"/>
              <w:left w:val="single" w:sz="4" w:space="0" w:color="000000"/>
              <w:bottom w:val="single" w:sz="4" w:space="0" w:color="000000"/>
              <w:right w:val="single" w:sz="4" w:space="0" w:color="000000"/>
            </w:tcBorders>
          </w:tcPr>
          <w:p w:rsidR="0082187C" w:rsidRDefault="0082187C">
            <w:pPr>
              <w:pStyle w:val="Standard"/>
              <w:ind w:right="113"/>
              <w:jc w:val="center"/>
              <w:rPr>
                <w:rFonts w:ascii="Arial" w:eastAsia="Arial" w:hAnsi="Arial" w:cs="Arial"/>
                <w:color w:val="000000"/>
              </w:rPr>
            </w:pPr>
          </w:p>
          <w:p w:rsidR="0082187C" w:rsidRDefault="0082187C">
            <w:pPr>
              <w:pStyle w:val="Standard"/>
              <w:ind w:right="113"/>
              <w:jc w:val="center"/>
              <w:rPr>
                <w:rFonts w:ascii="Arial" w:eastAsia="Arial" w:hAnsi="Arial" w:cs="Arial"/>
                <w:color w:val="000000"/>
              </w:rPr>
            </w:pPr>
          </w:p>
          <w:p w:rsidR="0082187C" w:rsidRDefault="00B66AA5">
            <w:pPr>
              <w:pStyle w:val="Standard"/>
              <w:ind w:right="113"/>
              <w:jc w:val="center"/>
              <w:rPr>
                <w:rFonts w:ascii="Arial" w:eastAsia="Arial" w:hAnsi="Arial" w:cs="Arial"/>
                <w:color w:val="000000"/>
              </w:rPr>
            </w:pPr>
            <w:r>
              <w:rPr>
                <w:rFonts w:ascii="Arial" w:eastAsia="Arial" w:hAnsi="Arial" w:cs="Arial"/>
                <w:color w:val="000000"/>
              </w:rPr>
              <w:t>Superior</w:t>
            </w:r>
          </w:p>
        </w:tc>
        <w:tc>
          <w:tcPr>
            <w:tcW w:w="4813" w:type="dxa"/>
            <w:tcBorders>
              <w:top w:val="single" w:sz="4" w:space="0" w:color="000000"/>
              <w:left w:val="single" w:sz="4" w:space="0" w:color="000000"/>
              <w:bottom w:val="single" w:sz="4" w:space="0" w:color="000000"/>
              <w:right w:val="single" w:sz="4" w:space="0" w:color="000000"/>
            </w:tcBorders>
          </w:tcPr>
          <w:p w:rsidR="0082187C" w:rsidRDefault="00B66AA5">
            <w:pPr>
              <w:pStyle w:val="Standard"/>
              <w:ind w:right="113"/>
              <w:jc w:val="both"/>
              <w:rPr>
                <w:rFonts w:ascii="Arial" w:eastAsia="Arial" w:hAnsi="Arial" w:cs="Arial"/>
                <w:color w:val="000000"/>
              </w:rPr>
            </w:pPr>
            <w:r>
              <w:rPr>
                <w:rFonts w:ascii="Arial" w:eastAsia="Arial" w:hAnsi="Arial" w:cs="Arial"/>
                <w:color w:val="000000"/>
              </w:rPr>
              <w:t>Administração</w:t>
            </w:r>
          </w:p>
          <w:p w:rsidR="0082187C" w:rsidRDefault="00B66AA5">
            <w:pPr>
              <w:pStyle w:val="Standard"/>
              <w:ind w:right="113"/>
              <w:jc w:val="both"/>
              <w:rPr>
                <w:rFonts w:ascii="Arial" w:eastAsia="Arial" w:hAnsi="Arial" w:cs="Arial"/>
                <w:color w:val="000000"/>
              </w:rPr>
            </w:pPr>
            <w:r>
              <w:rPr>
                <w:rFonts w:ascii="Arial" w:eastAsia="Arial" w:hAnsi="Arial" w:cs="Arial"/>
                <w:color w:val="000000"/>
              </w:rPr>
              <w:t>Engenharia de Alimentos</w:t>
            </w:r>
          </w:p>
          <w:p w:rsidR="0082187C" w:rsidRDefault="00B66AA5">
            <w:pPr>
              <w:pStyle w:val="Standard"/>
              <w:ind w:right="113"/>
              <w:jc w:val="both"/>
              <w:rPr>
                <w:rFonts w:ascii="Arial" w:eastAsia="Arial" w:hAnsi="Arial" w:cs="Arial"/>
                <w:color w:val="000000"/>
              </w:rPr>
            </w:pPr>
            <w:r>
              <w:rPr>
                <w:rFonts w:ascii="Arial" w:eastAsia="Arial" w:hAnsi="Arial" w:cs="Arial"/>
                <w:color w:val="000000"/>
              </w:rPr>
              <w:t>Engenharia Mecânica</w:t>
            </w:r>
          </w:p>
          <w:p w:rsidR="0082187C" w:rsidRDefault="00B66AA5">
            <w:pPr>
              <w:pStyle w:val="Standard"/>
              <w:ind w:right="113"/>
              <w:jc w:val="both"/>
              <w:rPr>
                <w:rFonts w:ascii="Arial" w:eastAsia="Arial" w:hAnsi="Arial" w:cs="Arial"/>
                <w:color w:val="000000"/>
              </w:rPr>
            </w:pPr>
            <w:r>
              <w:rPr>
                <w:rFonts w:ascii="Arial" w:eastAsia="Arial" w:hAnsi="Arial" w:cs="Arial"/>
                <w:color w:val="000000"/>
              </w:rPr>
              <w:t>Tecnologia em Marketing</w:t>
            </w:r>
          </w:p>
          <w:p w:rsidR="0082187C" w:rsidRDefault="00B66AA5">
            <w:pPr>
              <w:pStyle w:val="Standard"/>
              <w:ind w:right="113"/>
              <w:jc w:val="both"/>
              <w:rPr>
                <w:rFonts w:ascii="Arial" w:eastAsia="Arial" w:hAnsi="Arial" w:cs="Arial"/>
                <w:color w:val="000000"/>
              </w:rPr>
            </w:pPr>
            <w:r>
              <w:rPr>
                <w:rFonts w:ascii="Arial" w:eastAsia="Arial" w:hAnsi="Arial" w:cs="Arial"/>
                <w:color w:val="000000"/>
              </w:rPr>
              <w:t>Tecnologia em Design de Moda</w:t>
            </w:r>
          </w:p>
        </w:tc>
      </w:tr>
    </w:tbl>
    <w:p w:rsidR="0082187C" w:rsidRDefault="00B66AA5">
      <w:pPr>
        <w:spacing w:line="360" w:lineRule="auto"/>
        <w:ind w:right="120"/>
        <w:rPr>
          <w:rFonts w:ascii="Arial" w:eastAsia="Arial" w:hAnsi="Arial" w:cs="Arial"/>
          <w:sz w:val="20"/>
          <w:szCs w:val="20"/>
        </w:rPr>
      </w:pPr>
      <w:r>
        <w:rPr>
          <w:rFonts w:ascii="Arial" w:eastAsia="Arial" w:hAnsi="Arial" w:cs="Arial"/>
          <w:sz w:val="20"/>
          <w:szCs w:val="20"/>
        </w:rPr>
        <w:t>Fonte: Coordenação de Registros Acadêmicos (2022).</w:t>
      </w:r>
    </w:p>
    <w:p w:rsidR="0082187C" w:rsidRDefault="0082187C">
      <w:pPr>
        <w:pStyle w:val="Standard"/>
        <w:widowControl/>
        <w:spacing w:after="140" w:line="360" w:lineRule="auto"/>
        <w:ind w:right="113" w:firstLine="850"/>
        <w:jc w:val="both"/>
        <w:rPr>
          <w:rFonts w:ascii="Arial" w:eastAsia="Arial" w:hAnsi="Arial" w:cs="Arial"/>
          <w:color w:val="000000"/>
        </w:rPr>
      </w:pPr>
    </w:p>
    <w:p w:rsidR="0082187C" w:rsidRDefault="00B66AA5">
      <w:pPr>
        <w:pStyle w:val="Standard"/>
        <w:widowControl/>
        <w:spacing w:after="140" w:line="360" w:lineRule="auto"/>
        <w:ind w:right="113" w:firstLine="850"/>
        <w:jc w:val="both"/>
        <w:rPr>
          <w:rFonts w:ascii="Arial" w:eastAsia="Arial" w:hAnsi="Arial" w:cs="Arial"/>
          <w:color w:val="000000"/>
        </w:rPr>
      </w:pPr>
      <w:r>
        <w:rPr>
          <w:rFonts w:ascii="Arial" w:eastAsia="Arial" w:hAnsi="Arial" w:cs="Arial"/>
          <w:color w:val="000000"/>
        </w:rPr>
        <w:t xml:space="preserve">No </w:t>
      </w:r>
      <w:r>
        <w:rPr>
          <w:rFonts w:ascii="Arial" w:eastAsia="Arial" w:hAnsi="Arial" w:cs="Arial"/>
        </w:rPr>
        <w:t xml:space="preserve">primeiro </w:t>
      </w:r>
      <w:r>
        <w:rPr>
          <w:rFonts w:ascii="Arial" w:eastAsia="Arial" w:hAnsi="Arial" w:cs="Arial"/>
          <w:color w:val="000000"/>
        </w:rPr>
        <w:t xml:space="preserve">semestre de 2022, o total de estudantes (regulares </w:t>
      </w:r>
      <w:r>
        <w:rPr>
          <w:rFonts w:ascii="Arial" w:eastAsia="Arial" w:hAnsi="Arial" w:cs="Arial"/>
          <w:color w:val="000000"/>
        </w:rPr>
        <w:t>e em trancamento) por curso foi:</w:t>
      </w:r>
    </w:p>
    <w:p w:rsidR="0082187C" w:rsidRDefault="0082187C">
      <w:pPr>
        <w:pStyle w:val="Standard"/>
        <w:widowControl/>
        <w:spacing w:after="140" w:line="360" w:lineRule="auto"/>
        <w:ind w:right="113" w:firstLine="850"/>
        <w:jc w:val="both"/>
        <w:rPr>
          <w:rFonts w:ascii="Arial" w:eastAsia="Arial" w:hAnsi="Arial" w:cs="Arial"/>
          <w:color w:val="000000"/>
        </w:rPr>
      </w:pPr>
    </w:p>
    <w:p w:rsidR="0082187C" w:rsidRDefault="00B66AA5">
      <w:pPr>
        <w:ind w:right="120"/>
        <w:jc w:val="both"/>
        <w:rPr>
          <w:rFonts w:ascii="Arial" w:eastAsia="Arial" w:hAnsi="Arial" w:cs="Arial"/>
          <w:b/>
          <w:sz w:val="20"/>
          <w:szCs w:val="20"/>
        </w:rPr>
      </w:pPr>
      <w:r>
        <w:rPr>
          <w:rFonts w:ascii="Arial" w:eastAsia="Arial" w:hAnsi="Arial" w:cs="Arial"/>
          <w:b/>
          <w:sz w:val="20"/>
          <w:szCs w:val="20"/>
        </w:rPr>
        <w:t>Quadro 2 - Número de estudantes regulares e em trancamento do Campus Erechim em 2022/01</w:t>
      </w:r>
    </w:p>
    <w:tbl>
      <w:tblPr>
        <w:tblW w:w="9628" w:type="dxa"/>
        <w:tblInd w:w="-103" w:type="dxa"/>
        <w:tblLayout w:type="fixed"/>
        <w:tblCellMar>
          <w:left w:w="113" w:type="dxa"/>
        </w:tblCellMar>
        <w:tblLook w:val="04A0" w:firstRow="1" w:lastRow="0" w:firstColumn="1" w:lastColumn="0" w:noHBand="0" w:noVBand="1"/>
      </w:tblPr>
      <w:tblGrid>
        <w:gridCol w:w="2488"/>
        <w:gridCol w:w="4486"/>
        <w:gridCol w:w="2654"/>
      </w:tblGrid>
      <w:tr w:rsidR="0082187C">
        <w:tc>
          <w:tcPr>
            <w:tcW w:w="2488" w:type="dxa"/>
            <w:tcBorders>
              <w:top w:val="single" w:sz="4" w:space="0" w:color="000000"/>
              <w:left w:val="single" w:sz="4" w:space="0" w:color="000000"/>
              <w:bottom w:val="single" w:sz="4" w:space="0" w:color="000000"/>
              <w:right w:val="single" w:sz="4" w:space="0" w:color="000000"/>
            </w:tcBorders>
          </w:tcPr>
          <w:p w:rsidR="0082187C" w:rsidRDefault="00B66AA5">
            <w:pPr>
              <w:pStyle w:val="Standard"/>
              <w:ind w:right="113"/>
              <w:jc w:val="center"/>
              <w:rPr>
                <w:rFonts w:ascii="Arial" w:eastAsia="Arial" w:hAnsi="Arial" w:cs="Arial"/>
                <w:b/>
                <w:color w:val="000000"/>
              </w:rPr>
            </w:pPr>
            <w:r>
              <w:rPr>
                <w:rFonts w:ascii="Arial" w:eastAsia="Arial" w:hAnsi="Arial" w:cs="Arial"/>
                <w:b/>
                <w:color w:val="000000"/>
              </w:rPr>
              <w:t>Nível de Ensino</w:t>
            </w:r>
          </w:p>
        </w:tc>
        <w:tc>
          <w:tcPr>
            <w:tcW w:w="4486" w:type="dxa"/>
            <w:tcBorders>
              <w:top w:val="single" w:sz="4" w:space="0" w:color="000000"/>
              <w:left w:val="single" w:sz="4" w:space="0" w:color="000000"/>
              <w:bottom w:val="single" w:sz="4" w:space="0" w:color="000000"/>
              <w:right w:val="single" w:sz="4" w:space="0" w:color="000000"/>
            </w:tcBorders>
          </w:tcPr>
          <w:p w:rsidR="0082187C" w:rsidRDefault="00B66AA5">
            <w:pPr>
              <w:pStyle w:val="Standard"/>
              <w:ind w:right="113"/>
              <w:jc w:val="center"/>
              <w:rPr>
                <w:rFonts w:ascii="Arial" w:eastAsia="Arial" w:hAnsi="Arial" w:cs="Arial"/>
                <w:b/>
                <w:color w:val="000000"/>
              </w:rPr>
            </w:pPr>
            <w:r>
              <w:rPr>
                <w:rFonts w:ascii="Arial" w:eastAsia="Arial" w:hAnsi="Arial" w:cs="Arial"/>
                <w:b/>
                <w:color w:val="000000"/>
              </w:rPr>
              <w:t>Curso</w:t>
            </w:r>
          </w:p>
        </w:tc>
        <w:tc>
          <w:tcPr>
            <w:tcW w:w="2654" w:type="dxa"/>
            <w:tcBorders>
              <w:top w:val="single" w:sz="4" w:space="0" w:color="000000"/>
              <w:left w:val="single" w:sz="4" w:space="0" w:color="000000"/>
              <w:bottom w:val="single" w:sz="4" w:space="0" w:color="000000"/>
              <w:right w:val="single" w:sz="4" w:space="0" w:color="000000"/>
            </w:tcBorders>
          </w:tcPr>
          <w:p w:rsidR="0082187C" w:rsidRDefault="00B66AA5">
            <w:pPr>
              <w:pStyle w:val="Standard"/>
              <w:ind w:right="113"/>
              <w:jc w:val="center"/>
              <w:rPr>
                <w:rFonts w:ascii="Arial" w:eastAsia="Arial" w:hAnsi="Arial" w:cs="Arial"/>
                <w:b/>
                <w:color w:val="000000"/>
              </w:rPr>
            </w:pPr>
            <w:r>
              <w:rPr>
                <w:rFonts w:ascii="Arial" w:eastAsia="Arial" w:hAnsi="Arial" w:cs="Arial"/>
                <w:b/>
                <w:color w:val="000000"/>
              </w:rPr>
              <w:t>Total de estudantes</w:t>
            </w:r>
          </w:p>
        </w:tc>
      </w:tr>
      <w:tr w:rsidR="0082187C">
        <w:tc>
          <w:tcPr>
            <w:tcW w:w="2488" w:type="dxa"/>
            <w:tcBorders>
              <w:top w:val="single" w:sz="4" w:space="0" w:color="000000"/>
              <w:left w:val="single" w:sz="4" w:space="0" w:color="000000"/>
              <w:bottom w:val="single" w:sz="4" w:space="0" w:color="000000"/>
              <w:right w:val="single" w:sz="4" w:space="0" w:color="000000"/>
            </w:tcBorders>
          </w:tcPr>
          <w:p w:rsidR="0082187C" w:rsidRDefault="00B66AA5">
            <w:pPr>
              <w:pStyle w:val="Standard"/>
              <w:ind w:right="113"/>
              <w:jc w:val="center"/>
              <w:rPr>
                <w:rFonts w:ascii="Arial" w:eastAsia="Arial" w:hAnsi="Arial" w:cs="Arial"/>
                <w:color w:val="000000"/>
              </w:rPr>
            </w:pPr>
            <w:r>
              <w:rPr>
                <w:rFonts w:ascii="Arial" w:eastAsia="Arial" w:hAnsi="Arial" w:cs="Arial"/>
                <w:color w:val="000000"/>
              </w:rPr>
              <w:t>Ensino Médio Integrado</w:t>
            </w:r>
          </w:p>
        </w:tc>
        <w:tc>
          <w:tcPr>
            <w:tcW w:w="4486" w:type="dxa"/>
            <w:tcBorders>
              <w:top w:val="single" w:sz="4" w:space="0" w:color="000000"/>
              <w:left w:val="single" w:sz="4" w:space="0" w:color="000000"/>
              <w:bottom w:val="single" w:sz="4" w:space="0" w:color="000000"/>
              <w:right w:val="single" w:sz="4" w:space="0" w:color="000000"/>
            </w:tcBorders>
          </w:tcPr>
          <w:p w:rsidR="0082187C" w:rsidRDefault="00B66AA5">
            <w:pPr>
              <w:pStyle w:val="Standard"/>
              <w:ind w:right="113"/>
              <w:jc w:val="both"/>
              <w:rPr>
                <w:rFonts w:ascii="Arial" w:eastAsia="Arial" w:hAnsi="Arial" w:cs="Arial"/>
                <w:color w:val="000000"/>
              </w:rPr>
            </w:pPr>
            <w:r>
              <w:rPr>
                <w:rFonts w:ascii="Arial" w:eastAsia="Arial" w:hAnsi="Arial" w:cs="Arial"/>
                <w:color w:val="000000"/>
              </w:rPr>
              <w:t>Técnico em Informática</w:t>
            </w:r>
          </w:p>
          <w:p w:rsidR="0082187C" w:rsidRDefault="00B66AA5">
            <w:pPr>
              <w:pStyle w:val="Standard"/>
              <w:ind w:right="113"/>
              <w:jc w:val="both"/>
              <w:rPr>
                <w:rFonts w:ascii="Arial" w:eastAsia="Arial" w:hAnsi="Arial" w:cs="Arial"/>
                <w:color w:val="000000"/>
              </w:rPr>
            </w:pPr>
            <w:r>
              <w:rPr>
                <w:rFonts w:ascii="Arial" w:eastAsia="Arial" w:hAnsi="Arial" w:cs="Arial"/>
                <w:color w:val="000000"/>
              </w:rPr>
              <w:t>Técnico em Mecatrônica</w:t>
            </w:r>
          </w:p>
        </w:tc>
        <w:tc>
          <w:tcPr>
            <w:tcW w:w="2654" w:type="dxa"/>
            <w:tcBorders>
              <w:top w:val="single" w:sz="4" w:space="0" w:color="000000"/>
              <w:left w:val="single" w:sz="4" w:space="0" w:color="000000"/>
              <w:bottom w:val="single" w:sz="4" w:space="0" w:color="000000"/>
              <w:right w:val="single" w:sz="4" w:space="0" w:color="000000"/>
            </w:tcBorders>
          </w:tcPr>
          <w:p w:rsidR="0082187C" w:rsidRDefault="00B66AA5">
            <w:pPr>
              <w:pStyle w:val="Standard"/>
              <w:ind w:right="113"/>
              <w:jc w:val="center"/>
              <w:rPr>
                <w:rFonts w:ascii="Arial" w:eastAsia="Arial" w:hAnsi="Arial" w:cs="Arial"/>
                <w:color w:val="172938"/>
              </w:rPr>
            </w:pPr>
            <w:r>
              <w:rPr>
                <w:rFonts w:ascii="Arial" w:eastAsia="Arial" w:hAnsi="Arial" w:cs="Arial"/>
                <w:color w:val="172938"/>
              </w:rPr>
              <w:t>79</w:t>
            </w:r>
          </w:p>
          <w:p w:rsidR="0082187C" w:rsidRDefault="00B66AA5">
            <w:pPr>
              <w:pStyle w:val="Standard"/>
              <w:ind w:right="113"/>
              <w:jc w:val="center"/>
              <w:rPr>
                <w:rFonts w:ascii="Arial" w:eastAsia="Arial" w:hAnsi="Arial" w:cs="Arial"/>
                <w:color w:val="172938"/>
              </w:rPr>
            </w:pPr>
            <w:r>
              <w:rPr>
                <w:rFonts w:ascii="Arial" w:eastAsia="Arial" w:hAnsi="Arial" w:cs="Arial"/>
                <w:color w:val="172938"/>
              </w:rPr>
              <w:t>33</w:t>
            </w:r>
          </w:p>
        </w:tc>
      </w:tr>
      <w:tr w:rsidR="0082187C">
        <w:tc>
          <w:tcPr>
            <w:tcW w:w="2488" w:type="dxa"/>
            <w:tcBorders>
              <w:top w:val="single" w:sz="4" w:space="0" w:color="000000"/>
              <w:left w:val="single" w:sz="4" w:space="0" w:color="000000"/>
              <w:bottom w:val="single" w:sz="4" w:space="0" w:color="000000"/>
              <w:right w:val="single" w:sz="4" w:space="0" w:color="000000"/>
            </w:tcBorders>
          </w:tcPr>
          <w:p w:rsidR="0082187C" w:rsidRDefault="00B66AA5">
            <w:pPr>
              <w:pStyle w:val="Standard"/>
              <w:ind w:right="113"/>
              <w:jc w:val="center"/>
              <w:rPr>
                <w:rFonts w:ascii="Arial" w:eastAsia="Arial" w:hAnsi="Arial" w:cs="Arial"/>
                <w:color w:val="000000"/>
              </w:rPr>
            </w:pPr>
            <w:r>
              <w:rPr>
                <w:rFonts w:ascii="Arial" w:eastAsia="Arial" w:hAnsi="Arial" w:cs="Arial"/>
                <w:color w:val="000000"/>
              </w:rPr>
              <w:t xml:space="preserve">Técnico </w:t>
            </w:r>
            <w:r>
              <w:rPr>
                <w:rFonts w:ascii="Arial" w:eastAsia="Arial" w:hAnsi="Arial" w:cs="Arial"/>
                <w:color w:val="000000"/>
              </w:rPr>
              <w:t>Concomitante</w:t>
            </w:r>
          </w:p>
        </w:tc>
        <w:tc>
          <w:tcPr>
            <w:tcW w:w="4486" w:type="dxa"/>
            <w:tcBorders>
              <w:top w:val="single" w:sz="4" w:space="0" w:color="000000"/>
              <w:left w:val="single" w:sz="4" w:space="0" w:color="000000"/>
              <w:bottom w:val="single" w:sz="4" w:space="0" w:color="000000"/>
              <w:right w:val="single" w:sz="4" w:space="0" w:color="000000"/>
            </w:tcBorders>
          </w:tcPr>
          <w:p w:rsidR="0082187C" w:rsidRDefault="00B66AA5">
            <w:pPr>
              <w:pStyle w:val="Standard"/>
              <w:ind w:right="113"/>
              <w:jc w:val="both"/>
              <w:rPr>
                <w:rFonts w:ascii="Arial" w:eastAsia="Arial" w:hAnsi="Arial" w:cs="Arial"/>
                <w:color w:val="000000"/>
              </w:rPr>
            </w:pPr>
            <w:r>
              <w:rPr>
                <w:rFonts w:ascii="Arial" w:eastAsia="Arial" w:hAnsi="Arial" w:cs="Arial"/>
                <w:color w:val="000000"/>
              </w:rPr>
              <w:t>Técnico em Informática</w:t>
            </w:r>
          </w:p>
        </w:tc>
        <w:tc>
          <w:tcPr>
            <w:tcW w:w="2654" w:type="dxa"/>
            <w:tcBorders>
              <w:top w:val="single" w:sz="4" w:space="0" w:color="000000"/>
              <w:left w:val="single" w:sz="4" w:space="0" w:color="000000"/>
              <w:bottom w:val="single" w:sz="4" w:space="0" w:color="000000"/>
              <w:right w:val="single" w:sz="4" w:space="0" w:color="000000"/>
            </w:tcBorders>
          </w:tcPr>
          <w:p w:rsidR="0082187C" w:rsidRDefault="00B66AA5">
            <w:pPr>
              <w:pStyle w:val="Standard"/>
              <w:ind w:right="113"/>
              <w:jc w:val="center"/>
              <w:rPr>
                <w:rFonts w:ascii="Arial" w:eastAsia="Arial" w:hAnsi="Arial" w:cs="Arial"/>
                <w:color w:val="172938"/>
              </w:rPr>
            </w:pPr>
            <w:r>
              <w:rPr>
                <w:rFonts w:ascii="Arial" w:eastAsia="Arial" w:hAnsi="Arial" w:cs="Arial"/>
                <w:color w:val="172938"/>
              </w:rPr>
              <w:t>18</w:t>
            </w:r>
          </w:p>
        </w:tc>
      </w:tr>
      <w:tr w:rsidR="0082187C">
        <w:tc>
          <w:tcPr>
            <w:tcW w:w="2488" w:type="dxa"/>
            <w:tcBorders>
              <w:top w:val="single" w:sz="4" w:space="0" w:color="000000"/>
              <w:left w:val="single" w:sz="4" w:space="0" w:color="000000"/>
              <w:bottom w:val="single" w:sz="4" w:space="0" w:color="000000"/>
              <w:right w:val="single" w:sz="4" w:space="0" w:color="000000"/>
            </w:tcBorders>
          </w:tcPr>
          <w:p w:rsidR="0082187C" w:rsidRDefault="0082187C">
            <w:pPr>
              <w:pStyle w:val="Standard"/>
              <w:ind w:right="113"/>
              <w:jc w:val="center"/>
              <w:rPr>
                <w:rFonts w:ascii="Arial" w:eastAsia="Arial" w:hAnsi="Arial" w:cs="Arial"/>
                <w:color w:val="000000"/>
              </w:rPr>
            </w:pPr>
          </w:p>
          <w:p w:rsidR="0082187C" w:rsidRDefault="0082187C">
            <w:pPr>
              <w:pStyle w:val="Standard"/>
              <w:ind w:right="113"/>
              <w:jc w:val="center"/>
              <w:rPr>
                <w:rFonts w:ascii="Arial" w:eastAsia="Arial" w:hAnsi="Arial" w:cs="Arial"/>
                <w:color w:val="000000"/>
              </w:rPr>
            </w:pPr>
          </w:p>
          <w:p w:rsidR="0082187C" w:rsidRDefault="00B66AA5">
            <w:pPr>
              <w:pStyle w:val="Standard"/>
              <w:ind w:right="113"/>
              <w:jc w:val="center"/>
              <w:rPr>
                <w:rFonts w:ascii="Arial" w:eastAsia="Arial" w:hAnsi="Arial" w:cs="Arial"/>
                <w:color w:val="000000"/>
              </w:rPr>
            </w:pPr>
            <w:r>
              <w:rPr>
                <w:rFonts w:ascii="Arial" w:eastAsia="Arial" w:hAnsi="Arial" w:cs="Arial"/>
                <w:color w:val="000000"/>
              </w:rPr>
              <w:t>Técnico Subsequente</w:t>
            </w:r>
          </w:p>
        </w:tc>
        <w:tc>
          <w:tcPr>
            <w:tcW w:w="448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187C" w:rsidRDefault="00B66AA5">
            <w:pPr>
              <w:pStyle w:val="Standard"/>
              <w:ind w:right="113"/>
              <w:jc w:val="both"/>
              <w:rPr>
                <w:rFonts w:ascii="Arial" w:eastAsia="Arial" w:hAnsi="Arial" w:cs="Arial"/>
                <w:color w:val="000000"/>
              </w:rPr>
            </w:pPr>
            <w:r>
              <w:rPr>
                <w:rFonts w:ascii="Arial" w:eastAsia="Arial" w:hAnsi="Arial" w:cs="Arial"/>
                <w:color w:val="000000"/>
              </w:rPr>
              <w:t>Técnico em Alimentos</w:t>
            </w:r>
          </w:p>
          <w:p w:rsidR="0082187C" w:rsidRDefault="00B66AA5">
            <w:pPr>
              <w:pStyle w:val="Standard"/>
              <w:ind w:right="113"/>
              <w:jc w:val="both"/>
              <w:rPr>
                <w:rFonts w:ascii="Arial" w:eastAsia="Arial" w:hAnsi="Arial" w:cs="Arial"/>
                <w:color w:val="000000"/>
              </w:rPr>
            </w:pPr>
            <w:r>
              <w:rPr>
                <w:rFonts w:ascii="Arial" w:eastAsia="Arial" w:hAnsi="Arial" w:cs="Arial"/>
                <w:color w:val="000000"/>
              </w:rPr>
              <w:t>Técnico em Finanças</w:t>
            </w:r>
          </w:p>
          <w:p w:rsidR="0082187C" w:rsidRDefault="00B66AA5">
            <w:pPr>
              <w:pStyle w:val="Standard"/>
              <w:ind w:right="113"/>
              <w:jc w:val="both"/>
              <w:rPr>
                <w:rFonts w:ascii="Arial" w:eastAsia="Arial" w:hAnsi="Arial" w:cs="Arial"/>
                <w:color w:val="000000"/>
              </w:rPr>
            </w:pPr>
            <w:r>
              <w:rPr>
                <w:rFonts w:ascii="Arial" w:eastAsia="Arial" w:hAnsi="Arial" w:cs="Arial"/>
                <w:color w:val="000000"/>
              </w:rPr>
              <w:t>Técnico em Logística</w:t>
            </w:r>
          </w:p>
          <w:p w:rsidR="0082187C" w:rsidRDefault="00B66AA5">
            <w:pPr>
              <w:pStyle w:val="Standard"/>
              <w:ind w:right="113"/>
              <w:jc w:val="both"/>
              <w:rPr>
                <w:rFonts w:ascii="Arial" w:eastAsia="Arial" w:hAnsi="Arial" w:cs="Arial"/>
                <w:color w:val="000000"/>
              </w:rPr>
            </w:pPr>
            <w:r>
              <w:rPr>
                <w:rFonts w:ascii="Arial" w:eastAsia="Arial" w:hAnsi="Arial" w:cs="Arial"/>
                <w:color w:val="000000"/>
              </w:rPr>
              <w:t>Técnico em Mecânica</w:t>
            </w:r>
          </w:p>
          <w:p w:rsidR="0082187C" w:rsidRDefault="00B66AA5">
            <w:pPr>
              <w:pStyle w:val="Standard"/>
              <w:ind w:right="113"/>
              <w:jc w:val="both"/>
              <w:rPr>
                <w:rFonts w:ascii="Arial" w:eastAsia="Arial" w:hAnsi="Arial" w:cs="Arial"/>
                <w:color w:val="000000"/>
              </w:rPr>
            </w:pPr>
            <w:r>
              <w:rPr>
                <w:rFonts w:ascii="Arial" w:eastAsia="Arial" w:hAnsi="Arial" w:cs="Arial"/>
                <w:color w:val="000000"/>
              </w:rPr>
              <w:t>Técnico em Modelagem do Vestuário</w:t>
            </w:r>
          </w:p>
          <w:p w:rsidR="0082187C" w:rsidRDefault="00B66AA5">
            <w:pPr>
              <w:pStyle w:val="Standard"/>
              <w:ind w:right="113"/>
              <w:jc w:val="both"/>
              <w:rPr>
                <w:rFonts w:ascii="Arial" w:eastAsia="Arial" w:hAnsi="Arial" w:cs="Arial"/>
              </w:rPr>
            </w:pPr>
            <w:r>
              <w:rPr>
                <w:rFonts w:ascii="Arial" w:eastAsia="Arial" w:hAnsi="Arial" w:cs="Arial"/>
              </w:rPr>
              <w:t>Técnico em Produção de Moda</w:t>
            </w:r>
          </w:p>
        </w:tc>
        <w:tc>
          <w:tcPr>
            <w:tcW w:w="265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187C" w:rsidRDefault="00B66AA5">
            <w:pPr>
              <w:pStyle w:val="Standard"/>
              <w:ind w:right="113"/>
              <w:jc w:val="center"/>
              <w:rPr>
                <w:rFonts w:ascii="Arial" w:eastAsia="Arial" w:hAnsi="Arial" w:cs="Arial"/>
              </w:rPr>
            </w:pPr>
            <w:r>
              <w:rPr>
                <w:rFonts w:ascii="Arial" w:eastAsia="Arial" w:hAnsi="Arial" w:cs="Arial"/>
              </w:rPr>
              <w:t>47</w:t>
            </w:r>
          </w:p>
          <w:p w:rsidR="0082187C" w:rsidRDefault="00B66AA5">
            <w:pPr>
              <w:pStyle w:val="Standard"/>
              <w:ind w:right="113"/>
              <w:jc w:val="center"/>
              <w:rPr>
                <w:rFonts w:ascii="Arial" w:eastAsia="Arial" w:hAnsi="Arial" w:cs="Arial"/>
              </w:rPr>
            </w:pPr>
            <w:r>
              <w:rPr>
                <w:rFonts w:ascii="Arial" w:eastAsia="Arial" w:hAnsi="Arial" w:cs="Arial"/>
              </w:rPr>
              <w:t>43</w:t>
            </w:r>
          </w:p>
          <w:p w:rsidR="0082187C" w:rsidRDefault="00B66AA5">
            <w:pPr>
              <w:pStyle w:val="Standard"/>
              <w:ind w:right="113"/>
              <w:jc w:val="center"/>
              <w:rPr>
                <w:rFonts w:ascii="Arial" w:eastAsia="Arial" w:hAnsi="Arial" w:cs="Arial"/>
              </w:rPr>
            </w:pPr>
            <w:r>
              <w:rPr>
                <w:rFonts w:ascii="Arial" w:eastAsia="Arial" w:hAnsi="Arial" w:cs="Arial"/>
              </w:rPr>
              <w:t>46</w:t>
            </w:r>
          </w:p>
          <w:p w:rsidR="0082187C" w:rsidRDefault="00B66AA5">
            <w:pPr>
              <w:pStyle w:val="Standard"/>
              <w:ind w:right="113"/>
              <w:jc w:val="center"/>
              <w:rPr>
                <w:rFonts w:ascii="Arial" w:eastAsia="Arial" w:hAnsi="Arial" w:cs="Arial"/>
              </w:rPr>
            </w:pPr>
            <w:r>
              <w:rPr>
                <w:rFonts w:ascii="Arial" w:eastAsia="Arial" w:hAnsi="Arial" w:cs="Arial"/>
              </w:rPr>
              <w:t>70</w:t>
            </w:r>
          </w:p>
          <w:p w:rsidR="0082187C" w:rsidRDefault="00B66AA5">
            <w:pPr>
              <w:pStyle w:val="Standard"/>
              <w:ind w:right="113"/>
              <w:jc w:val="center"/>
              <w:rPr>
                <w:rFonts w:ascii="Arial" w:eastAsia="Arial" w:hAnsi="Arial" w:cs="Arial"/>
              </w:rPr>
            </w:pPr>
            <w:r>
              <w:rPr>
                <w:rFonts w:ascii="Arial" w:eastAsia="Arial" w:hAnsi="Arial" w:cs="Arial"/>
              </w:rPr>
              <w:t>19</w:t>
            </w:r>
          </w:p>
          <w:p w:rsidR="0082187C" w:rsidRDefault="00B66AA5">
            <w:pPr>
              <w:pStyle w:val="Standard"/>
              <w:ind w:right="113"/>
              <w:jc w:val="center"/>
              <w:rPr>
                <w:rFonts w:ascii="Arial" w:eastAsia="Arial" w:hAnsi="Arial" w:cs="Arial"/>
              </w:rPr>
            </w:pPr>
            <w:r>
              <w:rPr>
                <w:rFonts w:ascii="Arial" w:eastAsia="Arial" w:hAnsi="Arial" w:cs="Arial"/>
              </w:rPr>
              <w:t>13</w:t>
            </w:r>
          </w:p>
        </w:tc>
      </w:tr>
      <w:tr w:rsidR="0082187C">
        <w:tc>
          <w:tcPr>
            <w:tcW w:w="2488" w:type="dxa"/>
            <w:tcBorders>
              <w:top w:val="single" w:sz="4" w:space="0" w:color="000000"/>
              <w:left w:val="single" w:sz="4" w:space="0" w:color="000000"/>
              <w:bottom w:val="single" w:sz="4" w:space="0" w:color="000000"/>
              <w:right w:val="single" w:sz="4" w:space="0" w:color="000000"/>
            </w:tcBorders>
          </w:tcPr>
          <w:p w:rsidR="0082187C" w:rsidRDefault="0082187C">
            <w:pPr>
              <w:pStyle w:val="Standard"/>
              <w:ind w:right="113"/>
              <w:jc w:val="center"/>
              <w:rPr>
                <w:rFonts w:ascii="Arial" w:eastAsia="Arial" w:hAnsi="Arial" w:cs="Arial"/>
                <w:color w:val="000000"/>
              </w:rPr>
            </w:pPr>
          </w:p>
          <w:p w:rsidR="0082187C" w:rsidRDefault="0082187C">
            <w:pPr>
              <w:pStyle w:val="Standard"/>
              <w:ind w:right="113"/>
              <w:jc w:val="center"/>
              <w:rPr>
                <w:rFonts w:ascii="Arial" w:eastAsia="Arial" w:hAnsi="Arial" w:cs="Arial"/>
                <w:color w:val="000000"/>
              </w:rPr>
            </w:pPr>
          </w:p>
          <w:p w:rsidR="0082187C" w:rsidRDefault="00B66AA5">
            <w:pPr>
              <w:pStyle w:val="Standard"/>
              <w:ind w:right="113"/>
              <w:jc w:val="center"/>
              <w:rPr>
                <w:rFonts w:ascii="Arial" w:eastAsia="Arial" w:hAnsi="Arial" w:cs="Arial"/>
                <w:color w:val="000000"/>
              </w:rPr>
            </w:pPr>
            <w:r>
              <w:rPr>
                <w:rFonts w:ascii="Arial" w:eastAsia="Arial" w:hAnsi="Arial" w:cs="Arial"/>
                <w:color w:val="000000"/>
              </w:rPr>
              <w:t>Superior</w:t>
            </w:r>
          </w:p>
        </w:tc>
        <w:tc>
          <w:tcPr>
            <w:tcW w:w="448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187C" w:rsidRDefault="00B66AA5">
            <w:pPr>
              <w:pStyle w:val="Standard"/>
              <w:ind w:right="113"/>
              <w:jc w:val="both"/>
              <w:rPr>
                <w:rFonts w:ascii="Arial" w:eastAsia="Arial" w:hAnsi="Arial" w:cs="Arial"/>
                <w:color w:val="000000"/>
              </w:rPr>
            </w:pPr>
            <w:r>
              <w:rPr>
                <w:rFonts w:ascii="Arial" w:eastAsia="Arial" w:hAnsi="Arial" w:cs="Arial"/>
                <w:color w:val="000000"/>
              </w:rPr>
              <w:t>Administração</w:t>
            </w:r>
          </w:p>
          <w:p w:rsidR="0082187C" w:rsidRDefault="00B66AA5">
            <w:pPr>
              <w:pStyle w:val="Standard"/>
              <w:ind w:right="113"/>
              <w:jc w:val="both"/>
              <w:rPr>
                <w:rFonts w:ascii="Arial" w:eastAsia="Arial" w:hAnsi="Arial" w:cs="Arial"/>
                <w:color w:val="000000"/>
              </w:rPr>
            </w:pPr>
            <w:r>
              <w:rPr>
                <w:rFonts w:ascii="Arial" w:eastAsia="Arial" w:hAnsi="Arial" w:cs="Arial"/>
                <w:color w:val="000000"/>
              </w:rPr>
              <w:t>Engenharia de Alimentos</w:t>
            </w:r>
          </w:p>
          <w:p w:rsidR="0082187C" w:rsidRDefault="00B66AA5">
            <w:pPr>
              <w:pStyle w:val="Standard"/>
              <w:ind w:right="113"/>
              <w:jc w:val="both"/>
              <w:rPr>
                <w:rFonts w:ascii="Arial" w:eastAsia="Arial" w:hAnsi="Arial" w:cs="Arial"/>
                <w:color w:val="000000"/>
              </w:rPr>
            </w:pPr>
            <w:r>
              <w:rPr>
                <w:rFonts w:ascii="Arial" w:eastAsia="Arial" w:hAnsi="Arial" w:cs="Arial"/>
                <w:color w:val="000000"/>
              </w:rPr>
              <w:t>Engenharia Mecânica</w:t>
            </w:r>
          </w:p>
          <w:p w:rsidR="0082187C" w:rsidRDefault="00B66AA5">
            <w:pPr>
              <w:pStyle w:val="Standard"/>
              <w:ind w:right="113"/>
              <w:jc w:val="both"/>
              <w:rPr>
                <w:rFonts w:ascii="Arial" w:eastAsia="Arial" w:hAnsi="Arial" w:cs="Arial"/>
                <w:color w:val="000000"/>
              </w:rPr>
            </w:pPr>
            <w:r>
              <w:rPr>
                <w:rFonts w:ascii="Arial" w:eastAsia="Arial" w:hAnsi="Arial" w:cs="Arial"/>
                <w:color w:val="000000"/>
              </w:rPr>
              <w:t>Tecnologia em Marketing</w:t>
            </w:r>
          </w:p>
          <w:p w:rsidR="0082187C" w:rsidRDefault="00B66AA5">
            <w:pPr>
              <w:pStyle w:val="Standard"/>
              <w:ind w:right="113"/>
              <w:jc w:val="both"/>
              <w:rPr>
                <w:rFonts w:ascii="Arial" w:eastAsia="Arial" w:hAnsi="Arial" w:cs="Arial"/>
                <w:color w:val="000000"/>
              </w:rPr>
            </w:pPr>
            <w:r>
              <w:rPr>
                <w:rFonts w:ascii="Arial" w:eastAsia="Arial" w:hAnsi="Arial" w:cs="Arial"/>
                <w:color w:val="000000"/>
              </w:rPr>
              <w:t>Tecnologia em Design de Moda</w:t>
            </w:r>
          </w:p>
        </w:tc>
        <w:tc>
          <w:tcPr>
            <w:tcW w:w="265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187C" w:rsidRDefault="00B66AA5">
            <w:pPr>
              <w:pStyle w:val="Standard"/>
              <w:ind w:right="113"/>
              <w:jc w:val="center"/>
              <w:rPr>
                <w:rFonts w:ascii="Arial" w:eastAsia="Arial" w:hAnsi="Arial" w:cs="Arial"/>
              </w:rPr>
            </w:pPr>
            <w:r>
              <w:rPr>
                <w:rFonts w:ascii="Arial" w:eastAsia="Arial" w:hAnsi="Arial" w:cs="Arial"/>
              </w:rPr>
              <w:t>10</w:t>
            </w:r>
          </w:p>
          <w:p w:rsidR="0082187C" w:rsidRDefault="00B66AA5">
            <w:pPr>
              <w:pStyle w:val="Standard"/>
              <w:ind w:right="113"/>
              <w:jc w:val="center"/>
              <w:rPr>
                <w:rFonts w:ascii="Arial" w:eastAsia="Arial" w:hAnsi="Arial" w:cs="Arial"/>
              </w:rPr>
            </w:pPr>
            <w:r>
              <w:rPr>
                <w:rFonts w:ascii="Arial" w:eastAsia="Arial" w:hAnsi="Arial" w:cs="Arial"/>
              </w:rPr>
              <w:t>100</w:t>
            </w:r>
          </w:p>
          <w:p w:rsidR="0082187C" w:rsidRDefault="00B66AA5">
            <w:pPr>
              <w:pStyle w:val="Standard"/>
              <w:ind w:right="113"/>
              <w:jc w:val="center"/>
              <w:rPr>
                <w:rFonts w:ascii="Arial" w:eastAsia="Arial" w:hAnsi="Arial" w:cs="Arial"/>
              </w:rPr>
            </w:pPr>
            <w:r>
              <w:rPr>
                <w:rFonts w:ascii="Arial" w:eastAsia="Arial" w:hAnsi="Arial" w:cs="Arial"/>
              </w:rPr>
              <w:t>144</w:t>
            </w:r>
          </w:p>
          <w:p w:rsidR="0082187C" w:rsidRDefault="00B66AA5">
            <w:pPr>
              <w:pStyle w:val="Standard"/>
              <w:ind w:right="113"/>
              <w:jc w:val="center"/>
              <w:rPr>
                <w:rFonts w:ascii="Arial" w:eastAsia="Arial" w:hAnsi="Arial" w:cs="Arial"/>
              </w:rPr>
            </w:pPr>
            <w:r>
              <w:rPr>
                <w:rFonts w:ascii="Arial" w:eastAsia="Arial" w:hAnsi="Arial" w:cs="Arial"/>
              </w:rPr>
              <w:t>74</w:t>
            </w:r>
          </w:p>
          <w:p w:rsidR="0082187C" w:rsidRDefault="00B66AA5">
            <w:pPr>
              <w:pStyle w:val="Standard"/>
              <w:ind w:right="113"/>
              <w:jc w:val="center"/>
              <w:rPr>
                <w:rFonts w:ascii="Arial" w:eastAsia="Arial" w:hAnsi="Arial" w:cs="Arial"/>
              </w:rPr>
            </w:pPr>
            <w:r>
              <w:rPr>
                <w:rFonts w:ascii="Arial" w:eastAsia="Arial" w:hAnsi="Arial" w:cs="Arial"/>
              </w:rPr>
              <w:t>40</w:t>
            </w:r>
          </w:p>
        </w:tc>
      </w:tr>
    </w:tbl>
    <w:p w:rsidR="0082187C" w:rsidRDefault="00B66AA5">
      <w:pPr>
        <w:spacing w:line="360" w:lineRule="auto"/>
        <w:ind w:right="120"/>
        <w:rPr>
          <w:rFonts w:ascii="Arial" w:eastAsia="Arial" w:hAnsi="Arial" w:cs="Arial"/>
          <w:sz w:val="20"/>
          <w:szCs w:val="20"/>
        </w:rPr>
      </w:pPr>
      <w:r>
        <w:rPr>
          <w:rFonts w:ascii="Arial" w:eastAsia="Arial" w:hAnsi="Arial" w:cs="Arial"/>
          <w:sz w:val="20"/>
          <w:szCs w:val="20"/>
        </w:rPr>
        <w:t>Fonte: Coordenação de Registros Acadêmicos (2022).</w:t>
      </w:r>
    </w:p>
    <w:p w:rsidR="0082187C" w:rsidRDefault="0082187C">
      <w:pPr>
        <w:pStyle w:val="Standard"/>
        <w:spacing w:after="140" w:line="360" w:lineRule="auto"/>
        <w:ind w:right="113" w:firstLine="850"/>
        <w:jc w:val="both"/>
        <w:rPr>
          <w:rFonts w:ascii="Arial" w:eastAsia="Arial" w:hAnsi="Arial" w:cs="Arial"/>
        </w:rPr>
      </w:pPr>
    </w:p>
    <w:p w:rsidR="0082187C" w:rsidRDefault="00B66AA5">
      <w:pPr>
        <w:pStyle w:val="Standard"/>
        <w:spacing w:after="140" w:line="360" w:lineRule="auto"/>
        <w:ind w:right="113" w:firstLine="850"/>
        <w:jc w:val="both"/>
        <w:rPr>
          <w:rFonts w:ascii="Arial" w:eastAsia="Arial" w:hAnsi="Arial" w:cs="Arial"/>
        </w:rPr>
      </w:pPr>
      <w:r>
        <w:rPr>
          <w:rFonts w:ascii="Arial" w:eastAsia="Arial" w:hAnsi="Arial" w:cs="Arial"/>
        </w:rPr>
        <w:t xml:space="preserve">E, no segundo semestre de 2022, o total de estudantes (regulares e em trancamento) por </w:t>
      </w:r>
      <w:r>
        <w:rPr>
          <w:rFonts w:ascii="Arial" w:eastAsia="Arial" w:hAnsi="Arial" w:cs="Arial"/>
        </w:rPr>
        <w:t>curso foi:</w:t>
      </w:r>
    </w:p>
    <w:p w:rsidR="0082187C" w:rsidRDefault="00B66AA5">
      <w:pPr>
        <w:ind w:right="-1"/>
        <w:rPr>
          <w:rFonts w:ascii="Arial" w:eastAsia="Arial" w:hAnsi="Arial" w:cs="Arial"/>
          <w:b/>
          <w:sz w:val="20"/>
          <w:szCs w:val="20"/>
        </w:rPr>
      </w:pPr>
      <w:r>
        <w:rPr>
          <w:rFonts w:ascii="Arial" w:eastAsia="Arial" w:hAnsi="Arial" w:cs="Arial"/>
          <w:b/>
          <w:sz w:val="20"/>
          <w:szCs w:val="20"/>
        </w:rPr>
        <w:lastRenderedPageBreak/>
        <w:t>Quadro 3 - Número de estudantes regulares e em trancamento do Campus Erechim em 2022/02</w:t>
      </w:r>
    </w:p>
    <w:tbl>
      <w:tblPr>
        <w:tblW w:w="9628" w:type="dxa"/>
        <w:tblInd w:w="-103" w:type="dxa"/>
        <w:tblLayout w:type="fixed"/>
        <w:tblCellMar>
          <w:left w:w="113" w:type="dxa"/>
        </w:tblCellMar>
        <w:tblLook w:val="04A0" w:firstRow="1" w:lastRow="0" w:firstColumn="1" w:lastColumn="0" w:noHBand="0" w:noVBand="1"/>
      </w:tblPr>
      <w:tblGrid>
        <w:gridCol w:w="2488"/>
        <w:gridCol w:w="4536"/>
        <w:gridCol w:w="2604"/>
      </w:tblGrid>
      <w:tr w:rsidR="0082187C">
        <w:tc>
          <w:tcPr>
            <w:tcW w:w="2488" w:type="dxa"/>
            <w:tcBorders>
              <w:top w:val="single" w:sz="4" w:space="0" w:color="000000"/>
              <w:left w:val="single" w:sz="4" w:space="0" w:color="000000"/>
              <w:bottom w:val="single" w:sz="4" w:space="0" w:color="000000"/>
              <w:right w:val="single" w:sz="4" w:space="0" w:color="000000"/>
            </w:tcBorders>
          </w:tcPr>
          <w:p w:rsidR="0082187C" w:rsidRDefault="00B66AA5">
            <w:pPr>
              <w:pStyle w:val="Standard"/>
              <w:ind w:right="113"/>
              <w:jc w:val="center"/>
              <w:rPr>
                <w:rFonts w:ascii="Arial" w:eastAsia="Arial" w:hAnsi="Arial" w:cs="Arial"/>
                <w:b/>
              </w:rPr>
            </w:pPr>
            <w:r>
              <w:rPr>
                <w:rFonts w:ascii="Arial" w:eastAsia="Arial" w:hAnsi="Arial" w:cs="Arial"/>
                <w:b/>
              </w:rPr>
              <w:t>Nível de Ensino</w:t>
            </w:r>
          </w:p>
        </w:tc>
        <w:tc>
          <w:tcPr>
            <w:tcW w:w="4536" w:type="dxa"/>
            <w:tcBorders>
              <w:top w:val="single" w:sz="4" w:space="0" w:color="000000"/>
              <w:left w:val="single" w:sz="4" w:space="0" w:color="000000"/>
              <w:bottom w:val="single" w:sz="4" w:space="0" w:color="000000"/>
              <w:right w:val="single" w:sz="4" w:space="0" w:color="000000"/>
            </w:tcBorders>
          </w:tcPr>
          <w:p w:rsidR="0082187C" w:rsidRDefault="00B66AA5">
            <w:pPr>
              <w:pStyle w:val="Standard"/>
              <w:ind w:right="113"/>
              <w:jc w:val="center"/>
              <w:rPr>
                <w:rFonts w:ascii="Arial" w:eastAsia="Arial" w:hAnsi="Arial" w:cs="Arial"/>
                <w:b/>
              </w:rPr>
            </w:pPr>
            <w:r>
              <w:rPr>
                <w:rFonts w:ascii="Arial" w:eastAsia="Arial" w:hAnsi="Arial" w:cs="Arial"/>
                <w:b/>
              </w:rPr>
              <w:t>Curso</w:t>
            </w:r>
          </w:p>
        </w:tc>
        <w:tc>
          <w:tcPr>
            <w:tcW w:w="2604" w:type="dxa"/>
            <w:tcBorders>
              <w:top w:val="single" w:sz="4" w:space="0" w:color="000000"/>
              <w:left w:val="single" w:sz="4" w:space="0" w:color="000000"/>
              <w:bottom w:val="single" w:sz="4" w:space="0" w:color="000000"/>
              <w:right w:val="single" w:sz="4" w:space="0" w:color="000000"/>
            </w:tcBorders>
          </w:tcPr>
          <w:p w:rsidR="0082187C" w:rsidRDefault="00B66AA5">
            <w:pPr>
              <w:pStyle w:val="Standard"/>
              <w:ind w:right="113"/>
              <w:jc w:val="center"/>
              <w:rPr>
                <w:rFonts w:ascii="Arial" w:eastAsia="Arial" w:hAnsi="Arial" w:cs="Arial"/>
                <w:b/>
              </w:rPr>
            </w:pPr>
            <w:r>
              <w:rPr>
                <w:rFonts w:ascii="Arial" w:eastAsia="Arial" w:hAnsi="Arial" w:cs="Arial"/>
                <w:b/>
              </w:rPr>
              <w:t>Total de estudantes</w:t>
            </w:r>
          </w:p>
        </w:tc>
      </w:tr>
      <w:tr w:rsidR="0082187C">
        <w:tc>
          <w:tcPr>
            <w:tcW w:w="2488" w:type="dxa"/>
            <w:tcBorders>
              <w:top w:val="single" w:sz="4" w:space="0" w:color="000000"/>
              <w:left w:val="single" w:sz="4" w:space="0" w:color="000000"/>
              <w:bottom w:val="single" w:sz="4" w:space="0" w:color="000000"/>
              <w:right w:val="single" w:sz="4" w:space="0" w:color="000000"/>
            </w:tcBorders>
          </w:tcPr>
          <w:p w:rsidR="0082187C" w:rsidRDefault="00B66AA5">
            <w:pPr>
              <w:pStyle w:val="Standard"/>
              <w:ind w:right="113"/>
              <w:jc w:val="center"/>
              <w:rPr>
                <w:rFonts w:ascii="Arial" w:eastAsia="Arial" w:hAnsi="Arial" w:cs="Arial"/>
              </w:rPr>
            </w:pPr>
            <w:r>
              <w:rPr>
                <w:rFonts w:ascii="Arial" w:eastAsia="Arial" w:hAnsi="Arial" w:cs="Arial"/>
              </w:rPr>
              <w:t>Ensino Médio Integrado</w:t>
            </w:r>
          </w:p>
        </w:tc>
        <w:tc>
          <w:tcPr>
            <w:tcW w:w="4536" w:type="dxa"/>
            <w:tcBorders>
              <w:top w:val="single" w:sz="4" w:space="0" w:color="000000"/>
              <w:left w:val="single" w:sz="4" w:space="0" w:color="000000"/>
              <w:bottom w:val="single" w:sz="4" w:space="0" w:color="000000"/>
              <w:right w:val="single" w:sz="4" w:space="0" w:color="000000"/>
            </w:tcBorders>
          </w:tcPr>
          <w:p w:rsidR="0082187C" w:rsidRDefault="00B66AA5">
            <w:pPr>
              <w:pStyle w:val="Standard"/>
              <w:ind w:right="113"/>
              <w:jc w:val="both"/>
              <w:rPr>
                <w:rFonts w:ascii="Arial" w:eastAsia="Arial" w:hAnsi="Arial" w:cs="Arial"/>
              </w:rPr>
            </w:pPr>
            <w:r>
              <w:rPr>
                <w:rFonts w:ascii="Arial" w:eastAsia="Arial" w:hAnsi="Arial" w:cs="Arial"/>
              </w:rPr>
              <w:t>Técnico em Informática</w:t>
            </w:r>
          </w:p>
          <w:p w:rsidR="0082187C" w:rsidRDefault="00B66AA5">
            <w:pPr>
              <w:pStyle w:val="Standard"/>
              <w:ind w:right="113"/>
              <w:jc w:val="both"/>
              <w:rPr>
                <w:rFonts w:ascii="Arial" w:eastAsia="Arial" w:hAnsi="Arial" w:cs="Arial"/>
              </w:rPr>
            </w:pPr>
            <w:r>
              <w:rPr>
                <w:rFonts w:ascii="Arial" w:eastAsia="Arial" w:hAnsi="Arial" w:cs="Arial"/>
              </w:rPr>
              <w:t>Técnico em Mecatrônica</w:t>
            </w:r>
          </w:p>
        </w:tc>
        <w:tc>
          <w:tcPr>
            <w:tcW w:w="2604" w:type="dxa"/>
            <w:tcBorders>
              <w:top w:val="single" w:sz="4" w:space="0" w:color="000000"/>
              <w:left w:val="single" w:sz="4" w:space="0" w:color="000000"/>
              <w:bottom w:val="single" w:sz="4" w:space="0" w:color="000000"/>
              <w:right w:val="single" w:sz="4" w:space="0" w:color="000000"/>
            </w:tcBorders>
          </w:tcPr>
          <w:p w:rsidR="0082187C" w:rsidRDefault="00B66AA5">
            <w:pPr>
              <w:pStyle w:val="Standard"/>
              <w:ind w:right="113"/>
              <w:jc w:val="center"/>
              <w:rPr>
                <w:rFonts w:ascii="Arial" w:eastAsia="Arial" w:hAnsi="Arial" w:cs="Arial"/>
              </w:rPr>
            </w:pPr>
            <w:r>
              <w:rPr>
                <w:rFonts w:ascii="Arial" w:eastAsia="Arial" w:hAnsi="Arial" w:cs="Arial"/>
              </w:rPr>
              <w:t>76</w:t>
            </w:r>
          </w:p>
          <w:p w:rsidR="0082187C" w:rsidRDefault="00B66AA5">
            <w:pPr>
              <w:pStyle w:val="Standard"/>
              <w:ind w:right="113"/>
              <w:jc w:val="center"/>
              <w:rPr>
                <w:rFonts w:ascii="Arial" w:eastAsia="Arial" w:hAnsi="Arial" w:cs="Arial"/>
              </w:rPr>
            </w:pPr>
            <w:r>
              <w:rPr>
                <w:rFonts w:ascii="Arial" w:eastAsia="Arial" w:hAnsi="Arial" w:cs="Arial"/>
              </w:rPr>
              <w:t>27</w:t>
            </w:r>
          </w:p>
        </w:tc>
      </w:tr>
      <w:tr w:rsidR="0082187C">
        <w:tc>
          <w:tcPr>
            <w:tcW w:w="2488" w:type="dxa"/>
            <w:tcBorders>
              <w:top w:val="single" w:sz="4" w:space="0" w:color="000000"/>
              <w:left w:val="single" w:sz="4" w:space="0" w:color="000000"/>
              <w:bottom w:val="single" w:sz="4" w:space="0" w:color="000000"/>
              <w:right w:val="single" w:sz="4" w:space="0" w:color="000000"/>
            </w:tcBorders>
          </w:tcPr>
          <w:p w:rsidR="0082187C" w:rsidRDefault="00B66AA5">
            <w:pPr>
              <w:pStyle w:val="Standard"/>
              <w:ind w:right="113"/>
              <w:jc w:val="center"/>
              <w:rPr>
                <w:rFonts w:ascii="Arial" w:eastAsia="Arial" w:hAnsi="Arial" w:cs="Arial"/>
              </w:rPr>
            </w:pPr>
            <w:r>
              <w:rPr>
                <w:rFonts w:ascii="Arial" w:eastAsia="Arial" w:hAnsi="Arial" w:cs="Arial"/>
              </w:rPr>
              <w:t>Técnico Concomitante</w:t>
            </w:r>
          </w:p>
        </w:tc>
        <w:tc>
          <w:tcPr>
            <w:tcW w:w="4536" w:type="dxa"/>
            <w:tcBorders>
              <w:top w:val="single" w:sz="4" w:space="0" w:color="000000"/>
              <w:left w:val="single" w:sz="4" w:space="0" w:color="000000"/>
              <w:bottom w:val="single" w:sz="4" w:space="0" w:color="000000"/>
              <w:right w:val="single" w:sz="4" w:space="0" w:color="000000"/>
            </w:tcBorders>
          </w:tcPr>
          <w:p w:rsidR="0082187C" w:rsidRDefault="00B66AA5">
            <w:pPr>
              <w:pStyle w:val="Standard"/>
              <w:ind w:right="113"/>
              <w:jc w:val="both"/>
              <w:rPr>
                <w:rFonts w:ascii="Arial" w:eastAsia="Arial" w:hAnsi="Arial" w:cs="Arial"/>
              </w:rPr>
            </w:pPr>
            <w:r>
              <w:rPr>
                <w:rFonts w:ascii="Arial" w:eastAsia="Arial" w:hAnsi="Arial" w:cs="Arial"/>
              </w:rPr>
              <w:t xml:space="preserve">Técnico em </w:t>
            </w:r>
            <w:r>
              <w:rPr>
                <w:rFonts w:ascii="Arial" w:eastAsia="Arial" w:hAnsi="Arial" w:cs="Arial"/>
              </w:rPr>
              <w:t>Informática</w:t>
            </w:r>
          </w:p>
        </w:tc>
        <w:tc>
          <w:tcPr>
            <w:tcW w:w="2604" w:type="dxa"/>
            <w:tcBorders>
              <w:top w:val="single" w:sz="4" w:space="0" w:color="000000"/>
              <w:left w:val="single" w:sz="4" w:space="0" w:color="000000"/>
              <w:bottom w:val="single" w:sz="4" w:space="0" w:color="000000"/>
              <w:right w:val="single" w:sz="4" w:space="0" w:color="000000"/>
            </w:tcBorders>
          </w:tcPr>
          <w:p w:rsidR="0082187C" w:rsidRDefault="00B66AA5">
            <w:pPr>
              <w:pStyle w:val="Standard"/>
              <w:ind w:right="113"/>
              <w:jc w:val="center"/>
              <w:rPr>
                <w:rFonts w:ascii="Arial" w:eastAsia="Arial" w:hAnsi="Arial" w:cs="Arial"/>
              </w:rPr>
            </w:pPr>
            <w:r>
              <w:rPr>
                <w:rFonts w:ascii="Arial" w:eastAsia="Arial" w:hAnsi="Arial" w:cs="Arial"/>
              </w:rPr>
              <w:t>09</w:t>
            </w:r>
          </w:p>
        </w:tc>
      </w:tr>
      <w:tr w:rsidR="0082187C">
        <w:tc>
          <w:tcPr>
            <w:tcW w:w="2488" w:type="dxa"/>
            <w:tcBorders>
              <w:top w:val="single" w:sz="4" w:space="0" w:color="000000"/>
              <w:left w:val="single" w:sz="4" w:space="0" w:color="000000"/>
              <w:bottom w:val="single" w:sz="4" w:space="0" w:color="000000"/>
              <w:right w:val="single" w:sz="4" w:space="0" w:color="000000"/>
            </w:tcBorders>
          </w:tcPr>
          <w:p w:rsidR="0082187C" w:rsidRDefault="0082187C">
            <w:pPr>
              <w:pStyle w:val="Standard"/>
              <w:ind w:right="113"/>
              <w:jc w:val="center"/>
              <w:rPr>
                <w:rFonts w:ascii="Arial" w:eastAsia="Arial" w:hAnsi="Arial" w:cs="Arial"/>
              </w:rPr>
            </w:pPr>
          </w:p>
          <w:p w:rsidR="0082187C" w:rsidRDefault="0082187C">
            <w:pPr>
              <w:pStyle w:val="Standard"/>
              <w:ind w:right="113"/>
              <w:jc w:val="center"/>
              <w:rPr>
                <w:rFonts w:ascii="Arial" w:eastAsia="Arial" w:hAnsi="Arial" w:cs="Arial"/>
              </w:rPr>
            </w:pPr>
          </w:p>
          <w:p w:rsidR="0082187C" w:rsidRDefault="00B66AA5">
            <w:pPr>
              <w:pStyle w:val="Standard"/>
              <w:ind w:right="113"/>
              <w:jc w:val="center"/>
              <w:rPr>
                <w:rFonts w:ascii="Arial" w:eastAsia="Arial" w:hAnsi="Arial" w:cs="Arial"/>
              </w:rPr>
            </w:pPr>
            <w:r>
              <w:rPr>
                <w:rFonts w:ascii="Arial" w:eastAsia="Arial" w:hAnsi="Arial" w:cs="Arial"/>
              </w:rPr>
              <w:t>Técnico Subsequente</w:t>
            </w:r>
          </w:p>
        </w:tc>
        <w:tc>
          <w:tcPr>
            <w:tcW w:w="4536" w:type="dxa"/>
            <w:tcBorders>
              <w:top w:val="single" w:sz="4" w:space="0" w:color="000000"/>
              <w:left w:val="single" w:sz="4" w:space="0" w:color="000000"/>
              <w:bottom w:val="single" w:sz="4" w:space="0" w:color="000000"/>
              <w:right w:val="single" w:sz="4" w:space="0" w:color="000000"/>
            </w:tcBorders>
          </w:tcPr>
          <w:p w:rsidR="0082187C" w:rsidRDefault="00B66AA5">
            <w:pPr>
              <w:pStyle w:val="Standard"/>
              <w:ind w:right="113"/>
              <w:jc w:val="both"/>
              <w:rPr>
                <w:rFonts w:ascii="Arial" w:eastAsia="Arial" w:hAnsi="Arial" w:cs="Arial"/>
              </w:rPr>
            </w:pPr>
            <w:r>
              <w:rPr>
                <w:rFonts w:ascii="Arial" w:eastAsia="Arial" w:hAnsi="Arial" w:cs="Arial"/>
              </w:rPr>
              <w:t>Técnico em Alimentos</w:t>
            </w:r>
          </w:p>
          <w:p w:rsidR="0082187C" w:rsidRDefault="00B66AA5">
            <w:pPr>
              <w:pStyle w:val="Standard"/>
              <w:ind w:right="113"/>
              <w:jc w:val="both"/>
              <w:rPr>
                <w:rFonts w:ascii="Arial" w:eastAsia="Arial" w:hAnsi="Arial" w:cs="Arial"/>
              </w:rPr>
            </w:pPr>
            <w:r>
              <w:rPr>
                <w:rFonts w:ascii="Arial" w:eastAsia="Arial" w:hAnsi="Arial" w:cs="Arial"/>
              </w:rPr>
              <w:t>Técnico em Finanças</w:t>
            </w:r>
          </w:p>
          <w:p w:rsidR="0082187C" w:rsidRDefault="00B66AA5">
            <w:pPr>
              <w:pStyle w:val="Standard"/>
              <w:ind w:right="113"/>
              <w:jc w:val="both"/>
              <w:rPr>
                <w:rFonts w:ascii="Arial" w:eastAsia="Arial" w:hAnsi="Arial" w:cs="Arial"/>
              </w:rPr>
            </w:pPr>
            <w:r>
              <w:rPr>
                <w:rFonts w:ascii="Arial" w:eastAsia="Arial" w:hAnsi="Arial" w:cs="Arial"/>
              </w:rPr>
              <w:t>Técnico em Logística</w:t>
            </w:r>
          </w:p>
          <w:p w:rsidR="0082187C" w:rsidRDefault="00B66AA5">
            <w:pPr>
              <w:pStyle w:val="Standard"/>
              <w:ind w:right="113"/>
              <w:jc w:val="both"/>
              <w:rPr>
                <w:rFonts w:ascii="Arial" w:eastAsia="Arial" w:hAnsi="Arial" w:cs="Arial"/>
              </w:rPr>
            </w:pPr>
            <w:r>
              <w:rPr>
                <w:rFonts w:ascii="Arial" w:eastAsia="Arial" w:hAnsi="Arial" w:cs="Arial"/>
              </w:rPr>
              <w:t>Técnico em Mecânica</w:t>
            </w:r>
          </w:p>
          <w:p w:rsidR="0082187C" w:rsidRDefault="00B66AA5">
            <w:pPr>
              <w:pStyle w:val="Standard"/>
              <w:ind w:right="113"/>
              <w:jc w:val="both"/>
              <w:rPr>
                <w:rFonts w:ascii="Arial" w:eastAsia="Arial" w:hAnsi="Arial" w:cs="Arial"/>
              </w:rPr>
            </w:pPr>
            <w:r>
              <w:rPr>
                <w:rFonts w:ascii="Arial" w:eastAsia="Arial" w:hAnsi="Arial" w:cs="Arial"/>
              </w:rPr>
              <w:t>Técnico em Modelagem do Vestuário</w:t>
            </w:r>
          </w:p>
          <w:p w:rsidR="0082187C" w:rsidRDefault="00B66AA5">
            <w:pPr>
              <w:pStyle w:val="Standard"/>
              <w:ind w:right="113"/>
              <w:jc w:val="both"/>
              <w:rPr>
                <w:rFonts w:ascii="Arial" w:eastAsia="Arial" w:hAnsi="Arial" w:cs="Arial"/>
              </w:rPr>
            </w:pPr>
            <w:r>
              <w:rPr>
                <w:rFonts w:ascii="Arial" w:eastAsia="Arial" w:hAnsi="Arial" w:cs="Arial"/>
              </w:rPr>
              <w:t>Técnico em Produção de Moda</w:t>
            </w:r>
          </w:p>
        </w:tc>
        <w:tc>
          <w:tcPr>
            <w:tcW w:w="2604" w:type="dxa"/>
            <w:tcBorders>
              <w:top w:val="single" w:sz="4" w:space="0" w:color="000000"/>
              <w:left w:val="single" w:sz="4" w:space="0" w:color="000000"/>
              <w:bottom w:val="single" w:sz="4" w:space="0" w:color="000000"/>
              <w:right w:val="single" w:sz="4" w:space="0" w:color="000000"/>
            </w:tcBorders>
          </w:tcPr>
          <w:p w:rsidR="0082187C" w:rsidRDefault="00B66AA5">
            <w:pPr>
              <w:pStyle w:val="Standard"/>
              <w:ind w:right="113"/>
              <w:jc w:val="center"/>
              <w:rPr>
                <w:rFonts w:ascii="Arial" w:eastAsia="Arial" w:hAnsi="Arial" w:cs="Arial"/>
              </w:rPr>
            </w:pPr>
            <w:r>
              <w:rPr>
                <w:rFonts w:ascii="Arial" w:eastAsia="Arial" w:hAnsi="Arial" w:cs="Arial"/>
              </w:rPr>
              <w:t>45</w:t>
            </w:r>
          </w:p>
          <w:p w:rsidR="0082187C" w:rsidRDefault="00B66AA5">
            <w:pPr>
              <w:pStyle w:val="Standard"/>
              <w:ind w:right="113"/>
              <w:jc w:val="center"/>
              <w:rPr>
                <w:rFonts w:ascii="Arial" w:eastAsia="Arial" w:hAnsi="Arial" w:cs="Arial"/>
              </w:rPr>
            </w:pPr>
            <w:r>
              <w:rPr>
                <w:rFonts w:ascii="Arial" w:eastAsia="Arial" w:hAnsi="Arial" w:cs="Arial"/>
              </w:rPr>
              <w:t>56</w:t>
            </w:r>
          </w:p>
          <w:p w:rsidR="0082187C" w:rsidRDefault="00B66AA5">
            <w:pPr>
              <w:pStyle w:val="Standard"/>
              <w:ind w:right="113"/>
              <w:jc w:val="center"/>
              <w:rPr>
                <w:rFonts w:ascii="Arial" w:eastAsia="Arial" w:hAnsi="Arial" w:cs="Arial"/>
              </w:rPr>
            </w:pPr>
            <w:r>
              <w:rPr>
                <w:rFonts w:ascii="Arial" w:eastAsia="Arial" w:hAnsi="Arial" w:cs="Arial"/>
              </w:rPr>
              <w:t>56</w:t>
            </w:r>
          </w:p>
          <w:p w:rsidR="0082187C" w:rsidRDefault="00B66AA5">
            <w:pPr>
              <w:pStyle w:val="Standard"/>
              <w:ind w:right="113"/>
              <w:jc w:val="center"/>
              <w:rPr>
                <w:rFonts w:ascii="Arial" w:eastAsia="Arial" w:hAnsi="Arial" w:cs="Arial"/>
              </w:rPr>
            </w:pPr>
            <w:r>
              <w:rPr>
                <w:rFonts w:ascii="Arial" w:eastAsia="Arial" w:hAnsi="Arial" w:cs="Arial"/>
              </w:rPr>
              <w:t>66</w:t>
            </w:r>
          </w:p>
          <w:p w:rsidR="0082187C" w:rsidRDefault="00B66AA5">
            <w:pPr>
              <w:pStyle w:val="Standard"/>
              <w:ind w:right="113"/>
              <w:jc w:val="center"/>
              <w:rPr>
                <w:rFonts w:ascii="Arial" w:eastAsia="Arial" w:hAnsi="Arial" w:cs="Arial"/>
              </w:rPr>
            </w:pPr>
            <w:r>
              <w:rPr>
                <w:rFonts w:ascii="Arial" w:eastAsia="Arial" w:hAnsi="Arial" w:cs="Arial"/>
              </w:rPr>
              <w:t>18</w:t>
            </w:r>
          </w:p>
          <w:p w:rsidR="0082187C" w:rsidRDefault="00B66AA5">
            <w:pPr>
              <w:pStyle w:val="Standard"/>
              <w:ind w:right="113"/>
              <w:jc w:val="center"/>
              <w:rPr>
                <w:rFonts w:ascii="Arial" w:eastAsia="Arial" w:hAnsi="Arial" w:cs="Arial"/>
              </w:rPr>
            </w:pPr>
            <w:r>
              <w:rPr>
                <w:rFonts w:ascii="Arial" w:eastAsia="Arial" w:hAnsi="Arial" w:cs="Arial"/>
              </w:rPr>
              <w:t>13</w:t>
            </w:r>
          </w:p>
        </w:tc>
      </w:tr>
      <w:tr w:rsidR="0082187C">
        <w:tc>
          <w:tcPr>
            <w:tcW w:w="2488" w:type="dxa"/>
            <w:tcBorders>
              <w:top w:val="single" w:sz="4" w:space="0" w:color="000000"/>
              <w:left w:val="single" w:sz="4" w:space="0" w:color="000000"/>
              <w:bottom w:val="single" w:sz="4" w:space="0" w:color="000000"/>
              <w:right w:val="single" w:sz="4" w:space="0" w:color="000000"/>
            </w:tcBorders>
          </w:tcPr>
          <w:p w:rsidR="0082187C" w:rsidRDefault="0082187C">
            <w:pPr>
              <w:pStyle w:val="Standard"/>
              <w:ind w:right="113"/>
              <w:jc w:val="center"/>
              <w:rPr>
                <w:rFonts w:ascii="Arial" w:eastAsia="Arial" w:hAnsi="Arial" w:cs="Arial"/>
              </w:rPr>
            </w:pPr>
          </w:p>
          <w:p w:rsidR="0082187C" w:rsidRDefault="0082187C">
            <w:pPr>
              <w:pStyle w:val="Standard"/>
              <w:ind w:right="113"/>
              <w:jc w:val="center"/>
              <w:rPr>
                <w:rFonts w:ascii="Arial" w:eastAsia="Arial" w:hAnsi="Arial" w:cs="Arial"/>
              </w:rPr>
            </w:pPr>
          </w:p>
          <w:p w:rsidR="0082187C" w:rsidRDefault="00B66AA5">
            <w:pPr>
              <w:pStyle w:val="Standard"/>
              <w:ind w:right="113"/>
              <w:jc w:val="center"/>
              <w:rPr>
                <w:rFonts w:ascii="Arial" w:eastAsia="Arial" w:hAnsi="Arial" w:cs="Arial"/>
              </w:rPr>
            </w:pPr>
            <w:r>
              <w:rPr>
                <w:rFonts w:ascii="Arial" w:eastAsia="Arial" w:hAnsi="Arial" w:cs="Arial"/>
              </w:rPr>
              <w:t>Superior</w:t>
            </w:r>
          </w:p>
        </w:tc>
        <w:tc>
          <w:tcPr>
            <w:tcW w:w="4536" w:type="dxa"/>
            <w:tcBorders>
              <w:top w:val="single" w:sz="4" w:space="0" w:color="000000"/>
              <w:left w:val="single" w:sz="4" w:space="0" w:color="000000"/>
              <w:bottom w:val="single" w:sz="4" w:space="0" w:color="000000"/>
              <w:right w:val="single" w:sz="4" w:space="0" w:color="000000"/>
            </w:tcBorders>
          </w:tcPr>
          <w:p w:rsidR="0082187C" w:rsidRDefault="00B66AA5">
            <w:pPr>
              <w:pStyle w:val="Standard"/>
              <w:ind w:right="113"/>
              <w:jc w:val="both"/>
              <w:rPr>
                <w:rFonts w:ascii="Arial" w:eastAsia="Arial" w:hAnsi="Arial" w:cs="Arial"/>
              </w:rPr>
            </w:pPr>
            <w:r>
              <w:rPr>
                <w:rFonts w:ascii="Arial" w:eastAsia="Arial" w:hAnsi="Arial" w:cs="Arial"/>
              </w:rPr>
              <w:t>Administração</w:t>
            </w:r>
          </w:p>
          <w:p w:rsidR="0082187C" w:rsidRDefault="00B66AA5">
            <w:pPr>
              <w:pStyle w:val="Standard"/>
              <w:ind w:right="113"/>
              <w:jc w:val="both"/>
              <w:rPr>
                <w:rFonts w:ascii="Arial" w:eastAsia="Arial" w:hAnsi="Arial" w:cs="Arial"/>
              </w:rPr>
            </w:pPr>
            <w:r>
              <w:rPr>
                <w:rFonts w:ascii="Arial" w:eastAsia="Arial" w:hAnsi="Arial" w:cs="Arial"/>
              </w:rPr>
              <w:t>Engenharia de Alimentos</w:t>
            </w:r>
          </w:p>
          <w:p w:rsidR="0082187C" w:rsidRDefault="00B66AA5">
            <w:pPr>
              <w:pStyle w:val="Standard"/>
              <w:ind w:right="113"/>
              <w:jc w:val="both"/>
              <w:rPr>
                <w:rFonts w:ascii="Arial" w:eastAsia="Arial" w:hAnsi="Arial" w:cs="Arial"/>
              </w:rPr>
            </w:pPr>
            <w:r>
              <w:rPr>
                <w:rFonts w:ascii="Arial" w:eastAsia="Arial" w:hAnsi="Arial" w:cs="Arial"/>
              </w:rPr>
              <w:t>Engenharia Mecânica</w:t>
            </w:r>
          </w:p>
          <w:p w:rsidR="0082187C" w:rsidRDefault="00B66AA5">
            <w:pPr>
              <w:pStyle w:val="Standard"/>
              <w:ind w:right="113"/>
              <w:jc w:val="both"/>
              <w:rPr>
                <w:rFonts w:ascii="Arial" w:eastAsia="Arial" w:hAnsi="Arial" w:cs="Arial"/>
              </w:rPr>
            </w:pPr>
            <w:r>
              <w:rPr>
                <w:rFonts w:ascii="Arial" w:eastAsia="Arial" w:hAnsi="Arial" w:cs="Arial"/>
              </w:rPr>
              <w:t>Tecnologia em Marketing</w:t>
            </w:r>
          </w:p>
          <w:p w:rsidR="0082187C" w:rsidRDefault="00B66AA5">
            <w:pPr>
              <w:pStyle w:val="Standard"/>
              <w:ind w:right="113"/>
              <w:jc w:val="both"/>
              <w:rPr>
                <w:rFonts w:ascii="Arial" w:eastAsia="Arial" w:hAnsi="Arial" w:cs="Arial"/>
              </w:rPr>
            </w:pPr>
            <w:r>
              <w:rPr>
                <w:rFonts w:ascii="Arial" w:eastAsia="Arial" w:hAnsi="Arial" w:cs="Arial"/>
              </w:rPr>
              <w:t>Tecnologia em Design de Moda</w:t>
            </w:r>
          </w:p>
        </w:tc>
        <w:tc>
          <w:tcPr>
            <w:tcW w:w="2604" w:type="dxa"/>
            <w:tcBorders>
              <w:top w:val="single" w:sz="4" w:space="0" w:color="000000"/>
              <w:left w:val="single" w:sz="4" w:space="0" w:color="000000"/>
              <w:bottom w:val="single" w:sz="4" w:space="0" w:color="000000"/>
              <w:right w:val="single" w:sz="4" w:space="0" w:color="000000"/>
            </w:tcBorders>
          </w:tcPr>
          <w:p w:rsidR="0082187C" w:rsidRDefault="00B66AA5">
            <w:pPr>
              <w:pStyle w:val="Standard"/>
              <w:ind w:right="113"/>
              <w:jc w:val="center"/>
              <w:rPr>
                <w:rFonts w:ascii="Arial" w:eastAsia="Arial" w:hAnsi="Arial" w:cs="Arial"/>
              </w:rPr>
            </w:pPr>
            <w:r>
              <w:rPr>
                <w:rFonts w:ascii="Arial" w:eastAsia="Arial" w:hAnsi="Arial" w:cs="Arial"/>
              </w:rPr>
              <w:t>11</w:t>
            </w:r>
          </w:p>
          <w:p w:rsidR="0082187C" w:rsidRDefault="00B66AA5">
            <w:pPr>
              <w:pStyle w:val="Standard"/>
              <w:ind w:right="113"/>
              <w:jc w:val="center"/>
              <w:rPr>
                <w:rFonts w:ascii="Arial" w:eastAsia="Arial" w:hAnsi="Arial" w:cs="Arial"/>
              </w:rPr>
            </w:pPr>
            <w:r>
              <w:rPr>
                <w:rFonts w:ascii="Arial" w:eastAsia="Arial" w:hAnsi="Arial" w:cs="Arial"/>
              </w:rPr>
              <w:t>90</w:t>
            </w:r>
          </w:p>
          <w:p w:rsidR="0082187C" w:rsidRDefault="00B66AA5">
            <w:pPr>
              <w:pStyle w:val="Standard"/>
              <w:ind w:right="113"/>
              <w:jc w:val="center"/>
              <w:rPr>
                <w:rFonts w:ascii="Arial" w:eastAsia="Arial" w:hAnsi="Arial" w:cs="Arial"/>
              </w:rPr>
            </w:pPr>
            <w:r>
              <w:rPr>
                <w:rFonts w:ascii="Arial" w:eastAsia="Arial" w:hAnsi="Arial" w:cs="Arial"/>
              </w:rPr>
              <w:t>137</w:t>
            </w:r>
          </w:p>
          <w:p w:rsidR="0082187C" w:rsidRDefault="00B66AA5">
            <w:pPr>
              <w:pStyle w:val="Standard"/>
              <w:ind w:right="113"/>
              <w:jc w:val="center"/>
              <w:rPr>
                <w:rFonts w:ascii="Arial" w:eastAsia="Arial" w:hAnsi="Arial" w:cs="Arial"/>
              </w:rPr>
            </w:pPr>
            <w:r>
              <w:rPr>
                <w:rFonts w:ascii="Arial" w:eastAsia="Arial" w:hAnsi="Arial" w:cs="Arial"/>
              </w:rPr>
              <w:t>73</w:t>
            </w:r>
          </w:p>
          <w:p w:rsidR="0082187C" w:rsidRDefault="00B66AA5">
            <w:pPr>
              <w:pStyle w:val="Standard"/>
              <w:ind w:right="113"/>
              <w:jc w:val="center"/>
              <w:rPr>
                <w:rFonts w:ascii="Arial" w:eastAsia="Arial" w:hAnsi="Arial" w:cs="Arial"/>
              </w:rPr>
            </w:pPr>
            <w:r>
              <w:rPr>
                <w:rFonts w:ascii="Arial" w:eastAsia="Arial" w:hAnsi="Arial" w:cs="Arial"/>
              </w:rPr>
              <w:t>32</w:t>
            </w:r>
          </w:p>
        </w:tc>
      </w:tr>
    </w:tbl>
    <w:p w:rsidR="0082187C" w:rsidRDefault="00B66AA5">
      <w:pPr>
        <w:spacing w:line="360" w:lineRule="auto"/>
        <w:ind w:right="120"/>
        <w:rPr>
          <w:rFonts w:ascii="Arial" w:eastAsia="Arial" w:hAnsi="Arial" w:cs="Arial"/>
          <w:sz w:val="20"/>
          <w:szCs w:val="20"/>
        </w:rPr>
      </w:pPr>
      <w:r>
        <w:rPr>
          <w:rFonts w:ascii="Arial" w:eastAsia="Arial" w:hAnsi="Arial" w:cs="Arial"/>
          <w:sz w:val="20"/>
          <w:szCs w:val="20"/>
        </w:rPr>
        <w:t>Fonte: Coordenação de Registros Acadêmicos (2022).</w:t>
      </w:r>
    </w:p>
    <w:p w:rsidR="0082187C" w:rsidRDefault="0082187C">
      <w:pPr>
        <w:pStyle w:val="Standard"/>
        <w:widowControl/>
        <w:shd w:val="clear" w:color="auto" w:fill="FFFFFF" w:themeFill="background1"/>
        <w:spacing w:after="140" w:line="360" w:lineRule="auto"/>
        <w:ind w:right="113" w:firstLine="850"/>
        <w:jc w:val="both"/>
        <w:rPr>
          <w:rFonts w:ascii="Arial" w:eastAsia="Arial" w:hAnsi="Arial" w:cs="Arial"/>
        </w:rPr>
      </w:pPr>
    </w:p>
    <w:p w:rsidR="0082187C" w:rsidRDefault="00B66AA5">
      <w:pPr>
        <w:pStyle w:val="Standard"/>
        <w:widowControl/>
        <w:shd w:val="clear" w:color="auto" w:fill="FFFFFF" w:themeFill="background1"/>
        <w:spacing w:line="360" w:lineRule="auto"/>
        <w:ind w:right="113" w:firstLine="850"/>
        <w:jc w:val="both"/>
        <w:rPr>
          <w:rFonts w:ascii="Arial" w:eastAsia="Arial" w:hAnsi="Arial" w:cs="Arial"/>
        </w:rPr>
      </w:pPr>
      <w:r>
        <w:rPr>
          <w:rFonts w:ascii="Arial" w:eastAsia="Arial" w:hAnsi="Arial" w:cs="Arial"/>
        </w:rPr>
        <w:t xml:space="preserve">Assim, o total de estudantes do Campus Erechim, ao final de 2022, foi de 103 no Ensino Médio Integrado, 09 no Técnico Concomitante, 254 no Técnico Subsequente e </w:t>
      </w:r>
      <w:r>
        <w:rPr>
          <w:rFonts w:ascii="Arial" w:eastAsia="Arial" w:hAnsi="Arial" w:cs="Arial"/>
          <w:shd w:val="clear" w:color="auto" w:fill="FFFFFF"/>
        </w:rPr>
        <w:t>343 na Gra</w:t>
      </w:r>
      <w:r>
        <w:rPr>
          <w:rFonts w:ascii="Arial" w:eastAsia="Arial" w:hAnsi="Arial" w:cs="Arial"/>
        </w:rPr>
        <w:t xml:space="preserve">duação, </w:t>
      </w:r>
      <w:r>
        <w:rPr>
          <w:rFonts w:ascii="Arial" w:eastAsia="Arial" w:hAnsi="Arial" w:cs="Arial"/>
          <w:shd w:val="clear" w:color="auto" w:fill="FFFFFF"/>
        </w:rPr>
        <w:t xml:space="preserve">totalizando 709 </w:t>
      </w:r>
      <w:r>
        <w:rPr>
          <w:rFonts w:ascii="Arial" w:eastAsia="Arial" w:hAnsi="Arial" w:cs="Arial"/>
        </w:rPr>
        <w:t>estudantes, no Campus.</w:t>
      </w:r>
    </w:p>
    <w:p w:rsidR="0082187C" w:rsidRDefault="00B66AA5">
      <w:pPr>
        <w:pStyle w:val="Standard"/>
        <w:widowControl/>
        <w:tabs>
          <w:tab w:val="left" w:pos="2835"/>
        </w:tabs>
        <w:spacing w:line="360" w:lineRule="auto"/>
        <w:ind w:right="113" w:firstLine="850"/>
        <w:jc w:val="both"/>
        <w:rPr>
          <w:rFonts w:ascii="Arial" w:eastAsia="Arial" w:hAnsi="Arial" w:cs="Arial"/>
        </w:rPr>
      </w:pPr>
      <w:r>
        <w:rPr>
          <w:rFonts w:ascii="Arial" w:eastAsia="Arial" w:hAnsi="Arial" w:cs="Arial"/>
          <w:color w:val="000000"/>
        </w:rPr>
        <w:t xml:space="preserve">A Coordenação de Registros Acadêmicos </w:t>
      </w:r>
      <w:r>
        <w:rPr>
          <w:rFonts w:ascii="Arial" w:eastAsia="Arial" w:hAnsi="Arial" w:cs="Arial"/>
          <w:color w:val="000000"/>
        </w:rPr>
        <w:t>recebeu em 2</w:t>
      </w:r>
      <w:r>
        <w:rPr>
          <w:rFonts w:ascii="Arial" w:eastAsia="Arial" w:hAnsi="Arial" w:cs="Arial"/>
        </w:rPr>
        <w:t>022, doze solicitações de transferência para outras instituições, sendo 2 do curso de Engenharia de Alimentos, 2 do curso de Tecnologia em Design de Moda, 6 do curso Técnico em Mecatrônica, Integrado ao Ensino Médio, e 2 do curso Técnico em Inf</w:t>
      </w:r>
      <w:r>
        <w:rPr>
          <w:rFonts w:ascii="Arial" w:eastAsia="Arial" w:hAnsi="Arial" w:cs="Arial"/>
        </w:rPr>
        <w:t>ormática, Integrado ao Ensino Médio.</w:t>
      </w:r>
    </w:p>
    <w:p w:rsidR="0082187C" w:rsidRDefault="00B66AA5">
      <w:pPr>
        <w:pStyle w:val="Standard"/>
        <w:widowControl/>
        <w:tabs>
          <w:tab w:val="left" w:pos="0"/>
        </w:tabs>
        <w:spacing w:after="140" w:line="360" w:lineRule="auto"/>
        <w:ind w:right="113"/>
        <w:jc w:val="both"/>
        <w:rPr>
          <w:rFonts w:ascii="Arial" w:eastAsia="Arial" w:hAnsi="Arial" w:cs="Arial"/>
        </w:rPr>
      </w:pPr>
      <w:r>
        <w:rPr>
          <w:rFonts w:ascii="Arial" w:eastAsia="Arial" w:hAnsi="Arial" w:cs="Arial"/>
          <w:color w:val="172938"/>
        </w:rPr>
        <w:tab/>
        <w:t xml:space="preserve">Também, em 2022, houveram 54 solicitações de cancelamento de matrícula, sendo 1 no curso Técnico em Informática, Concomitante ao Ensino Médio, 8 na Engenharia de Alimentos, 7 na Engenharia Mecânica, 6 na Tecnologia em </w:t>
      </w:r>
      <w:r>
        <w:rPr>
          <w:rFonts w:ascii="Arial" w:eastAsia="Arial" w:hAnsi="Arial" w:cs="Arial"/>
          <w:color w:val="172938"/>
        </w:rPr>
        <w:t>Design de Moda, 8 na Tecnologia em Marketing, 2 no Técnico em Alimentos, 6 no Técnico em Logística, 1 no Técnico em Modelagem do Vestuário, 4 no Técnico em Mecânica, 1 na Administração e 10 no Técnico em Finanças.</w:t>
      </w:r>
    </w:p>
    <w:p w:rsidR="0082187C" w:rsidRDefault="0082187C">
      <w:pPr>
        <w:spacing w:line="360" w:lineRule="auto"/>
        <w:ind w:right="-1" w:firstLine="860"/>
        <w:jc w:val="both"/>
        <w:rPr>
          <w:rFonts w:ascii="Arial" w:eastAsia="Arial" w:hAnsi="Arial" w:cs="Arial"/>
        </w:rPr>
      </w:pPr>
    </w:p>
    <w:p w:rsidR="0082187C" w:rsidRDefault="0082187C">
      <w:pPr>
        <w:spacing w:line="360" w:lineRule="auto"/>
        <w:ind w:right="-1" w:firstLine="860"/>
        <w:jc w:val="both"/>
        <w:rPr>
          <w:rFonts w:ascii="Arial" w:eastAsia="Arial" w:hAnsi="Arial" w:cs="Arial"/>
        </w:rPr>
      </w:pPr>
    </w:p>
    <w:p w:rsidR="0082187C" w:rsidRDefault="0082187C">
      <w:pPr>
        <w:spacing w:line="360" w:lineRule="auto"/>
        <w:ind w:right="-1" w:firstLine="860"/>
        <w:jc w:val="both"/>
        <w:rPr>
          <w:rFonts w:ascii="Arial" w:eastAsia="Arial" w:hAnsi="Arial" w:cs="Arial"/>
        </w:rPr>
      </w:pPr>
    </w:p>
    <w:p w:rsidR="0082187C" w:rsidRDefault="0082187C">
      <w:pPr>
        <w:pStyle w:val="Ttulo2"/>
        <w:spacing w:after="0" w:line="276" w:lineRule="auto"/>
        <w:ind w:right="-1"/>
      </w:pPr>
      <w:bookmarkStart w:id="26" w:name="__RefHeading___Toc8351_1489316224"/>
      <w:bookmarkStart w:id="27" w:name="_heading=h.lnxbz9"/>
      <w:bookmarkEnd w:id="26"/>
      <w:bookmarkEnd w:id="27"/>
    </w:p>
    <w:p w:rsidR="0082187C" w:rsidRDefault="00B66AA5">
      <w:pPr>
        <w:pStyle w:val="Ttulo2"/>
        <w:spacing w:after="0" w:line="276" w:lineRule="auto"/>
        <w:ind w:right="-1"/>
      </w:pPr>
      <w:bookmarkStart w:id="28" w:name="__RefHeading___Toc7921_3326110773"/>
      <w:bookmarkEnd w:id="28"/>
      <w:r>
        <w:t>2.2 Responsabilidade Social da Institu</w:t>
      </w:r>
      <w:r>
        <w:t>ição</w:t>
      </w:r>
    </w:p>
    <w:p w:rsidR="0082187C" w:rsidRDefault="0082187C">
      <w:pPr>
        <w:ind w:right="-1"/>
        <w:rPr>
          <w:rFonts w:ascii="Arial" w:eastAsia="Arial" w:hAnsi="Arial" w:cs="Arial"/>
        </w:rPr>
      </w:pPr>
    </w:p>
    <w:p w:rsidR="0082187C" w:rsidRDefault="00B66AA5">
      <w:pPr>
        <w:widowControl/>
        <w:spacing w:line="360" w:lineRule="auto"/>
        <w:ind w:right="-1" w:firstLine="709"/>
        <w:jc w:val="both"/>
        <w:rPr>
          <w:rFonts w:ascii="Arial" w:eastAsia="Arial" w:hAnsi="Arial" w:cs="Arial"/>
        </w:rPr>
      </w:pPr>
      <w:r>
        <w:rPr>
          <w:rFonts w:ascii="Arial" w:eastAsia="Arial" w:hAnsi="Arial" w:cs="Arial"/>
        </w:rPr>
        <w:t>O IFRS Campus Erechim tem o apoio de cinco núcleos para atender com responsabilidade e de forma aplicada às diferentes demandas sociais de nossos alunos e da comunidade como um todo.</w:t>
      </w:r>
    </w:p>
    <w:p w:rsidR="0082187C" w:rsidRDefault="0082187C">
      <w:pPr>
        <w:widowControl/>
        <w:spacing w:line="360" w:lineRule="auto"/>
        <w:ind w:firstLine="709"/>
        <w:jc w:val="both"/>
        <w:rPr>
          <w:rFonts w:ascii="Arial" w:eastAsia="Arial" w:hAnsi="Arial" w:cs="Arial"/>
        </w:rPr>
      </w:pPr>
    </w:p>
    <w:p w:rsidR="0082187C" w:rsidRDefault="00B66AA5">
      <w:pPr>
        <w:pStyle w:val="Ttulo3"/>
        <w:spacing w:after="0"/>
      </w:pPr>
      <w:bookmarkStart w:id="29" w:name="__RefHeading___Toc8353_1489316224"/>
      <w:bookmarkStart w:id="30" w:name="_heading=h.35nkun2"/>
      <w:bookmarkEnd w:id="29"/>
      <w:bookmarkEnd w:id="30"/>
      <w:r>
        <w:t xml:space="preserve">2.2.1 Compromisso do IFRS com os programas de inclusão social, </w:t>
      </w:r>
      <w:r>
        <w:t>ações afirmativas e inclusão digital, com relato de ações</w:t>
      </w:r>
    </w:p>
    <w:p w:rsidR="0082187C" w:rsidRDefault="00B66AA5">
      <w:pPr>
        <w:widowControl/>
        <w:numPr>
          <w:ilvl w:val="0"/>
          <w:numId w:val="6"/>
        </w:numPr>
        <w:spacing w:line="360" w:lineRule="auto"/>
        <w:jc w:val="both"/>
        <w:rPr>
          <w:rFonts w:ascii="Arial" w:eastAsia="Arial" w:hAnsi="Arial" w:cs="Arial"/>
          <w:b/>
          <w:i/>
        </w:rPr>
      </w:pPr>
      <w:r>
        <w:rPr>
          <w:rFonts w:ascii="Arial" w:eastAsia="Arial" w:hAnsi="Arial" w:cs="Arial"/>
          <w:b/>
          <w:i/>
        </w:rPr>
        <w:t>Núcleo de Atendimento às Pessoas com Necessidades Educacionais Específicas (NAPNE):</w:t>
      </w:r>
    </w:p>
    <w:p w:rsidR="0082187C" w:rsidRDefault="0082187C">
      <w:pPr>
        <w:widowControl/>
        <w:spacing w:line="360" w:lineRule="auto"/>
        <w:ind w:firstLine="720"/>
        <w:jc w:val="both"/>
        <w:rPr>
          <w:rFonts w:ascii="Arial" w:eastAsia="Arial" w:hAnsi="Arial" w:cs="Arial"/>
          <w:i/>
        </w:rPr>
      </w:pP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O NAPNE acompanha o processo de ingresso discente fazendo parte da COPPID - Comissão Permanente de Processo de </w:t>
      </w:r>
      <w:r>
        <w:rPr>
          <w:rFonts w:ascii="Arial" w:eastAsia="Arial" w:hAnsi="Arial" w:cs="Arial"/>
        </w:rPr>
        <w:t>Ingresso Discente do Campus, contribuindo com a acessibilidade e suporte aos candidatos durante o processo seletivo, bem como, na análise da documentação dos candidatos referente às cotas de pessoa com deficiência.</w:t>
      </w:r>
    </w:p>
    <w:p w:rsidR="0082187C" w:rsidRDefault="00B66AA5">
      <w:pPr>
        <w:widowControl/>
        <w:spacing w:line="360" w:lineRule="auto"/>
        <w:ind w:firstLine="720"/>
        <w:jc w:val="both"/>
        <w:rPr>
          <w:rFonts w:ascii="Arial" w:eastAsia="Arial" w:hAnsi="Arial" w:cs="Arial"/>
        </w:rPr>
      </w:pPr>
      <w:r>
        <w:rPr>
          <w:rFonts w:ascii="Arial" w:eastAsia="Arial" w:hAnsi="Arial" w:cs="Arial"/>
        </w:rPr>
        <w:t>No ano de 2022, foram mapeados 46 estudan</w:t>
      </w:r>
      <w:r>
        <w:rPr>
          <w:rFonts w:ascii="Arial" w:eastAsia="Arial" w:hAnsi="Arial" w:cs="Arial"/>
        </w:rPr>
        <w:t>tes que necessitavam de acompanhamento do NAPNE, matriculados em cursos nas modalidades: Ensino Médio Integrado, Técnico Concomitante, Técnico Subsequente e Superior. Foram realizadas as seguintes atividades para acompanhamento e apoio aos estudantes:</w:t>
      </w:r>
    </w:p>
    <w:p w:rsidR="0082187C" w:rsidRDefault="00B66AA5">
      <w:pPr>
        <w:widowControl/>
        <w:spacing w:line="360" w:lineRule="auto"/>
        <w:ind w:firstLine="720"/>
        <w:jc w:val="both"/>
        <w:rPr>
          <w:rFonts w:ascii="Arial" w:eastAsia="Arial" w:hAnsi="Arial" w:cs="Arial"/>
        </w:rPr>
      </w:pPr>
      <w:r>
        <w:rPr>
          <w:rFonts w:ascii="Arial" w:eastAsia="Arial" w:hAnsi="Arial" w:cs="Arial"/>
        </w:rPr>
        <w:t>- di</w:t>
      </w:r>
      <w:r>
        <w:rPr>
          <w:rFonts w:ascii="Arial" w:eastAsia="Arial" w:hAnsi="Arial" w:cs="Arial"/>
        </w:rPr>
        <w:t>vulgação de informações sobre a rematrícula, sendo disponibilizado auxílio para os estudantes que apresentavam dificuldade ou informações complementares;</w:t>
      </w:r>
    </w:p>
    <w:p w:rsidR="0082187C" w:rsidRDefault="00B66AA5">
      <w:pPr>
        <w:widowControl/>
        <w:spacing w:line="360" w:lineRule="auto"/>
        <w:ind w:firstLine="720"/>
        <w:jc w:val="both"/>
        <w:rPr>
          <w:rFonts w:ascii="Arial" w:eastAsia="Arial" w:hAnsi="Arial" w:cs="Arial"/>
        </w:rPr>
      </w:pPr>
      <w:r>
        <w:rPr>
          <w:rFonts w:ascii="Arial" w:eastAsia="Arial" w:hAnsi="Arial" w:cs="Arial"/>
        </w:rPr>
        <w:t>- entrevistas individuais com estudantes e familiares para compreender a necessidade de cada um e disp</w:t>
      </w:r>
      <w:r>
        <w:rPr>
          <w:rFonts w:ascii="Arial" w:eastAsia="Arial" w:hAnsi="Arial" w:cs="Arial"/>
        </w:rPr>
        <w:t>onibilizar apoio da equipe do núcleo e bolsistas;</w:t>
      </w:r>
    </w:p>
    <w:p w:rsidR="0082187C" w:rsidRDefault="00B66AA5">
      <w:pPr>
        <w:widowControl/>
        <w:spacing w:line="360" w:lineRule="auto"/>
        <w:ind w:firstLine="720"/>
        <w:jc w:val="both"/>
        <w:rPr>
          <w:rFonts w:ascii="Arial" w:eastAsia="Arial" w:hAnsi="Arial" w:cs="Arial"/>
        </w:rPr>
      </w:pPr>
      <w:r>
        <w:rPr>
          <w:rFonts w:ascii="Arial" w:eastAsia="Arial" w:hAnsi="Arial" w:cs="Arial"/>
        </w:rPr>
        <w:t>-  reuniões com professores e coordenadores de curso para diálogo, repasse de informações e orientações para o planejamento das aulas e Planos de Ensino Individualizados (PEIs), considerando as necessidades</w:t>
      </w:r>
      <w:r>
        <w:rPr>
          <w:rFonts w:ascii="Arial" w:eastAsia="Arial" w:hAnsi="Arial" w:cs="Arial"/>
        </w:rPr>
        <w:t xml:space="preserve"> educacionais específicas dos/as estudantes;</w:t>
      </w:r>
    </w:p>
    <w:p w:rsidR="0082187C" w:rsidRDefault="00B66AA5">
      <w:pPr>
        <w:widowControl/>
        <w:spacing w:line="360" w:lineRule="auto"/>
        <w:ind w:firstLine="720"/>
        <w:jc w:val="both"/>
        <w:rPr>
          <w:rFonts w:ascii="Arial" w:eastAsia="Arial" w:hAnsi="Arial" w:cs="Arial"/>
        </w:rPr>
      </w:pPr>
      <w:r>
        <w:rPr>
          <w:rFonts w:ascii="Arial" w:eastAsia="Arial" w:hAnsi="Arial" w:cs="Arial"/>
        </w:rPr>
        <w:t>- apoio e acompanhamento aos estudantes, que solicitaram suporte da equipe (coordenadora do NAPNE, psicóloga, psicopedagoga e estagiário), e aos bolsistas;</w:t>
      </w:r>
    </w:p>
    <w:p w:rsidR="0082187C" w:rsidRDefault="00B66AA5">
      <w:pPr>
        <w:widowControl/>
        <w:spacing w:line="360" w:lineRule="auto"/>
        <w:ind w:firstLine="720"/>
        <w:jc w:val="both"/>
        <w:rPr>
          <w:rFonts w:ascii="Arial" w:eastAsia="Arial" w:hAnsi="Arial" w:cs="Arial"/>
        </w:rPr>
      </w:pPr>
      <w:r>
        <w:rPr>
          <w:rFonts w:ascii="Arial" w:eastAsia="Arial" w:hAnsi="Arial" w:cs="Arial"/>
        </w:rPr>
        <w:t>- acompanhamento de um estudante pela Intérprete de Lib</w:t>
      </w:r>
      <w:r>
        <w:rPr>
          <w:rFonts w:ascii="Arial" w:eastAsia="Arial" w:hAnsi="Arial" w:cs="Arial"/>
        </w:rPr>
        <w:t>ras;</w:t>
      </w:r>
    </w:p>
    <w:p w:rsidR="0082187C" w:rsidRDefault="00B66AA5">
      <w:pPr>
        <w:widowControl/>
        <w:spacing w:line="360" w:lineRule="auto"/>
        <w:ind w:firstLine="720"/>
        <w:jc w:val="both"/>
        <w:rPr>
          <w:rFonts w:ascii="Arial" w:eastAsia="Arial" w:hAnsi="Arial" w:cs="Arial"/>
        </w:rPr>
      </w:pPr>
      <w:r>
        <w:rPr>
          <w:rFonts w:ascii="Arial" w:eastAsia="Arial" w:hAnsi="Arial" w:cs="Arial"/>
        </w:rPr>
        <w:t>- atendimentos Psicopedagógicos a partir de agosto.</w:t>
      </w:r>
    </w:p>
    <w:p w:rsidR="0082187C" w:rsidRDefault="00B66AA5">
      <w:pPr>
        <w:widowControl/>
        <w:spacing w:line="360" w:lineRule="auto"/>
        <w:ind w:firstLine="720"/>
        <w:jc w:val="both"/>
        <w:rPr>
          <w:rFonts w:ascii="Arial" w:eastAsia="Arial" w:hAnsi="Arial" w:cs="Arial"/>
        </w:rPr>
      </w:pPr>
      <w:r>
        <w:rPr>
          <w:rFonts w:ascii="Arial" w:eastAsia="Arial" w:hAnsi="Arial" w:cs="Arial"/>
        </w:rPr>
        <w:lastRenderedPageBreak/>
        <w:t>No ano de 2022, o NAPNE foi proponente ou esteve envolvido (com a participação de seus membros) nos projetos destacados abaixo:</w:t>
      </w:r>
    </w:p>
    <w:p w:rsidR="0082187C" w:rsidRDefault="00B66AA5">
      <w:pPr>
        <w:widowControl/>
        <w:spacing w:line="360" w:lineRule="auto"/>
        <w:ind w:firstLine="720"/>
        <w:jc w:val="both"/>
        <w:rPr>
          <w:rFonts w:ascii="Arial" w:eastAsia="Arial" w:hAnsi="Arial" w:cs="Arial"/>
        </w:rPr>
      </w:pPr>
      <w:r>
        <w:rPr>
          <w:rFonts w:ascii="Arial" w:eastAsia="Arial" w:hAnsi="Arial" w:cs="Arial"/>
        </w:rPr>
        <w:t>- Projeto de ensino: Educação e inclusão: implementando ações pedagógic</w:t>
      </w:r>
      <w:r>
        <w:rPr>
          <w:rFonts w:ascii="Arial" w:eastAsia="Arial" w:hAnsi="Arial" w:cs="Arial"/>
        </w:rPr>
        <w:t>as no IFRS – Campus Erechim: este projeto consiste em desenvolver ações que promovam a inclusão dos estudantes com necessidades específicas do IFRS – Campus Erechim possibilitando o suporte nos processos de ensino aprendizagem. Da mesma forma, busca promov</w:t>
      </w:r>
      <w:r>
        <w:rPr>
          <w:rFonts w:ascii="Arial" w:eastAsia="Arial" w:hAnsi="Arial" w:cs="Arial"/>
        </w:rPr>
        <w:t>er o estudo e discussão sobre a implementação das adaptações curriculares em casos que requerem tal encaminhamento. Foram selecionadas duas bolsistas que proporcionaram apoio aos estudantes acompanhados pelo NAPNE, por meio de agendamentos e/ou suporte pon</w:t>
      </w:r>
      <w:r>
        <w:rPr>
          <w:rFonts w:ascii="Arial" w:eastAsia="Arial" w:hAnsi="Arial" w:cs="Arial"/>
        </w:rPr>
        <w:t>tual, conforme o caso; as bolsistas também desenvolveram uma oficina durante a JEPEX juntamente com o estagiário do NAPNE e a Psicóloga. Além disso, durante o projeto desenvolveram um Planner voltado aos estudantes com TDAH para ser entregue no próximo ano</w:t>
      </w:r>
      <w:r>
        <w:rPr>
          <w:rFonts w:ascii="Arial" w:eastAsia="Arial" w:hAnsi="Arial" w:cs="Arial"/>
        </w:rPr>
        <w:t xml:space="preserve"> letivo.</w:t>
      </w:r>
    </w:p>
    <w:p w:rsidR="0082187C" w:rsidRDefault="00B66AA5">
      <w:pPr>
        <w:widowControl/>
        <w:spacing w:line="360" w:lineRule="auto"/>
        <w:ind w:firstLine="720"/>
        <w:jc w:val="both"/>
        <w:rPr>
          <w:rFonts w:ascii="Arial" w:eastAsia="Arial" w:hAnsi="Arial" w:cs="Arial"/>
        </w:rPr>
      </w:pPr>
      <w:r>
        <w:rPr>
          <w:rFonts w:ascii="Arial" w:eastAsia="Arial" w:hAnsi="Arial" w:cs="Arial"/>
        </w:rPr>
        <w:t>- Projeto de extensão: Curso de Libras, sendo disponibilizadas 45 vagas. O objetivo do projeto é promover o conhecimento, o uso e a difusão da Libras no âmbito do IFRS e da comunidade de Erechim, visando a ampliação das possibilidades comunicativa</w:t>
      </w:r>
      <w:r>
        <w:rPr>
          <w:rFonts w:ascii="Arial" w:eastAsia="Arial" w:hAnsi="Arial" w:cs="Arial"/>
        </w:rPr>
        <w:t>s, da inclusão e da acessibilidade para a comunidade surda.</w:t>
      </w:r>
    </w:p>
    <w:p w:rsidR="0082187C" w:rsidRDefault="00B66AA5">
      <w:pPr>
        <w:widowControl/>
        <w:spacing w:line="360" w:lineRule="auto"/>
        <w:ind w:firstLine="720"/>
        <w:jc w:val="both"/>
        <w:rPr>
          <w:rFonts w:ascii="Arial" w:eastAsia="Arial" w:hAnsi="Arial" w:cs="Arial"/>
        </w:rPr>
      </w:pPr>
      <w:r>
        <w:rPr>
          <w:rFonts w:ascii="Arial" w:eastAsia="Arial" w:hAnsi="Arial" w:cs="Arial"/>
        </w:rPr>
        <w:t>- Projeto de extensão: Mediações e diálogos sobre processos educativos e inclusão - Ano II: este projeto foi estruturado para possibilitar oportunidades de formação, diálogo e a troca de experiênc</w:t>
      </w:r>
      <w:r>
        <w:rPr>
          <w:rFonts w:ascii="Arial" w:eastAsia="Arial" w:hAnsi="Arial" w:cs="Arial"/>
        </w:rPr>
        <w:t>ias, para o aprimoramento das práticas educativas, bem como estimular ações que promovam a inclusão de pessoas com deficiência e necessidades específicas. Foram desenvolvidos 3 encontros presenciais sobre TDAH, Anticapacitismo e Musicoterapia, entre outras</w:t>
      </w:r>
      <w:r>
        <w:rPr>
          <w:rFonts w:ascii="Arial" w:eastAsia="Arial" w:hAnsi="Arial" w:cs="Arial"/>
        </w:rPr>
        <w:t xml:space="preserve"> atividades, como a parceria com o NEA, no projeto Tampinha Legal, que visa arrecadar tampinhas plásticas para doação para a ADAU - Associação dos Deficientes Físicos do Alto Uruguai, que está desenvolvendo a Campanha Tampinha Legal. É uma iniciativa do In</w:t>
      </w:r>
      <w:r>
        <w:rPr>
          <w:rFonts w:ascii="Arial" w:eastAsia="Arial" w:hAnsi="Arial" w:cs="Arial"/>
        </w:rPr>
        <w:t xml:space="preserve">stituto SustenPlást, com realização do Congresso Brasileiro de Plástico (CBP) e apoio institucional do Plastvida, com o objetivo de incentivar a coleta de tampas plásticas em âmbito nacional. Com o valor arrecadado, a ADAU investe na aquisição de cadeiras </w:t>
      </w:r>
      <w:r>
        <w:rPr>
          <w:rFonts w:ascii="Arial" w:eastAsia="Arial" w:hAnsi="Arial" w:cs="Arial"/>
        </w:rPr>
        <w:t>de rodas, muletas e andadores, para empréstimo à comunidade.</w:t>
      </w:r>
    </w:p>
    <w:p w:rsidR="0082187C" w:rsidRDefault="00B66AA5">
      <w:pPr>
        <w:widowControl/>
        <w:spacing w:line="360" w:lineRule="auto"/>
        <w:ind w:firstLine="720"/>
        <w:jc w:val="both"/>
        <w:rPr>
          <w:rFonts w:ascii="Arial" w:eastAsia="Arial" w:hAnsi="Arial" w:cs="Arial"/>
        </w:rPr>
      </w:pPr>
      <w:r>
        <w:rPr>
          <w:rFonts w:ascii="Arial" w:eastAsia="Arial" w:hAnsi="Arial" w:cs="Arial"/>
        </w:rPr>
        <w:lastRenderedPageBreak/>
        <w:t>- Projeto de extensão: IV Workshop de Ações Afirmativas, Inclusivas e da Diversidade do campus Erechim. O Napne contribuiu com o apoio na organização deste evento que contemplou atividades de for</w:t>
      </w:r>
      <w:r>
        <w:rPr>
          <w:rFonts w:ascii="Arial" w:eastAsia="Arial" w:hAnsi="Arial" w:cs="Arial"/>
        </w:rPr>
        <w:t>mação com temáticas relacionadas aos núcleos de ações afirmativas do Campus.</w:t>
      </w:r>
    </w:p>
    <w:p w:rsidR="0082187C" w:rsidRDefault="00B66AA5">
      <w:pPr>
        <w:widowControl/>
        <w:spacing w:line="360" w:lineRule="auto"/>
        <w:ind w:firstLine="720"/>
        <w:jc w:val="both"/>
        <w:rPr>
          <w:rFonts w:ascii="Arial" w:eastAsia="Arial" w:hAnsi="Arial" w:cs="Arial"/>
        </w:rPr>
      </w:pPr>
      <w:r>
        <w:rPr>
          <w:rFonts w:ascii="Arial" w:eastAsia="Arial" w:hAnsi="Arial" w:cs="Arial"/>
        </w:rPr>
        <w:t>- Participação do NAPNE na Feira do Livro durante a FRINAPE. Durante o evento o NAPNE promoveu uma mostra de materiais adaptados.</w:t>
      </w: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 Um estagiário de 20 horas, que fez atendimento </w:t>
      </w:r>
      <w:r>
        <w:rPr>
          <w:rFonts w:ascii="Arial" w:eastAsia="Arial" w:hAnsi="Arial" w:cs="Arial"/>
        </w:rPr>
        <w:t>aos estudantes, organizou documentações e participou das atividades de ensino, pesquisa e extensão desenvolvidas pelo Núcleo.</w:t>
      </w:r>
    </w:p>
    <w:p w:rsidR="0082187C" w:rsidRDefault="00B66AA5">
      <w:pPr>
        <w:widowControl/>
        <w:spacing w:line="360" w:lineRule="auto"/>
        <w:ind w:firstLine="720"/>
        <w:jc w:val="both"/>
        <w:rPr>
          <w:rFonts w:ascii="Arial" w:eastAsia="Arial" w:hAnsi="Arial" w:cs="Arial"/>
        </w:rPr>
      </w:pPr>
      <w:r>
        <w:rPr>
          <w:rFonts w:ascii="Arial" w:eastAsia="Arial" w:hAnsi="Arial" w:cs="Arial"/>
        </w:rPr>
        <w:t>Cabe ressaltar que as ações desenvolvidas pelo NAPNE foram planejadas e discutidas entre seus membros em reuniões presenciais peri</w:t>
      </w:r>
      <w:r>
        <w:rPr>
          <w:rFonts w:ascii="Arial" w:eastAsia="Arial" w:hAnsi="Arial" w:cs="Arial"/>
        </w:rPr>
        <w:t>ódicas.</w:t>
      </w:r>
    </w:p>
    <w:p w:rsidR="0082187C" w:rsidRDefault="0082187C">
      <w:pPr>
        <w:widowControl/>
        <w:spacing w:line="360" w:lineRule="auto"/>
        <w:ind w:firstLine="720"/>
        <w:jc w:val="both"/>
        <w:rPr>
          <w:rFonts w:ascii="Arial" w:eastAsia="Arial" w:hAnsi="Arial" w:cs="Arial"/>
          <w:color w:val="FF0000"/>
        </w:rPr>
      </w:pPr>
    </w:p>
    <w:p w:rsidR="0082187C" w:rsidRDefault="00B66AA5">
      <w:pPr>
        <w:widowControl/>
        <w:numPr>
          <w:ilvl w:val="0"/>
          <w:numId w:val="6"/>
        </w:numPr>
        <w:spacing w:line="360" w:lineRule="auto"/>
        <w:jc w:val="both"/>
        <w:rPr>
          <w:rFonts w:ascii="Arial" w:eastAsia="Arial" w:hAnsi="Arial" w:cs="Arial"/>
          <w:i/>
        </w:rPr>
      </w:pPr>
      <w:r>
        <w:rPr>
          <w:rFonts w:ascii="Arial" w:eastAsia="Arial" w:hAnsi="Arial" w:cs="Arial"/>
          <w:b/>
          <w:i/>
          <w:u w:val="single"/>
        </w:rPr>
        <w:t>Núcleo de Educação a Distância (NEaD)</w:t>
      </w:r>
      <w:r>
        <w:rPr>
          <w:rFonts w:ascii="Arial" w:eastAsia="Arial" w:hAnsi="Arial" w:cs="Arial"/>
          <w:i/>
          <w:u w:val="single"/>
        </w:rPr>
        <w:t>:</w:t>
      </w:r>
    </w:p>
    <w:p w:rsidR="0082187C" w:rsidRDefault="00B66AA5">
      <w:pPr>
        <w:widowControl/>
        <w:spacing w:line="360" w:lineRule="auto"/>
        <w:ind w:right="-7" w:firstLine="705"/>
        <w:jc w:val="both"/>
        <w:rPr>
          <w:rFonts w:ascii="Arial" w:eastAsia="Arial" w:hAnsi="Arial" w:cs="Arial"/>
          <w:color w:val="202020"/>
        </w:rPr>
      </w:pPr>
      <w:r>
        <w:rPr>
          <w:rFonts w:ascii="Arial" w:eastAsia="Arial" w:hAnsi="Arial" w:cs="Arial"/>
          <w:color w:val="202020"/>
        </w:rPr>
        <w:t xml:space="preserve">Em 2022, o NEaD realizou inúmeras ações, a partir do plano de ação desenvolvido pelo Núcleo. O Plano de Ação  tem por objetivo contribuir com os objetivos estratégicos do IFRS.  A seguir, apresentamos o </w:t>
      </w:r>
      <w:r>
        <w:rPr>
          <w:rFonts w:ascii="Arial" w:eastAsia="Arial" w:hAnsi="Arial" w:cs="Arial"/>
          <w:color w:val="202020"/>
        </w:rPr>
        <w:t>quadro 4, com  as ações propostas e desenvolvidas em 2022:</w:t>
      </w:r>
    </w:p>
    <w:p w:rsidR="0082187C" w:rsidRDefault="0082187C">
      <w:pPr>
        <w:widowControl/>
        <w:spacing w:line="360" w:lineRule="auto"/>
        <w:ind w:left="600" w:right="600" w:firstLine="700"/>
        <w:jc w:val="both"/>
        <w:rPr>
          <w:rFonts w:ascii="Arial" w:eastAsia="Arial" w:hAnsi="Arial" w:cs="Arial"/>
          <w:color w:val="202020"/>
        </w:rPr>
      </w:pPr>
    </w:p>
    <w:p w:rsidR="0082187C" w:rsidRDefault="00B66AA5">
      <w:pPr>
        <w:widowControl/>
        <w:spacing w:line="360" w:lineRule="auto"/>
        <w:ind w:right="1260"/>
        <w:rPr>
          <w:rFonts w:ascii="Arial" w:eastAsia="Arial" w:hAnsi="Arial" w:cs="Arial"/>
          <w:sz w:val="20"/>
          <w:szCs w:val="20"/>
        </w:rPr>
      </w:pPr>
      <w:r>
        <w:rPr>
          <w:rFonts w:ascii="Arial" w:eastAsia="Arial" w:hAnsi="Arial" w:cs="Arial"/>
          <w:b/>
          <w:sz w:val="20"/>
          <w:szCs w:val="20"/>
        </w:rPr>
        <w:t>Quadro 4 – Plano de Ação 2022 - NEaD</w:t>
      </w:r>
    </w:p>
    <w:tbl>
      <w:tblPr>
        <w:tblW w:w="9060" w:type="dxa"/>
        <w:tblInd w:w="-30" w:type="dxa"/>
        <w:tblLayout w:type="fixed"/>
        <w:tblCellMar>
          <w:top w:w="100" w:type="dxa"/>
          <w:left w:w="100" w:type="dxa"/>
          <w:bottom w:w="100" w:type="dxa"/>
          <w:right w:w="100" w:type="dxa"/>
        </w:tblCellMar>
        <w:tblLook w:val="0600" w:firstRow="0" w:lastRow="0" w:firstColumn="0" w:lastColumn="0" w:noHBand="1" w:noVBand="1"/>
      </w:tblPr>
      <w:tblGrid>
        <w:gridCol w:w="2476"/>
        <w:gridCol w:w="28"/>
        <w:gridCol w:w="2873"/>
        <w:gridCol w:w="29"/>
        <w:gridCol w:w="1909"/>
        <w:gridCol w:w="29"/>
        <w:gridCol w:w="1496"/>
        <w:gridCol w:w="220"/>
      </w:tblGrid>
      <w:tr w:rsidR="0082187C">
        <w:trPr>
          <w:trHeight w:val="1140"/>
        </w:trPr>
        <w:tc>
          <w:tcPr>
            <w:tcW w:w="2562" w:type="dxa"/>
            <w:gridSpan w:val="2"/>
            <w:tcBorders>
              <w:top w:val="single" w:sz="12" w:space="0" w:color="000000"/>
              <w:left w:val="single" w:sz="12" w:space="0" w:color="000000"/>
              <w:bottom w:val="single" w:sz="12" w:space="0" w:color="000000"/>
              <w:right w:val="single" w:sz="12" w:space="0" w:color="000000"/>
            </w:tcBorders>
          </w:tcPr>
          <w:p w:rsidR="0082187C" w:rsidRDefault="00B66AA5">
            <w:pPr>
              <w:jc w:val="both"/>
              <w:rPr>
                <w:rFonts w:ascii="Arial" w:eastAsia="Arial" w:hAnsi="Arial" w:cs="Arial"/>
                <w:b/>
                <w:sz w:val="20"/>
                <w:szCs w:val="20"/>
              </w:rPr>
            </w:pPr>
            <w:r>
              <w:rPr>
                <w:rFonts w:ascii="Arial" w:eastAsia="Arial" w:hAnsi="Arial" w:cs="Arial"/>
                <w:b/>
                <w:sz w:val="20"/>
                <w:szCs w:val="20"/>
              </w:rPr>
              <w:t>Objetivo Estratégico</w:t>
            </w:r>
          </w:p>
        </w:tc>
        <w:tc>
          <w:tcPr>
            <w:tcW w:w="2971" w:type="dxa"/>
            <w:gridSpan w:val="2"/>
            <w:tcBorders>
              <w:top w:val="single" w:sz="12" w:space="0" w:color="000000"/>
              <w:bottom w:val="single" w:sz="12" w:space="0" w:color="000000"/>
              <w:right w:val="single" w:sz="12" w:space="0" w:color="000000"/>
            </w:tcBorders>
          </w:tcPr>
          <w:p w:rsidR="0082187C" w:rsidRDefault="00B66AA5">
            <w:pPr>
              <w:jc w:val="both"/>
              <w:rPr>
                <w:rFonts w:ascii="Arial" w:eastAsia="Arial" w:hAnsi="Arial" w:cs="Arial"/>
                <w:b/>
                <w:sz w:val="20"/>
                <w:szCs w:val="20"/>
              </w:rPr>
            </w:pPr>
            <w:r>
              <w:rPr>
                <w:rFonts w:ascii="Arial" w:eastAsia="Arial" w:hAnsi="Arial" w:cs="Arial"/>
                <w:b/>
                <w:sz w:val="20"/>
                <w:szCs w:val="20"/>
              </w:rPr>
              <w:t>Ações Propostas</w:t>
            </w:r>
          </w:p>
        </w:tc>
        <w:tc>
          <w:tcPr>
            <w:tcW w:w="1982" w:type="dxa"/>
            <w:gridSpan w:val="2"/>
            <w:tcBorders>
              <w:top w:val="single" w:sz="12" w:space="0" w:color="000000"/>
              <w:bottom w:val="single" w:sz="12" w:space="0" w:color="000000"/>
              <w:right w:val="single" w:sz="12" w:space="0" w:color="000000"/>
            </w:tcBorders>
          </w:tcPr>
          <w:p w:rsidR="0082187C" w:rsidRDefault="00B66AA5">
            <w:pPr>
              <w:jc w:val="both"/>
              <w:rPr>
                <w:rFonts w:ascii="Arial" w:eastAsia="Arial" w:hAnsi="Arial" w:cs="Arial"/>
                <w:b/>
                <w:sz w:val="20"/>
                <w:szCs w:val="20"/>
              </w:rPr>
            </w:pPr>
            <w:r>
              <w:rPr>
                <w:rFonts w:ascii="Arial" w:eastAsia="Arial" w:hAnsi="Arial" w:cs="Arial"/>
                <w:b/>
                <w:sz w:val="20"/>
                <w:szCs w:val="20"/>
              </w:rPr>
              <w:t>Responsável pela elaboração ou acompanhamento</w:t>
            </w:r>
          </w:p>
        </w:tc>
        <w:tc>
          <w:tcPr>
            <w:tcW w:w="1529" w:type="dxa"/>
            <w:tcBorders>
              <w:top w:val="single" w:sz="12" w:space="0" w:color="000000"/>
              <w:bottom w:val="single" w:sz="12" w:space="0" w:color="000000"/>
              <w:right w:val="single" w:sz="12" w:space="0" w:color="000000"/>
            </w:tcBorders>
          </w:tcPr>
          <w:p w:rsidR="0082187C" w:rsidRDefault="00B66AA5">
            <w:pPr>
              <w:ind w:right="240"/>
              <w:rPr>
                <w:rFonts w:ascii="Arial" w:eastAsia="Arial" w:hAnsi="Arial" w:cs="Arial"/>
                <w:b/>
                <w:sz w:val="20"/>
                <w:szCs w:val="20"/>
              </w:rPr>
            </w:pPr>
            <w:r>
              <w:rPr>
                <w:rFonts w:ascii="Arial" w:eastAsia="Arial" w:hAnsi="Arial" w:cs="Arial"/>
                <w:b/>
                <w:sz w:val="20"/>
                <w:szCs w:val="20"/>
              </w:rPr>
              <w:t>Período de realização (data de início e fim)</w:t>
            </w:r>
          </w:p>
        </w:tc>
        <w:tc>
          <w:tcPr>
            <w:tcW w:w="16" w:type="dxa"/>
          </w:tcPr>
          <w:p w:rsidR="0082187C" w:rsidRDefault="0082187C"/>
        </w:tc>
      </w:tr>
      <w:tr w:rsidR="0082187C">
        <w:trPr>
          <w:trHeight w:val="1665"/>
        </w:trPr>
        <w:tc>
          <w:tcPr>
            <w:tcW w:w="2562" w:type="dxa"/>
            <w:gridSpan w:val="2"/>
            <w:tcBorders>
              <w:left w:val="single" w:sz="12" w:space="0" w:color="000000"/>
              <w:bottom w:val="single" w:sz="4" w:space="0" w:color="000000"/>
              <w:right w:val="single" w:sz="12" w:space="0" w:color="000000"/>
            </w:tcBorders>
          </w:tcPr>
          <w:p w:rsidR="0082187C" w:rsidRDefault="00B66AA5">
            <w:pPr>
              <w:ind w:right="400"/>
              <w:jc w:val="both"/>
              <w:rPr>
                <w:rFonts w:ascii="Arial" w:eastAsia="Arial" w:hAnsi="Arial" w:cs="Arial"/>
                <w:sz w:val="20"/>
                <w:szCs w:val="20"/>
              </w:rPr>
            </w:pPr>
            <w:r>
              <w:rPr>
                <w:rFonts w:ascii="Arial" w:eastAsia="Arial" w:hAnsi="Arial" w:cs="Arial"/>
                <w:sz w:val="20"/>
                <w:szCs w:val="20"/>
              </w:rPr>
              <w:t>P4 - Aprimorar e fortalecer a</w:t>
            </w:r>
            <w:r>
              <w:rPr>
                <w:rFonts w:ascii="Arial" w:eastAsia="Arial" w:hAnsi="Arial" w:cs="Arial"/>
                <w:sz w:val="20"/>
                <w:szCs w:val="20"/>
              </w:rPr>
              <w:t xml:space="preserve"> tecnologia da informação e a comunicação institucional</w:t>
            </w:r>
          </w:p>
        </w:tc>
        <w:tc>
          <w:tcPr>
            <w:tcW w:w="2971" w:type="dxa"/>
            <w:gridSpan w:val="2"/>
            <w:tcBorders>
              <w:bottom w:val="single" w:sz="4" w:space="0" w:color="000000"/>
              <w:right w:val="single" w:sz="12" w:space="0" w:color="000000"/>
            </w:tcBorders>
          </w:tcPr>
          <w:p w:rsidR="0082187C" w:rsidRDefault="00B66AA5">
            <w:pPr>
              <w:ind w:right="340"/>
              <w:jc w:val="both"/>
              <w:rPr>
                <w:rFonts w:ascii="Arial" w:eastAsia="Arial" w:hAnsi="Arial" w:cs="Arial"/>
                <w:sz w:val="20"/>
                <w:szCs w:val="20"/>
              </w:rPr>
            </w:pPr>
            <w:r>
              <w:rPr>
                <w:rFonts w:ascii="Arial" w:eastAsia="Arial" w:hAnsi="Arial" w:cs="Arial"/>
                <w:sz w:val="20"/>
                <w:szCs w:val="20"/>
              </w:rPr>
              <w:t>Gerenciar os recursos do Ambiente Virtual de Aprendizagem Moodle do Campus</w:t>
            </w:r>
          </w:p>
        </w:tc>
        <w:tc>
          <w:tcPr>
            <w:tcW w:w="1982" w:type="dxa"/>
            <w:gridSpan w:val="2"/>
            <w:tcBorders>
              <w:bottom w:val="single" w:sz="4" w:space="0" w:color="000000"/>
              <w:right w:val="single" w:sz="12"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Dário Beutler</w:t>
            </w:r>
          </w:p>
        </w:tc>
        <w:tc>
          <w:tcPr>
            <w:tcW w:w="1529" w:type="dxa"/>
            <w:tcBorders>
              <w:bottom w:val="single" w:sz="4" w:space="0" w:color="000000"/>
              <w:right w:val="single" w:sz="12"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01/03/22 a</w:t>
            </w:r>
          </w:p>
          <w:p w:rsidR="0082187C" w:rsidRDefault="00B66AA5">
            <w:pPr>
              <w:jc w:val="both"/>
              <w:rPr>
                <w:rFonts w:ascii="Arial" w:eastAsia="Arial" w:hAnsi="Arial" w:cs="Arial"/>
                <w:sz w:val="20"/>
                <w:szCs w:val="20"/>
              </w:rPr>
            </w:pPr>
            <w:r>
              <w:rPr>
                <w:rFonts w:ascii="Arial" w:eastAsia="Arial" w:hAnsi="Arial" w:cs="Arial"/>
                <w:sz w:val="20"/>
                <w:szCs w:val="20"/>
              </w:rPr>
              <w:t>15/12/22</w:t>
            </w:r>
          </w:p>
        </w:tc>
        <w:tc>
          <w:tcPr>
            <w:tcW w:w="16" w:type="dxa"/>
          </w:tcPr>
          <w:p w:rsidR="0082187C" w:rsidRDefault="0082187C"/>
        </w:tc>
      </w:tr>
      <w:tr w:rsidR="0082187C">
        <w:trPr>
          <w:trHeight w:val="1655"/>
        </w:trPr>
        <w:tc>
          <w:tcPr>
            <w:tcW w:w="2562" w:type="dxa"/>
            <w:gridSpan w:val="2"/>
            <w:tcBorders>
              <w:top w:val="single" w:sz="4" w:space="0" w:color="000000"/>
              <w:left w:val="single" w:sz="12" w:space="0" w:color="000000"/>
              <w:bottom w:val="single" w:sz="12" w:space="0" w:color="000000"/>
              <w:right w:val="single" w:sz="12"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R2 – Fomentar a integração entre ensino, pesquisa e extensão</w:t>
            </w:r>
          </w:p>
        </w:tc>
        <w:tc>
          <w:tcPr>
            <w:tcW w:w="2971" w:type="dxa"/>
            <w:gridSpan w:val="2"/>
            <w:tcBorders>
              <w:top w:val="single" w:sz="4" w:space="0" w:color="000000"/>
              <w:bottom w:val="single" w:sz="12" w:space="0" w:color="000000"/>
              <w:right w:val="single" w:sz="12" w:space="0" w:color="000000"/>
            </w:tcBorders>
          </w:tcPr>
          <w:p w:rsidR="0082187C" w:rsidRDefault="00B66AA5">
            <w:pPr>
              <w:ind w:right="720"/>
              <w:jc w:val="both"/>
              <w:rPr>
                <w:rFonts w:ascii="Arial" w:eastAsia="Arial" w:hAnsi="Arial" w:cs="Arial"/>
                <w:sz w:val="20"/>
                <w:szCs w:val="20"/>
              </w:rPr>
            </w:pPr>
            <w:r>
              <w:rPr>
                <w:rFonts w:ascii="Arial" w:eastAsia="Arial" w:hAnsi="Arial" w:cs="Arial"/>
                <w:sz w:val="20"/>
                <w:szCs w:val="20"/>
              </w:rPr>
              <w:t>Incentivar a criação e acomp</w:t>
            </w:r>
            <w:r>
              <w:rPr>
                <w:rFonts w:ascii="Arial" w:eastAsia="Arial" w:hAnsi="Arial" w:cs="Arial"/>
                <w:sz w:val="20"/>
                <w:szCs w:val="20"/>
              </w:rPr>
              <w:t>anhar a implantação e execução de cursos EaD</w:t>
            </w:r>
          </w:p>
        </w:tc>
        <w:tc>
          <w:tcPr>
            <w:tcW w:w="1982" w:type="dxa"/>
            <w:gridSpan w:val="2"/>
            <w:tcBorders>
              <w:top w:val="single" w:sz="4" w:space="0" w:color="000000"/>
              <w:bottom w:val="single" w:sz="12" w:space="0" w:color="000000"/>
              <w:right w:val="single" w:sz="12"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Equipe Nead</w:t>
            </w:r>
          </w:p>
        </w:tc>
        <w:tc>
          <w:tcPr>
            <w:tcW w:w="1529" w:type="dxa"/>
            <w:tcBorders>
              <w:top w:val="single" w:sz="4" w:space="0" w:color="000000"/>
              <w:bottom w:val="single" w:sz="12" w:space="0" w:color="000000"/>
              <w:right w:val="single" w:sz="12"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01/03/22 a</w:t>
            </w:r>
          </w:p>
          <w:p w:rsidR="0082187C" w:rsidRDefault="00B66AA5">
            <w:pPr>
              <w:jc w:val="both"/>
              <w:rPr>
                <w:rFonts w:ascii="Arial" w:eastAsia="Arial" w:hAnsi="Arial" w:cs="Arial"/>
                <w:sz w:val="20"/>
                <w:szCs w:val="20"/>
              </w:rPr>
            </w:pPr>
            <w:r>
              <w:rPr>
                <w:rFonts w:ascii="Arial" w:eastAsia="Arial" w:hAnsi="Arial" w:cs="Arial"/>
                <w:sz w:val="20"/>
                <w:szCs w:val="20"/>
              </w:rPr>
              <w:t>15/12/22</w:t>
            </w:r>
          </w:p>
        </w:tc>
        <w:tc>
          <w:tcPr>
            <w:tcW w:w="16" w:type="dxa"/>
          </w:tcPr>
          <w:p w:rsidR="0082187C" w:rsidRDefault="0082187C"/>
        </w:tc>
      </w:tr>
      <w:tr w:rsidR="0082187C">
        <w:trPr>
          <w:trHeight w:val="1650"/>
        </w:trPr>
        <w:tc>
          <w:tcPr>
            <w:tcW w:w="2562" w:type="dxa"/>
            <w:gridSpan w:val="2"/>
            <w:tcBorders>
              <w:left w:val="single" w:sz="12" w:space="0" w:color="000000"/>
              <w:bottom w:val="single" w:sz="12" w:space="0" w:color="000000"/>
              <w:right w:val="single" w:sz="12"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lastRenderedPageBreak/>
              <w:t>R2 – Fomentar a integração entre ensino, pesquisa e extensão</w:t>
            </w:r>
          </w:p>
        </w:tc>
        <w:tc>
          <w:tcPr>
            <w:tcW w:w="2971" w:type="dxa"/>
            <w:gridSpan w:val="2"/>
            <w:tcBorders>
              <w:bottom w:val="single" w:sz="12" w:space="0" w:color="000000"/>
              <w:right w:val="single" w:sz="12" w:space="0" w:color="000000"/>
            </w:tcBorders>
          </w:tcPr>
          <w:p w:rsidR="0082187C" w:rsidRDefault="00B66AA5">
            <w:pPr>
              <w:ind w:right="420"/>
              <w:jc w:val="both"/>
              <w:rPr>
                <w:rFonts w:ascii="Arial" w:eastAsia="Arial" w:hAnsi="Arial" w:cs="Arial"/>
                <w:sz w:val="20"/>
                <w:szCs w:val="20"/>
              </w:rPr>
            </w:pPr>
            <w:r>
              <w:rPr>
                <w:rFonts w:ascii="Arial" w:eastAsia="Arial" w:hAnsi="Arial" w:cs="Arial"/>
                <w:sz w:val="20"/>
                <w:szCs w:val="20"/>
              </w:rPr>
              <w:t xml:space="preserve">Divulgar o fluxo de implantação para quem quer oferecer 20% EaD nos cursos presenciais e o fluxo para quem quer </w:t>
            </w:r>
            <w:r>
              <w:rPr>
                <w:rFonts w:ascii="Arial" w:eastAsia="Arial" w:hAnsi="Arial" w:cs="Arial"/>
                <w:sz w:val="20"/>
                <w:szCs w:val="20"/>
              </w:rPr>
              <w:t>oferecer cursos MOOC</w:t>
            </w:r>
          </w:p>
        </w:tc>
        <w:tc>
          <w:tcPr>
            <w:tcW w:w="1982" w:type="dxa"/>
            <w:gridSpan w:val="2"/>
            <w:tcBorders>
              <w:bottom w:val="single" w:sz="12" w:space="0" w:color="000000"/>
              <w:right w:val="single" w:sz="12"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Silvana Gollo</w:t>
            </w:r>
          </w:p>
        </w:tc>
        <w:tc>
          <w:tcPr>
            <w:tcW w:w="1529" w:type="dxa"/>
            <w:tcBorders>
              <w:bottom w:val="single" w:sz="12" w:space="0" w:color="000000"/>
              <w:right w:val="single" w:sz="12"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01/03/22 a 30/06/22</w:t>
            </w:r>
          </w:p>
        </w:tc>
        <w:tc>
          <w:tcPr>
            <w:tcW w:w="16" w:type="dxa"/>
          </w:tcPr>
          <w:p w:rsidR="0082187C" w:rsidRDefault="0082187C"/>
        </w:tc>
      </w:tr>
      <w:tr w:rsidR="0082187C">
        <w:trPr>
          <w:trHeight w:val="1650"/>
        </w:trPr>
        <w:tc>
          <w:tcPr>
            <w:tcW w:w="2562" w:type="dxa"/>
            <w:gridSpan w:val="2"/>
            <w:tcBorders>
              <w:left w:val="single" w:sz="12" w:space="0" w:color="000000"/>
              <w:bottom w:val="single" w:sz="12" w:space="0" w:color="000000"/>
              <w:right w:val="single" w:sz="12" w:space="0" w:color="000000"/>
            </w:tcBorders>
          </w:tcPr>
          <w:p w:rsidR="0082187C" w:rsidRDefault="00B66AA5">
            <w:pPr>
              <w:ind w:right="40"/>
              <w:jc w:val="both"/>
              <w:rPr>
                <w:rFonts w:ascii="Arial" w:eastAsia="Arial" w:hAnsi="Arial" w:cs="Arial"/>
                <w:sz w:val="20"/>
                <w:szCs w:val="20"/>
              </w:rPr>
            </w:pPr>
            <w:r>
              <w:rPr>
                <w:rFonts w:ascii="Arial" w:eastAsia="Arial" w:hAnsi="Arial" w:cs="Arial"/>
                <w:sz w:val="20"/>
                <w:szCs w:val="20"/>
              </w:rPr>
              <w:t>PC3 – Promover a capacitação/qualificação dos servidores com foco nos objetivos estratégicos institucionais</w:t>
            </w:r>
          </w:p>
        </w:tc>
        <w:tc>
          <w:tcPr>
            <w:tcW w:w="2971" w:type="dxa"/>
            <w:gridSpan w:val="2"/>
            <w:tcBorders>
              <w:bottom w:val="single" w:sz="12" w:space="0" w:color="000000"/>
              <w:right w:val="single" w:sz="12"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Reuniões para estudo da legislação e documentos sobre EaD</w:t>
            </w:r>
          </w:p>
        </w:tc>
        <w:tc>
          <w:tcPr>
            <w:tcW w:w="1982" w:type="dxa"/>
            <w:gridSpan w:val="2"/>
            <w:tcBorders>
              <w:bottom w:val="single" w:sz="12" w:space="0" w:color="000000"/>
              <w:right w:val="single" w:sz="12"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Valéria</w:t>
            </w:r>
          </w:p>
        </w:tc>
        <w:tc>
          <w:tcPr>
            <w:tcW w:w="1529" w:type="dxa"/>
            <w:tcBorders>
              <w:bottom w:val="single" w:sz="12" w:space="0" w:color="000000"/>
              <w:right w:val="single" w:sz="12"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01/03/22 a</w:t>
            </w:r>
          </w:p>
          <w:p w:rsidR="0082187C" w:rsidRDefault="00B66AA5">
            <w:pPr>
              <w:jc w:val="both"/>
              <w:rPr>
                <w:rFonts w:ascii="Arial" w:eastAsia="Arial" w:hAnsi="Arial" w:cs="Arial"/>
                <w:sz w:val="20"/>
                <w:szCs w:val="20"/>
              </w:rPr>
            </w:pPr>
            <w:r>
              <w:rPr>
                <w:rFonts w:ascii="Arial" w:eastAsia="Arial" w:hAnsi="Arial" w:cs="Arial"/>
                <w:sz w:val="20"/>
                <w:szCs w:val="20"/>
              </w:rPr>
              <w:t>30/07/22</w:t>
            </w:r>
          </w:p>
        </w:tc>
        <w:tc>
          <w:tcPr>
            <w:tcW w:w="16" w:type="dxa"/>
          </w:tcPr>
          <w:p w:rsidR="0082187C" w:rsidRDefault="0082187C"/>
        </w:tc>
      </w:tr>
      <w:tr w:rsidR="0082187C">
        <w:trPr>
          <w:trHeight w:val="1560"/>
        </w:trPr>
        <w:tc>
          <w:tcPr>
            <w:tcW w:w="2562" w:type="dxa"/>
            <w:gridSpan w:val="2"/>
            <w:tcBorders>
              <w:left w:val="single" w:sz="12" w:space="0" w:color="000000"/>
              <w:bottom w:val="single" w:sz="12" w:space="0" w:color="000000"/>
              <w:right w:val="single" w:sz="12" w:space="0" w:color="000000"/>
            </w:tcBorders>
          </w:tcPr>
          <w:p w:rsidR="0082187C" w:rsidRDefault="00B66AA5">
            <w:pPr>
              <w:ind w:right="40"/>
              <w:jc w:val="both"/>
              <w:rPr>
                <w:rFonts w:ascii="Arial" w:eastAsia="Arial" w:hAnsi="Arial" w:cs="Arial"/>
                <w:sz w:val="20"/>
                <w:szCs w:val="20"/>
              </w:rPr>
            </w:pPr>
            <w:r>
              <w:rPr>
                <w:rFonts w:ascii="Arial" w:eastAsia="Arial" w:hAnsi="Arial" w:cs="Arial"/>
                <w:sz w:val="20"/>
                <w:szCs w:val="20"/>
              </w:rPr>
              <w:t>PC3</w:t>
            </w:r>
            <w:r>
              <w:rPr>
                <w:rFonts w:ascii="Arial" w:eastAsia="Arial" w:hAnsi="Arial" w:cs="Arial"/>
                <w:sz w:val="20"/>
                <w:szCs w:val="20"/>
              </w:rPr>
              <w:t xml:space="preserve"> – Promover a capacitação/qualificação dos servidores com foco nos objetivos estratégicos institucionais</w:t>
            </w:r>
          </w:p>
        </w:tc>
        <w:tc>
          <w:tcPr>
            <w:tcW w:w="2971" w:type="dxa"/>
            <w:gridSpan w:val="2"/>
            <w:tcBorders>
              <w:bottom w:val="single" w:sz="12" w:space="0" w:color="000000"/>
              <w:right w:val="single" w:sz="12"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Identificar interesse de abertura de qualquer curso EaD informando a modalidade, área e previsão de período do curso</w:t>
            </w:r>
          </w:p>
        </w:tc>
        <w:tc>
          <w:tcPr>
            <w:tcW w:w="1982" w:type="dxa"/>
            <w:gridSpan w:val="2"/>
            <w:tcBorders>
              <w:bottom w:val="single" w:sz="12" w:space="0" w:color="000000"/>
              <w:right w:val="single" w:sz="12"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Patrícia</w:t>
            </w:r>
          </w:p>
        </w:tc>
        <w:tc>
          <w:tcPr>
            <w:tcW w:w="1529" w:type="dxa"/>
            <w:tcBorders>
              <w:bottom w:val="single" w:sz="12" w:space="0" w:color="000000"/>
              <w:right w:val="single" w:sz="12"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01/03/22 a</w:t>
            </w:r>
          </w:p>
          <w:p w:rsidR="0082187C" w:rsidRDefault="00B66AA5">
            <w:pPr>
              <w:jc w:val="both"/>
              <w:rPr>
                <w:rFonts w:ascii="Arial" w:eastAsia="Arial" w:hAnsi="Arial" w:cs="Arial"/>
                <w:sz w:val="20"/>
                <w:szCs w:val="20"/>
              </w:rPr>
            </w:pPr>
            <w:r>
              <w:rPr>
                <w:rFonts w:ascii="Arial" w:eastAsia="Arial" w:hAnsi="Arial" w:cs="Arial"/>
                <w:sz w:val="20"/>
                <w:szCs w:val="20"/>
              </w:rPr>
              <w:t>30/06/22</w:t>
            </w:r>
          </w:p>
        </w:tc>
        <w:tc>
          <w:tcPr>
            <w:tcW w:w="16" w:type="dxa"/>
          </w:tcPr>
          <w:p w:rsidR="0082187C" w:rsidRDefault="0082187C"/>
        </w:tc>
      </w:tr>
      <w:tr w:rsidR="0082187C">
        <w:trPr>
          <w:trHeight w:val="1680"/>
        </w:trPr>
        <w:tc>
          <w:tcPr>
            <w:tcW w:w="2533" w:type="dxa"/>
            <w:tcBorders>
              <w:top w:val="single" w:sz="12" w:space="0" w:color="000000"/>
              <w:left w:val="single" w:sz="12" w:space="0" w:color="000000"/>
              <w:bottom w:val="single" w:sz="12" w:space="0" w:color="000000"/>
              <w:right w:val="single" w:sz="12" w:space="0" w:color="000000"/>
            </w:tcBorders>
          </w:tcPr>
          <w:p w:rsidR="0082187C" w:rsidRDefault="00B66AA5">
            <w:pPr>
              <w:ind w:right="-20"/>
              <w:jc w:val="both"/>
              <w:rPr>
                <w:rFonts w:ascii="Arial" w:eastAsia="Arial" w:hAnsi="Arial" w:cs="Arial"/>
                <w:sz w:val="20"/>
                <w:szCs w:val="20"/>
              </w:rPr>
            </w:pPr>
            <w:r>
              <w:rPr>
                <w:rFonts w:ascii="Arial" w:eastAsia="Arial" w:hAnsi="Arial" w:cs="Arial"/>
                <w:sz w:val="20"/>
                <w:szCs w:val="20"/>
              </w:rPr>
              <w:t>PC3</w:t>
            </w:r>
            <w:r>
              <w:rPr>
                <w:rFonts w:ascii="Arial" w:eastAsia="Arial" w:hAnsi="Arial" w:cs="Arial"/>
                <w:sz w:val="20"/>
                <w:szCs w:val="20"/>
              </w:rPr>
              <w:t xml:space="preserve"> – Promover a capacitação/qualificação dos servidores com foco nos objetivos estratégicos institucionais</w:t>
            </w:r>
          </w:p>
        </w:tc>
        <w:tc>
          <w:tcPr>
            <w:tcW w:w="2970" w:type="dxa"/>
            <w:gridSpan w:val="2"/>
            <w:tcBorders>
              <w:top w:val="single" w:sz="12" w:space="0" w:color="000000"/>
              <w:bottom w:val="single" w:sz="12" w:space="0" w:color="000000"/>
              <w:right w:val="single" w:sz="12"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Atividades de incentivo e capacitação dos professores e técnicos para atender a modalidade EaD (ações como palestras, cursos)</w:t>
            </w:r>
          </w:p>
        </w:tc>
        <w:tc>
          <w:tcPr>
            <w:tcW w:w="1982" w:type="dxa"/>
            <w:gridSpan w:val="2"/>
            <w:tcBorders>
              <w:top w:val="single" w:sz="12" w:space="0" w:color="000000"/>
              <w:bottom w:val="single" w:sz="12" w:space="0" w:color="000000"/>
              <w:right w:val="single" w:sz="12"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Patrícia</w:t>
            </w:r>
          </w:p>
        </w:tc>
        <w:tc>
          <w:tcPr>
            <w:tcW w:w="1575" w:type="dxa"/>
            <w:gridSpan w:val="3"/>
            <w:tcBorders>
              <w:top w:val="single" w:sz="12" w:space="0" w:color="000000"/>
              <w:bottom w:val="single" w:sz="12" w:space="0" w:color="000000"/>
              <w:right w:val="single" w:sz="12"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 xml:space="preserve">01/03/22 a </w:t>
            </w:r>
          </w:p>
          <w:p w:rsidR="0082187C" w:rsidRDefault="00B66AA5">
            <w:pPr>
              <w:jc w:val="both"/>
              <w:rPr>
                <w:rFonts w:ascii="Arial" w:eastAsia="Arial" w:hAnsi="Arial" w:cs="Arial"/>
                <w:sz w:val="20"/>
                <w:szCs w:val="20"/>
              </w:rPr>
            </w:pPr>
            <w:r>
              <w:rPr>
                <w:rFonts w:ascii="Arial" w:eastAsia="Arial" w:hAnsi="Arial" w:cs="Arial"/>
                <w:sz w:val="20"/>
                <w:szCs w:val="20"/>
              </w:rPr>
              <w:t>15/1</w:t>
            </w:r>
            <w:r>
              <w:rPr>
                <w:rFonts w:ascii="Arial" w:eastAsia="Arial" w:hAnsi="Arial" w:cs="Arial"/>
                <w:sz w:val="20"/>
                <w:szCs w:val="20"/>
              </w:rPr>
              <w:t>2/22</w:t>
            </w:r>
          </w:p>
        </w:tc>
      </w:tr>
      <w:tr w:rsidR="0082187C">
        <w:trPr>
          <w:trHeight w:val="1665"/>
        </w:trPr>
        <w:tc>
          <w:tcPr>
            <w:tcW w:w="2533" w:type="dxa"/>
            <w:tcBorders>
              <w:left w:val="single" w:sz="12" w:space="0" w:color="000000"/>
              <w:bottom w:val="single" w:sz="12" w:space="0" w:color="000000"/>
              <w:right w:val="single" w:sz="12" w:space="0" w:color="000000"/>
            </w:tcBorders>
          </w:tcPr>
          <w:p w:rsidR="0082187C" w:rsidRDefault="00B66AA5">
            <w:pPr>
              <w:ind w:right="-20"/>
              <w:jc w:val="both"/>
              <w:rPr>
                <w:rFonts w:ascii="Arial" w:eastAsia="Arial" w:hAnsi="Arial" w:cs="Arial"/>
                <w:sz w:val="20"/>
                <w:szCs w:val="20"/>
              </w:rPr>
            </w:pPr>
            <w:r>
              <w:rPr>
                <w:rFonts w:ascii="Arial" w:eastAsia="Arial" w:hAnsi="Arial" w:cs="Arial"/>
                <w:sz w:val="20"/>
                <w:szCs w:val="20"/>
              </w:rPr>
              <w:t>PC3 – Promover a capacitação/qualificação dos servidores com foco nos objetivos estratégicos institucionais</w:t>
            </w:r>
          </w:p>
        </w:tc>
        <w:tc>
          <w:tcPr>
            <w:tcW w:w="2970" w:type="dxa"/>
            <w:gridSpan w:val="2"/>
            <w:tcBorders>
              <w:bottom w:val="single" w:sz="12" w:space="0" w:color="000000"/>
              <w:right w:val="single" w:sz="12"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Divulgar os cursos disponíveis no Moodle na Reitoria para a comunidade interna e externa do Campus</w:t>
            </w:r>
          </w:p>
        </w:tc>
        <w:tc>
          <w:tcPr>
            <w:tcW w:w="1982" w:type="dxa"/>
            <w:gridSpan w:val="2"/>
            <w:tcBorders>
              <w:bottom w:val="single" w:sz="12" w:space="0" w:color="000000"/>
              <w:right w:val="single" w:sz="12"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Clarisse</w:t>
            </w:r>
          </w:p>
        </w:tc>
        <w:tc>
          <w:tcPr>
            <w:tcW w:w="1575" w:type="dxa"/>
            <w:gridSpan w:val="3"/>
            <w:tcBorders>
              <w:bottom w:val="single" w:sz="12" w:space="0" w:color="000000"/>
              <w:right w:val="single" w:sz="12"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01/03/22 a</w:t>
            </w:r>
          </w:p>
          <w:p w:rsidR="0082187C" w:rsidRDefault="00B66AA5">
            <w:pPr>
              <w:jc w:val="both"/>
              <w:rPr>
                <w:rFonts w:ascii="Arial" w:eastAsia="Arial" w:hAnsi="Arial" w:cs="Arial"/>
                <w:sz w:val="20"/>
                <w:szCs w:val="20"/>
              </w:rPr>
            </w:pPr>
            <w:r>
              <w:rPr>
                <w:rFonts w:ascii="Arial" w:eastAsia="Arial" w:hAnsi="Arial" w:cs="Arial"/>
                <w:sz w:val="20"/>
                <w:szCs w:val="20"/>
              </w:rPr>
              <w:t xml:space="preserve"> 15/12/22</w:t>
            </w:r>
          </w:p>
        </w:tc>
      </w:tr>
      <w:tr w:rsidR="0082187C">
        <w:trPr>
          <w:trHeight w:val="1590"/>
        </w:trPr>
        <w:tc>
          <w:tcPr>
            <w:tcW w:w="2533" w:type="dxa"/>
            <w:tcBorders>
              <w:left w:val="single" w:sz="12" w:space="0" w:color="000000"/>
              <w:bottom w:val="single" w:sz="4" w:space="0" w:color="000000"/>
              <w:right w:val="single" w:sz="12" w:space="0" w:color="000000"/>
            </w:tcBorders>
          </w:tcPr>
          <w:p w:rsidR="0082187C" w:rsidRDefault="00B66AA5">
            <w:pPr>
              <w:ind w:right="-20"/>
              <w:jc w:val="both"/>
              <w:rPr>
                <w:rFonts w:ascii="Arial" w:eastAsia="Arial" w:hAnsi="Arial" w:cs="Arial"/>
                <w:sz w:val="20"/>
                <w:szCs w:val="20"/>
              </w:rPr>
            </w:pPr>
            <w:r>
              <w:rPr>
                <w:rFonts w:ascii="Arial" w:eastAsia="Arial" w:hAnsi="Arial" w:cs="Arial"/>
                <w:sz w:val="20"/>
                <w:szCs w:val="20"/>
              </w:rPr>
              <w:t xml:space="preserve">PC3 – </w:t>
            </w:r>
            <w:r>
              <w:rPr>
                <w:rFonts w:ascii="Arial" w:eastAsia="Arial" w:hAnsi="Arial" w:cs="Arial"/>
                <w:sz w:val="20"/>
                <w:szCs w:val="20"/>
              </w:rPr>
              <w:t>Promover a capacitação/qualificação dos servidores com foco nos objetivos estratégicos institucionais</w:t>
            </w:r>
          </w:p>
        </w:tc>
        <w:tc>
          <w:tcPr>
            <w:tcW w:w="2970" w:type="dxa"/>
            <w:gridSpan w:val="2"/>
            <w:tcBorders>
              <w:bottom w:val="single" w:sz="4" w:space="0" w:color="000000"/>
              <w:right w:val="single" w:sz="12"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Realizar levantamento das formações em EaD dos servidores do Campus</w:t>
            </w:r>
          </w:p>
        </w:tc>
        <w:tc>
          <w:tcPr>
            <w:tcW w:w="1982" w:type="dxa"/>
            <w:gridSpan w:val="2"/>
            <w:tcBorders>
              <w:bottom w:val="single" w:sz="4" w:space="0" w:color="000000"/>
              <w:right w:val="single" w:sz="12"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Dário</w:t>
            </w:r>
          </w:p>
        </w:tc>
        <w:tc>
          <w:tcPr>
            <w:tcW w:w="1575" w:type="dxa"/>
            <w:gridSpan w:val="3"/>
            <w:tcBorders>
              <w:bottom w:val="single" w:sz="4" w:space="0" w:color="000000"/>
              <w:right w:val="single" w:sz="12"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 xml:space="preserve">01/03/22 a </w:t>
            </w:r>
          </w:p>
          <w:p w:rsidR="0082187C" w:rsidRDefault="00B66AA5">
            <w:pPr>
              <w:jc w:val="both"/>
              <w:rPr>
                <w:rFonts w:ascii="Arial" w:eastAsia="Arial" w:hAnsi="Arial" w:cs="Arial"/>
                <w:sz w:val="20"/>
                <w:szCs w:val="20"/>
              </w:rPr>
            </w:pPr>
            <w:r>
              <w:rPr>
                <w:rFonts w:ascii="Arial" w:eastAsia="Arial" w:hAnsi="Arial" w:cs="Arial"/>
                <w:sz w:val="20"/>
                <w:szCs w:val="20"/>
              </w:rPr>
              <w:t>31/05/22</w:t>
            </w:r>
          </w:p>
        </w:tc>
      </w:tr>
      <w:tr w:rsidR="0082187C">
        <w:trPr>
          <w:trHeight w:val="1650"/>
        </w:trPr>
        <w:tc>
          <w:tcPr>
            <w:tcW w:w="2533" w:type="dxa"/>
            <w:tcBorders>
              <w:top w:val="single" w:sz="4" w:space="0" w:color="000000"/>
              <w:left w:val="single" w:sz="12" w:space="0" w:color="000000"/>
              <w:bottom w:val="single" w:sz="12" w:space="0" w:color="000000"/>
              <w:right w:val="single" w:sz="12" w:space="0" w:color="000000"/>
            </w:tcBorders>
          </w:tcPr>
          <w:p w:rsidR="0082187C" w:rsidRDefault="00B66AA5">
            <w:pPr>
              <w:ind w:right="420"/>
              <w:jc w:val="both"/>
              <w:rPr>
                <w:rFonts w:ascii="Arial" w:eastAsia="Arial" w:hAnsi="Arial" w:cs="Arial"/>
                <w:sz w:val="20"/>
                <w:szCs w:val="20"/>
              </w:rPr>
            </w:pPr>
            <w:r>
              <w:rPr>
                <w:rFonts w:ascii="Arial" w:eastAsia="Arial" w:hAnsi="Arial" w:cs="Arial"/>
                <w:sz w:val="20"/>
                <w:szCs w:val="20"/>
              </w:rPr>
              <w:t>P4 - Aprimorar e fortalecer a tecnologia da informação e a</w:t>
            </w:r>
            <w:r>
              <w:rPr>
                <w:rFonts w:ascii="Arial" w:eastAsia="Arial" w:hAnsi="Arial" w:cs="Arial"/>
                <w:sz w:val="20"/>
                <w:szCs w:val="20"/>
              </w:rPr>
              <w:t xml:space="preserve"> comunicação institucional</w:t>
            </w:r>
          </w:p>
        </w:tc>
        <w:tc>
          <w:tcPr>
            <w:tcW w:w="2970" w:type="dxa"/>
            <w:gridSpan w:val="2"/>
            <w:tcBorders>
              <w:top w:val="single" w:sz="4" w:space="0" w:color="000000"/>
              <w:bottom w:val="single" w:sz="12" w:space="0" w:color="000000"/>
              <w:right w:val="single" w:sz="12"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Realizar as ações para o credenciamento do Campus como polo de apoio presencial de educação a distância.</w:t>
            </w:r>
          </w:p>
        </w:tc>
        <w:tc>
          <w:tcPr>
            <w:tcW w:w="1982" w:type="dxa"/>
            <w:gridSpan w:val="2"/>
            <w:tcBorders>
              <w:top w:val="single" w:sz="4" w:space="0" w:color="000000"/>
              <w:bottom w:val="single" w:sz="12" w:space="0" w:color="000000"/>
              <w:right w:val="single" w:sz="12"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Luciane</w:t>
            </w:r>
          </w:p>
        </w:tc>
        <w:tc>
          <w:tcPr>
            <w:tcW w:w="1575" w:type="dxa"/>
            <w:gridSpan w:val="3"/>
            <w:tcBorders>
              <w:top w:val="single" w:sz="4" w:space="0" w:color="000000"/>
              <w:bottom w:val="single" w:sz="12" w:space="0" w:color="000000"/>
              <w:right w:val="single" w:sz="12"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 xml:space="preserve">01/03/22 a </w:t>
            </w:r>
          </w:p>
          <w:p w:rsidR="0082187C" w:rsidRDefault="00B66AA5">
            <w:pPr>
              <w:jc w:val="both"/>
              <w:rPr>
                <w:rFonts w:ascii="Arial" w:eastAsia="Arial" w:hAnsi="Arial" w:cs="Arial"/>
                <w:sz w:val="20"/>
                <w:szCs w:val="20"/>
              </w:rPr>
            </w:pPr>
            <w:r>
              <w:rPr>
                <w:rFonts w:ascii="Arial" w:eastAsia="Arial" w:hAnsi="Arial" w:cs="Arial"/>
                <w:sz w:val="20"/>
                <w:szCs w:val="20"/>
              </w:rPr>
              <w:t>30/07/22</w:t>
            </w:r>
          </w:p>
        </w:tc>
      </w:tr>
    </w:tbl>
    <w:p w:rsidR="0082187C" w:rsidRDefault="00B66AA5">
      <w:pPr>
        <w:widowControl/>
        <w:spacing w:line="360" w:lineRule="auto"/>
        <w:jc w:val="both"/>
        <w:rPr>
          <w:rFonts w:ascii="Arial" w:eastAsia="Arial" w:hAnsi="Arial" w:cs="Arial"/>
          <w:sz w:val="20"/>
          <w:szCs w:val="20"/>
        </w:rPr>
      </w:pPr>
      <w:r>
        <w:rPr>
          <w:rFonts w:ascii="Arial" w:eastAsia="Arial" w:hAnsi="Arial" w:cs="Arial"/>
          <w:sz w:val="20"/>
          <w:szCs w:val="20"/>
        </w:rPr>
        <w:t>Fonte: Elaborado pelos membros do NEaD (2022).</w:t>
      </w:r>
    </w:p>
    <w:p w:rsidR="0082187C" w:rsidRDefault="0082187C">
      <w:pPr>
        <w:widowControl/>
        <w:spacing w:line="360" w:lineRule="auto"/>
        <w:jc w:val="both"/>
        <w:rPr>
          <w:rFonts w:ascii="Arial" w:eastAsia="Arial" w:hAnsi="Arial" w:cs="Arial"/>
          <w:sz w:val="20"/>
          <w:szCs w:val="20"/>
        </w:rPr>
      </w:pPr>
    </w:p>
    <w:p w:rsidR="0082187C" w:rsidRDefault="00B66AA5">
      <w:pPr>
        <w:widowControl/>
        <w:spacing w:line="360" w:lineRule="auto"/>
        <w:jc w:val="both"/>
        <w:rPr>
          <w:rFonts w:ascii="Arial" w:eastAsia="Arial" w:hAnsi="Arial" w:cs="Arial"/>
          <w:color w:val="202020"/>
        </w:rPr>
      </w:pPr>
      <w:r>
        <w:rPr>
          <w:rFonts w:ascii="Arial" w:eastAsia="Arial" w:hAnsi="Arial" w:cs="Arial"/>
          <w:color w:val="FF0000"/>
          <w:sz w:val="22"/>
          <w:szCs w:val="22"/>
        </w:rPr>
        <w:t xml:space="preserve"> </w:t>
      </w:r>
      <w:r>
        <w:rPr>
          <w:rFonts w:ascii="Arial" w:eastAsia="Arial" w:hAnsi="Arial" w:cs="Arial"/>
          <w:color w:val="FF0000"/>
          <w:sz w:val="22"/>
          <w:szCs w:val="22"/>
        </w:rPr>
        <w:tab/>
      </w:r>
      <w:r>
        <w:rPr>
          <w:rFonts w:ascii="Arial" w:eastAsia="Arial" w:hAnsi="Arial" w:cs="Arial"/>
          <w:color w:val="202020"/>
        </w:rPr>
        <w:t xml:space="preserve">Além de apoiar o alcance dos objetivos </w:t>
      </w:r>
      <w:r>
        <w:rPr>
          <w:rFonts w:ascii="Arial" w:eastAsia="Arial" w:hAnsi="Arial" w:cs="Arial"/>
          <w:color w:val="202020"/>
        </w:rPr>
        <w:t>estratégicos da instituição, as ações foram propostas considerando as necessidades do campus Erechim, bem como suas potencialidades e limitações.</w:t>
      </w:r>
    </w:p>
    <w:p w:rsidR="0082187C" w:rsidRDefault="00B66AA5">
      <w:pPr>
        <w:widowControl/>
        <w:spacing w:line="360" w:lineRule="auto"/>
        <w:ind w:firstLine="720"/>
        <w:jc w:val="both"/>
        <w:rPr>
          <w:rFonts w:ascii="Arial" w:eastAsia="Arial" w:hAnsi="Arial" w:cs="Arial"/>
          <w:color w:val="202020"/>
        </w:rPr>
      </w:pPr>
      <w:r>
        <w:rPr>
          <w:rFonts w:ascii="Arial" w:eastAsia="Arial" w:hAnsi="Arial" w:cs="Arial"/>
          <w:color w:val="202020"/>
        </w:rPr>
        <w:t xml:space="preserve">A seguir, são detalhadas as ações apresentadas no quadro acima. </w:t>
      </w:r>
    </w:p>
    <w:p w:rsidR="0082187C" w:rsidRDefault="0082187C">
      <w:pPr>
        <w:widowControl/>
        <w:spacing w:line="360" w:lineRule="auto"/>
        <w:ind w:firstLine="720"/>
        <w:jc w:val="both"/>
        <w:rPr>
          <w:rFonts w:ascii="Arial" w:eastAsia="Arial" w:hAnsi="Arial" w:cs="Arial"/>
          <w:color w:val="202020"/>
        </w:rPr>
      </w:pPr>
    </w:p>
    <w:p w:rsidR="0082187C" w:rsidRDefault="00B66AA5">
      <w:pPr>
        <w:widowControl/>
        <w:spacing w:line="360" w:lineRule="auto"/>
        <w:ind w:firstLine="720"/>
        <w:jc w:val="both"/>
        <w:rPr>
          <w:rFonts w:ascii="Arial" w:hAnsi="Arial" w:cs="Arial"/>
        </w:rPr>
      </w:pPr>
      <w:r>
        <w:rPr>
          <w:rFonts w:ascii="Arial" w:eastAsia="Arial" w:hAnsi="Arial" w:cs="Arial"/>
        </w:rPr>
        <w:t xml:space="preserve">-  </w:t>
      </w:r>
      <w:r>
        <w:rPr>
          <w:rFonts w:ascii="Arial" w:hAnsi="Arial" w:cs="Arial"/>
        </w:rPr>
        <w:t>Gerenciar os recursos do Ambiente Virtual</w:t>
      </w:r>
      <w:r>
        <w:rPr>
          <w:rFonts w:ascii="Arial" w:hAnsi="Arial" w:cs="Arial"/>
        </w:rPr>
        <w:t xml:space="preserve"> de Aprendizagem Moodle do Campus</w:t>
      </w:r>
    </w:p>
    <w:p w:rsidR="0082187C" w:rsidRDefault="00B66AA5">
      <w:pPr>
        <w:widowControl/>
        <w:spacing w:line="360" w:lineRule="auto"/>
        <w:ind w:firstLine="720"/>
        <w:jc w:val="both"/>
        <w:rPr>
          <w:rFonts w:ascii="Arial" w:eastAsia="Arial" w:hAnsi="Arial" w:cs="Arial"/>
          <w:color w:val="202020"/>
        </w:rPr>
      </w:pPr>
      <w:r>
        <w:rPr>
          <w:rFonts w:ascii="Arial" w:eastAsia="Arial" w:hAnsi="Arial" w:cs="Arial"/>
          <w:color w:val="202020"/>
        </w:rPr>
        <w:t>Nesta proposta, o Núcleo auxiliou nas demandas técnicas que se referem à utilização do AVA Moodle, bem como no gerenciamento de dados e na utilização do sistema de acordo com a capacidade física de armazenamento do servido</w:t>
      </w:r>
      <w:r>
        <w:rPr>
          <w:rFonts w:ascii="Arial" w:eastAsia="Arial" w:hAnsi="Arial" w:cs="Arial"/>
          <w:color w:val="202020"/>
        </w:rPr>
        <w:t>r; indicou aos gestores do campus as demandas atuais e futuras nesse sentido além de auxiliar na busca de soluções viáveis para otimização dos recursos do Moodle.</w:t>
      </w:r>
    </w:p>
    <w:p w:rsidR="0082187C" w:rsidRDefault="00B66AA5">
      <w:pPr>
        <w:spacing w:line="360" w:lineRule="auto"/>
        <w:ind w:firstLine="720"/>
        <w:jc w:val="both"/>
        <w:rPr>
          <w:rFonts w:ascii="Arial" w:hAnsi="Arial" w:cs="Arial"/>
        </w:rPr>
      </w:pPr>
      <w:r>
        <w:rPr>
          <w:rFonts w:ascii="Arial" w:hAnsi="Arial" w:cs="Arial"/>
        </w:rPr>
        <w:t>- Incentivar a criação e acompanhar a implantação e execução de cursos EaD</w:t>
      </w:r>
    </w:p>
    <w:p w:rsidR="0082187C" w:rsidRDefault="00B66AA5">
      <w:pPr>
        <w:widowControl/>
        <w:spacing w:line="360" w:lineRule="auto"/>
        <w:ind w:firstLine="720"/>
        <w:jc w:val="both"/>
        <w:rPr>
          <w:rFonts w:ascii="Arial" w:eastAsia="Arial" w:hAnsi="Arial" w:cs="Arial"/>
        </w:rPr>
      </w:pPr>
      <w:r>
        <w:rPr>
          <w:rFonts w:ascii="Arial" w:eastAsia="Arial" w:hAnsi="Arial" w:cs="Arial"/>
        </w:rPr>
        <w:t>Para alcançar este</w:t>
      </w:r>
      <w:r>
        <w:rPr>
          <w:rFonts w:ascii="Arial" w:eastAsia="Arial" w:hAnsi="Arial" w:cs="Arial"/>
        </w:rPr>
        <w:t xml:space="preserve"> objetivo foi demonstrado  aos professores e técnicos administrativos o potencial do ensino a distância e seus benefícios para a comunidade. Nesse sentido, ressalta-se que a importância dessa modalidade de ensino na atualidade também é relevante.</w:t>
      </w:r>
    </w:p>
    <w:p w:rsidR="0082187C" w:rsidRDefault="00B66AA5">
      <w:pPr>
        <w:widowControl/>
        <w:spacing w:line="360" w:lineRule="auto"/>
        <w:ind w:firstLine="720"/>
        <w:jc w:val="both"/>
        <w:rPr>
          <w:rFonts w:ascii="Arial" w:eastAsia="Arial" w:hAnsi="Arial" w:cs="Arial"/>
        </w:rPr>
      </w:pPr>
      <w:r>
        <w:rPr>
          <w:rFonts w:ascii="Arial" w:eastAsia="Arial" w:hAnsi="Arial" w:cs="Arial"/>
        </w:rPr>
        <w:t>Além do q</w:t>
      </w:r>
      <w:r>
        <w:rPr>
          <w:rFonts w:ascii="Arial" w:eastAsia="Arial" w:hAnsi="Arial" w:cs="Arial"/>
        </w:rPr>
        <w:t>ue já foi exposto, também se faz necessário levar ao conhecimento dos servidores os fluxos a serem seguidos para implementação dessa modalidade de ensino no âmbito do IFRS, divulgando as instruções normativas vigentes e desenvolvendo infográficos ilustrand</w:t>
      </w:r>
      <w:r>
        <w:rPr>
          <w:rFonts w:ascii="Arial" w:eastAsia="Arial" w:hAnsi="Arial" w:cs="Arial"/>
        </w:rPr>
        <w:t>o tais processos, de modo que a informação seja acessível tornando os processos mais ágeis.</w:t>
      </w:r>
    </w:p>
    <w:p w:rsidR="0082187C" w:rsidRDefault="00B66AA5">
      <w:pPr>
        <w:widowControl/>
        <w:spacing w:line="360" w:lineRule="auto"/>
        <w:ind w:firstLine="720"/>
        <w:jc w:val="both"/>
        <w:rPr>
          <w:rFonts w:ascii="Arial" w:eastAsia="Arial" w:hAnsi="Arial" w:cs="Arial"/>
        </w:rPr>
      </w:pPr>
      <w:r>
        <w:rPr>
          <w:rFonts w:ascii="Arial" w:eastAsia="Arial" w:hAnsi="Arial" w:cs="Arial"/>
        </w:rPr>
        <w:t>Aos servidores que manifestaram interesse também foi disponibilizada a orientação necessária para desenvolver suas propostas, bem como o acompanhamento dos resultad</w:t>
      </w:r>
      <w:r>
        <w:rPr>
          <w:rFonts w:ascii="Arial" w:eastAsia="Arial" w:hAnsi="Arial" w:cs="Arial"/>
        </w:rPr>
        <w:t>os.</w:t>
      </w:r>
    </w:p>
    <w:p w:rsidR="0082187C" w:rsidRDefault="00B66AA5">
      <w:pPr>
        <w:spacing w:line="360" w:lineRule="auto"/>
        <w:ind w:firstLine="720"/>
        <w:jc w:val="both"/>
        <w:rPr>
          <w:rFonts w:ascii="Arial" w:eastAsia="Arial" w:hAnsi="Arial" w:cs="Arial"/>
        </w:rPr>
      </w:pPr>
      <w:r>
        <w:rPr>
          <w:rFonts w:ascii="Arial" w:eastAsia="Arial" w:hAnsi="Arial" w:cs="Arial"/>
        </w:rPr>
        <w:t>- Divulgar o fluxo de implantação, oferecer EaD nos cursos presenciais e cursos MOOC</w:t>
      </w:r>
    </w:p>
    <w:p w:rsidR="0082187C" w:rsidRDefault="00B66AA5">
      <w:pPr>
        <w:widowControl/>
        <w:spacing w:line="360" w:lineRule="auto"/>
        <w:ind w:firstLine="720"/>
        <w:jc w:val="both"/>
        <w:rPr>
          <w:rFonts w:ascii="Arial" w:eastAsia="Arial" w:hAnsi="Arial" w:cs="Arial"/>
          <w:color w:val="202020"/>
        </w:rPr>
      </w:pPr>
      <w:r>
        <w:rPr>
          <w:rFonts w:ascii="Arial" w:eastAsia="Arial" w:hAnsi="Arial" w:cs="Arial"/>
          <w:color w:val="202020"/>
        </w:rPr>
        <w:t xml:space="preserve">Esta ação complementa a ação referente à criação e ao acompanhamento da implantação e execução de cursos EaD, e prevê o desenvolvimento de infográficos que </w:t>
      </w:r>
      <w:r>
        <w:rPr>
          <w:rFonts w:ascii="Arial" w:eastAsia="Arial" w:hAnsi="Arial" w:cs="Arial"/>
          <w:color w:val="202020"/>
        </w:rPr>
        <w:t xml:space="preserve">simplifiquem as informações dos documentos institucionais, tornando as </w:t>
      </w:r>
      <w:r>
        <w:rPr>
          <w:rFonts w:ascii="Arial" w:eastAsia="Arial" w:hAnsi="Arial" w:cs="Arial"/>
          <w:color w:val="202020"/>
        </w:rPr>
        <w:lastRenderedPageBreak/>
        <w:t>informações mais acessíveis e desmistificando a crença de burocratização do ensino a distância.</w:t>
      </w:r>
    </w:p>
    <w:p w:rsidR="0082187C" w:rsidRDefault="00B66AA5">
      <w:pPr>
        <w:widowControl/>
        <w:spacing w:line="360" w:lineRule="auto"/>
        <w:ind w:firstLine="720"/>
        <w:jc w:val="both"/>
        <w:rPr>
          <w:rFonts w:ascii="Arial" w:eastAsia="Arial" w:hAnsi="Arial" w:cs="Arial"/>
          <w:color w:val="202020"/>
        </w:rPr>
      </w:pPr>
      <w:r>
        <w:rPr>
          <w:rFonts w:ascii="Arial" w:eastAsia="Arial" w:hAnsi="Arial" w:cs="Arial"/>
          <w:color w:val="202020"/>
        </w:rPr>
        <w:t xml:space="preserve">Os materiais gráficos desenvolvidos foram amplamente divulgados aos servidores do campus </w:t>
      </w:r>
      <w:r>
        <w:rPr>
          <w:rFonts w:ascii="Arial" w:eastAsia="Arial" w:hAnsi="Arial" w:cs="Arial"/>
          <w:color w:val="202020"/>
        </w:rPr>
        <w:t>Erechim por e-mail, no site do campus em aba específica do NEaD, bem como nas redes sociais do núcleo.</w:t>
      </w:r>
    </w:p>
    <w:p w:rsidR="0082187C" w:rsidRDefault="00B66AA5">
      <w:pPr>
        <w:widowControl/>
        <w:spacing w:line="360" w:lineRule="auto"/>
        <w:ind w:firstLine="720"/>
        <w:jc w:val="both"/>
        <w:rPr>
          <w:rFonts w:ascii="Arial" w:hAnsi="Arial" w:cs="Arial"/>
        </w:rPr>
      </w:pPr>
      <w:r>
        <w:rPr>
          <w:rFonts w:ascii="Arial" w:eastAsia="Arial" w:hAnsi="Arial" w:cs="Arial"/>
        </w:rPr>
        <w:t xml:space="preserve">- </w:t>
      </w:r>
      <w:r>
        <w:rPr>
          <w:rFonts w:ascii="Arial" w:hAnsi="Arial" w:cs="Arial"/>
        </w:rPr>
        <w:t>Estudo da legislação e documentos institucionais sobre EaD</w:t>
      </w:r>
    </w:p>
    <w:p w:rsidR="0082187C" w:rsidRDefault="00B66AA5">
      <w:pPr>
        <w:widowControl/>
        <w:spacing w:line="360" w:lineRule="auto"/>
        <w:ind w:firstLine="720"/>
        <w:jc w:val="both"/>
        <w:rPr>
          <w:rFonts w:ascii="Arial" w:eastAsia="Arial" w:hAnsi="Arial" w:cs="Arial"/>
          <w:color w:val="202020"/>
        </w:rPr>
      </w:pPr>
      <w:r>
        <w:rPr>
          <w:rFonts w:ascii="Arial" w:eastAsia="Arial" w:hAnsi="Arial" w:cs="Arial"/>
          <w:color w:val="202020"/>
        </w:rPr>
        <w:t xml:space="preserve">Com o intuito de orientar os servidores interessados na oferta de cursos semipresenciais ou </w:t>
      </w:r>
      <w:r>
        <w:rPr>
          <w:rFonts w:ascii="Arial" w:eastAsia="Arial" w:hAnsi="Arial" w:cs="Arial"/>
          <w:color w:val="202020"/>
        </w:rPr>
        <w:t>a distância foram promovidas reuniões de estudo e análise de legislação vigente e documentos do IFRS que orientam os processos de implementação dessa modalidade em diferentes tipos de cursos.</w:t>
      </w:r>
    </w:p>
    <w:p w:rsidR="0082187C" w:rsidRDefault="0082187C">
      <w:pPr>
        <w:widowControl/>
        <w:spacing w:line="360" w:lineRule="auto"/>
        <w:ind w:firstLine="720"/>
        <w:jc w:val="both"/>
        <w:rPr>
          <w:rFonts w:ascii="Arial" w:eastAsia="Arial" w:hAnsi="Arial" w:cs="Arial"/>
          <w:color w:val="FF0000"/>
          <w:sz w:val="22"/>
          <w:szCs w:val="22"/>
        </w:rPr>
      </w:pPr>
    </w:p>
    <w:p w:rsidR="0082187C" w:rsidRDefault="00B66AA5">
      <w:pPr>
        <w:spacing w:line="360" w:lineRule="auto"/>
        <w:ind w:firstLine="720"/>
        <w:jc w:val="both"/>
        <w:rPr>
          <w:rFonts w:ascii="Arial" w:hAnsi="Arial" w:cs="Arial"/>
        </w:rPr>
      </w:pPr>
      <w:r>
        <w:rPr>
          <w:rFonts w:ascii="Arial" w:hAnsi="Arial" w:cs="Arial"/>
        </w:rPr>
        <w:t>- Identificar interesse na abertura de cursos EaD</w:t>
      </w:r>
    </w:p>
    <w:p w:rsidR="0082187C" w:rsidRDefault="00B66AA5">
      <w:pPr>
        <w:widowControl/>
        <w:spacing w:line="360" w:lineRule="auto"/>
        <w:ind w:firstLine="720"/>
        <w:jc w:val="both"/>
        <w:rPr>
          <w:rFonts w:ascii="Arial" w:eastAsia="Arial" w:hAnsi="Arial" w:cs="Arial"/>
          <w:color w:val="202020"/>
        </w:rPr>
      </w:pPr>
      <w:r>
        <w:rPr>
          <w:rFonts w:ascii="Arial" w:eastAsia="Arial" w:hAnsi="Arial" w:cs="Arial"/>
          <w:color w:val="202020"/>
        </w:rPr>
        <w:t>Nesta ação, d</w:t>
      </w:r>
      <w:r>
        <w:rPr>
          <w:rFonts w:ascii="Arial" w:eastAsia="Arial" w:hAnsi="Arial" w:cs="Arial"/>
          <w:color w:val="202020"/>
        </w:rPr>
        <w:t xml:space="preserve">eseja-se identificar as áreas/servidores com interesse na implementação de cursos EaD nas diferentes modalidades que podem ser ofertadas. Para que isso seja possível serão realizadas reuniões com os coordenadores de curso e/ou colegiados para incentivar a </w:t>
      </w:r>
      <w:r>
        <w:rPr>
          <w:rFonts w:ascii="Arial" w:eastAsia="Arial" w:hAnsi="Arial" w:cs="Arial"/>
          <w:color w:val="202020"/>
        </w:rPr>
        <w:t>submissão de propostas com apoio do NEaD.</w:t>
      </w:r>
    </w:p>
    <w:p w:rsidR="0082187C" w:rsidRDefault="00B66AA5">
      <w:pPr>
        <w:widowControl/>
        <w:spacing w:line="360" w:lineRule="auto"/>
        <w:ind w:firstLine="720"/>
        <w:jc w:val="both"/>
        <w:rPr>
          <w:rFonts w:ascii="Arial" w:hAnsi="Arial" w:cs="Arial"/>
        </w:rPr>
      </w:pPr>
      <w:r>
        <w:rPr>
          <w:rFonts w:ascii="Arial" w:eastAsia="Arial" w:hAnsi="Arial" w:cs="Arial"/>
        </w:rPr>
        <w:t xml:space="preserve">- </w:t>
      </w:r>
      <w:r>
        <w:rPr>
          <w:rFonts w:ascii="Arial" w:hAnsi="Arial" w:cs="Arial"/>
        </w:rPr>
        <w:t>Incentivo a capacitação dos professores e técnicos para atender a modalidade EaD</w:t>
      </w:r>
    </w:p>
    <w:p w:rsidR="0082187C" w:rsidRDefault="00B66AA5">
      <w:pPr>
        <w:widowControl/>
        <w:spacing w:line="360" w:lineRule="auto"/>
        <w:ind w:firstLine="720"/>
        <w:jc w:val="both"/>
        <w:rPr>
          <w:rFonts w:ascii="Arial" w:eastAsia="Arial" w:hAnsi="Arial" w:cs="Arial"/>
          <w:color w:val="202020"/>
        </w:rPr>
      </w:pPr>
      <w:r>
        <w:rPr>
          <w:rFonts w:ascii="Arial" w:eastAsia="Arial" w:hAnsi="Arial" w:cs="Arial"/>
          <w:color w:val="202020"/>
        </w:rPr>
        <w:t>Neste item, pretendeu-se buscar opções de formação continuada e capacitação para execução de projetos de cursos que tenham CH a dis</w:t>
      </w:r>
      <w:r>
        <w:rPr>
          <w:rFonts w:ascii="Arial" w:eastAsia="Arial" w:hAnsi="Arial" w:cs="Arial"/>
          <w:color w:val="202020"/>
        </w:rPr>
        <w:t>tância no campus Erechim, considerando as exigências da IN 06/2020 que estabelece o Programa de Capacitação em Educação a Distância do IFRS.</w:t>
      </w:r>
    </w:p>
    <w:p w:rsidR="0082187C" w:rsidRDefault="00B66AA5">
      <w:pPr>
        <w:widowControl/>
        <w:spacing w:line="360" w:lineRule="auto"/>
        <w:jc w:val="both"/>
        <w:rPr>
          <w:rFonts w:ascii="Arial" w:hAnsi="Arial" w:cs="Arial"/>
        </w:rPr>
      </w:pPr>
      <w:r>
        <w:rPr>
          <w:rFonts w:ascii="Arial" w:eastAsia="Arial" w:hAnsi="Arial" w:cs="Arial"/>
        </w:rPr>
        <w:t xml:space="preserve"> </w:t>
      </w:r>
      <w:r>
        <w:rPr>
          <w:rFonts w:ascii="Arial" w:hAnsi="Arial" w:cs="Arial"/>
        </w:rPr>
        <w:tab/>
        <w:t>- Divulgação dos cursos MOOC disponíveis no IFRS</w:t>
      </w: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Para divulgar os cursos MOOC ofertados pelos diversos campus do </w:t>
      </w:r>
      <w:r>
        <w:rPr>
          <w:rFonts w:ascii="Arial" w:eastAsia="Arial" w:hAnsi="Arial" w:cs="Arial"/>
        </w:rPr>
        <w:t>IFRS pretende-se disponibilizar material de divulgação impresso e digital para a comunidade acadêmica e também para a comunidade externa, incentivando a formação inicial e continuada na região de Erechim.</w:t>
      </w:r>
    </w:p>
    <w:p w:rsidR="0082187C" w:rsidRDefault="00B66AA5">
      <w:pPr>
        <w:widowControl/>
        <w:spacing w:line="360" w:lineRule="auto"/>
        <w:jc w:val="both"/>
        <w:rPr>
          <w:rFonts w:ascii="Arial" w:hAnsi="Arial" w:cs="Arial"/>
        </w:rPr>
      </w:pPr>
      <w:r>
        <w:rPr>
          <w:rFonts w:ascii="Arial" w:eastAsia="Arial" w:hAnsi="Arial" w:cs="Arial"/>
        </w:rPr>
        <w:t xml:space="preserve"> </w:t>
      </w:r>
      <w:r>
        <w:rPr>
          <w:rFonts w:ascii="Arial" w:hAnsi="Arial" w:cs="Arial"/>
        </w:rPr>
        <w:tab/>
        <w:t xml:space="preserve">- Identificar as formações em EaD dos servidores </w:t>
      </w:r>
      <w:r>
        <w:rPr>
          <w:rFonts w:ascii="Arial" w:hAnsi="Arial" w:cs="Arial"/>
        </w:rPr>
        <w:t>do Campus</w:t>
      </w:r>
    </w:p>
    <w:p w:rsidR="0082187C" w:rsidRDefault="00B66AA5">
      <w:pPr>
        <w:widowControl/>
        <w:spacing w:line="360" w:lineRule="auto"/>
        <w:ind w:firstLine="720"/>
        <w:jc w:val="both"/>
        <w:rPr>
          <w:rFonts w:ascii="Arial" w:eastAsia="Arial" w:hAnsi="Arial" w:cs="Arial"/>
        </w:rPr>
      </w:pPr>
      <w:r>
        <w:rPr>
          <w:rFonts w:ascii="Arial" w:eastAsia="Arial" w:hAnsi="Arial" w:cs="Arial"/>
        </w:rPr>
        <w:t>A partir das informações disponibilizadas via Cead (Moodle), procurou-se identificar o quantitativo de servidores capacitados para o ensino a distância e também identificar quais os cursos os mesmos têm buscado para atender as exigências de capac</w:t>
      </w:r>
      <w:r>
        <w:rPr>
          <w:rFonts w:ascii="Arial" w:eastAsia="Arial" w:hAnsi="Arial" w:cs="Arial"/>
        </w:rPr>
        <w:t>itação para atuar no ensino a distância. Com base nessas informações, pôde-</w:t>
      </w:r>
      <w:r>
        <w:rPr>
          <w:rFonts w:ascii="Arial" w:eastAsia="Arial" w:hAnsi="Arial" w:cs="Arial"/>
        </w:rPr>
        <w:lastRenderedPageBreak/>
        <w:t xml:space="preserve">se, então, direcionar os esforços para o incentivo à capacitação e também proporcionar capacitações que pudessem complementar de forma efetiva os cursos que os servidores já tenham </w:t>
      </w:r>
      <w:r>
        <w:rPr>
          <w:rFonts w:ascii="Arial" w:eastAsia="Arial" w:hAnsi="Arial" w:cs="Arial"/>
        </w:rPr>
        <w:t>feito, despertando também interesse em ampliar sua formação para atuação na modalidade de ensino a distância.</w:t>
      </w:r>
    </w:p>
    <w:p w:rsidR="0082187C" w:rsidRDefault="00B66AA5">
      <w:pPr>
        <w:spacing w:line="360" w:lineRule="auto"/>
        <w:ind w:firstLine="720"/>
        <w:jc w:val="both"/>
        <w:rPr>
          <w:rFonts w:ascii="Arial" w:hAnsi="Arial" w:cs="Arial"/>
        </w:rPr>
      </w:pPr>
      <w:r>
        <w:rPr>
          <w:rFonts w:ascii="Arial" w:hAnsi="Arial" w:cs="Arial"/>
        </w:rPr>
        <w:t>- Credenciamento do Campus Erechim como polo de apoio presencial para educação a distância.</w:t>
      </w: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Nesta ação, desejamos identificar a necessidade de </w:t>
      </w:r>
      <w:r>
        <w:rPr>
          <w:rFonts w:ascii="Arial" w:eastAsia="Arial" w:hAnsi="Arial" w:cs="Arial"/>
        </w:rPr>
        <w:t xml:space="preserve">credenciamento do campus Erechim como Polo de EaD, bem como verificar se o campus oferece a estrutura necessária para o cadastramento e quais os processos, caso seja desejável o credenciamento, ou seja, pretende-se identificar a viabilidade de um Polo EaD </w:t>
      </w:r>
      <w:r>
        <w:rPr>
          <w:rFonts w:ascii="Arial" w:eastAsia="Arial" w:hAnsi="Arial" w:cs="Arial"/>
        </w:rPr>
        <w:t>no Campus.</w:t>
      </w:r>
    </w:p>
    <w:p w:rsidR="0082187C" w:rsidRDefault="00B66AA5">
      <w:pPr>
        <w:widowControl/>
        <w:spacing w:line="360" w:lineRule="auto"/>
        <w:ind w:firstLine="720"/>
        <w:jc w:val="both"/>
        <w:rPr>
          <w:rFonts w:ascii="Arial" w:eastAsia="Arial" w:hAnsi="Arial" w:cs="Arial"/>
          <w:sz w:val="36"/>
          <w:szCs w:val="36"/>
        </w:rPr>
      </w:pPr>
      <w:r>
        <w:rPr>
          <w:rFonts w:ascii="Arial" w:eastAsia="Arial" w:hAnsi="Arial" w:cs="Arial"/>
        </w:rPr>
        <w:t xml:space="preserve">Considerando as propostas apresentadas, no plano de ação de 2022, apresentamos a seguir as atividades efetivamente realizadas, trazendo uma perspectiva geral das principais ações do NEaD Campus Erechim no ano de 2022: </w:t>
      </w:r>
      <w:r>
        <w:rPr>
          <w:rFonts w:ascii="Arial" w:eastAsia="Arial" w:hAnsi="Arial" w:cs="Arial"/>
          <w:sz w:val="36"/>
          <w:szCs w:val="36"/>
        </w:rPr>
        <w:t xml:space="preserve"> </w:t>
      </w:r>
    </w:p>
    <w:p w:rsidR="0082187C" w:rsidRDefault="00B66AA5">
      <w:pPr>
        <w:widowControl/>
        <w:spacing w:line="360" w:lineRule="auto"/>
        <w:ind w:firstLine="720"/>
        <w:jc w:val="both"/>
        <w:rPr>
          <w:rFonts w:ascii="Arial" w:hAnsi="Arial" w:cs="Arial"/>
        </w:rPr>
      </w:pPr>
      <w:r>
        <w:rPr>
          <w:rFonts w:ascii="Arial" w:hAnsi="Arial" w:cs="Arial"/>
        </w:rPr>
        <w:t>- Ambiente Virtual de Apr</w:t>
      </w:r>
      <w:r>
        <w:rPr>
          <w:rFonts w:ascii="Arial" w:hAnsi="Arial" w:cs="Arial"/>
        </w:rPr>
        <w:t>endizagem Moodle do Campus</w:t>
      </w:r>
    </w:p>
    <w:p w:rsidR="0082187C" w:rsidRDefault="00B66AA5">
      <w:pPr>
        <w:widowControl/>
        <w:spacing w:line="360" w:lineRule="auto"/>
        <w:ind w:firstLine="720"/>
        <w:jc w:val="both"/>
        <w:rPr>
          <w:rFonts w:ascii="Arial" w:eastAsia="Arial" w:hAnsi="Arial" w:cs="Arial"/>
          <w:color w:val="202020"/>
        </w:rPr>
      </w:pPr>
      <w:r>
        <w:rPr>
          <w:rFonts w:ascii="Arial" w:eastAsia="Arial" w:hAnsi="Arial" w:cs="Arial"/>
          <w:color w:val="202020"/>
        </w:rPr>
        <w:t>Com a migração dos dados acadêmicos para o SIGAA e a disponibilidade de recursos similares a um AVA neste sistema, surgiram dúvidas quanto à possibilidade de utilização de tais recursos. A partir dessa discussão, entre os profess</w:t>
      </w:r>
      <w:r>
        <w:rPr>
          <w:rFonts w:ascii="Arial" w:eastAsia="Arial" w:hAnsi="Arial" w:cs="Arial"/>
          <w:color w:val="202020"/>
        </w:rPr>
        <w:t>ores, o Nead buscou informações junto à CEAD, direção de ensino do Campus e setor de TI para identificar a melhor forma de aproveitamento dos recursos. Assim, definiu-se que os cursos integrados ao ensino médio irão utilizar a plataforma AVA, disponível no</w:t>
      </w:r>
      <w:r>
        <w:rPr>
          <w:rFonts w:ascii="Arial" w:eastAsia="Arial" w:hAnsi="Arial" w:cs="Arial"/>
          <w:color w:val="202020"/>
        </w:rPr>
        <w:t xml:space="preserve"> SIGAA, e os cursos técnicos, subsequentes e superiores, independentemente de terem carga horária de ensino a distância, irão utilizar o Moodle, pois dessa forma reduz-se a demanda pelo Moodle, oportunizando mais disponibilidade para os cursos que já tem E</w:t>
      </w:r>
      <w:r>
        <w:rPr>
          <w:rFonts w:ascii="Arial" w:eastAsia="Arial" w:hAnsi="Arial" w:cs="Arial"/>
          <w:color w:val="202020"/>
        </w:rPr>
        <w:t>aD ou que ainda pretendam implementar. Também foi feita uma pesquisa sobre as possibilidades de interlocução entre o Moodle e SIGAA, que já é utilizada no IFSC, e o retorno dessas informações foi repassada à Direção de Ensino e TI Central para avaliação da</w:t>
      </w:r>
      <w:r>
        <w:rPr>
          <w:rFonts w:ascii="Arial" w:eastAsia="Arial" w:hAnsi="Arial" w:cs="Arial"/>
          <w:color w:val="202020"/>
        </w:rPr>
        <w:t>s possibilidades de integração dos sistemas, facilitando o desenvolvimento das atividades para estudantes e docentes.</w:t>
      </w:r>
    </w:p>
    <w:p w:rsidR="0082187C" w:rsidRDefault="00B66AA5">
      <w:pPr>
        <w:widowControl/>
        <w:spacing w:line="360" w:lineRule="auto"/>
        <w:ind w:firstLine="720"/>
        <w:jc w:val="both"/>
        <w:rPr>
          <w:rFonts w:ascii="Arial" w:eastAsia="Arial" w:hAnsi="Arial" w:cs="Arial"/>
          <w:color w:val="202020"/>
        </w:rPr>
      </w:pPr>
      <w:r>
        <w:rPr>
          <w:rFonts w:ascii="Arial" w:eastAsia="Arial" w:hAnsi="Arial" w:cs="Arial"/>
          <w:color w:val="202020"/>
        </w:rPr>
        <w:t xml:space="preserve">O NEaD também disponibilizou aos docentes materiais para auxiliar na utilização do SIGAA pelos professores, visto que muitos cursos estão </w:t>
      </w:r>
      <w:r>
        <w:rPr>
          <w:rFonts w:ascii="Arial" w:eastAsia="Arial" w:hAnsi="Arial" w:cs="Arial"/>
          <w:color w:val="202020"/>
        </w:rPr>
        <w:t xml:space="preserve">em processo de migração e necessitando de orientação específica. Para isso, foi elaborada uma </w:t>
      </w:r>
      <w:r>
        <w:rPr>
          <w:rFonts w:ascii="Arial" w:eastAsia="Arial" w:hAnsi="Arial" w:cs="Arial"/>
          <w:color w:val="202020"/>
        </w:rPr>
        <w:lastRenderedPageBreak/>
        <w:t>coletânea de vídeos tutoriais somados a uma produção em vídeo da professora Valéria Lessa (integrante do NEaD) para facilitar o acesso às informações.</w:t>
      </w:r>
    </w:p>
    <w:p w:rsidR="0082187C" w:rsidRDefault="00B66AA5">
      <w:pPr>
        <w:widowControl/>
        <w:spacing w:line="360" w:lineRule="auto"/>
        <w:jc w:val="both"/>
        <w:rPr>
          <w:rFonts w:ascii="Arial" w:hAnsi="Arial" w:cs="Arial"/>
        </w:rPr>
      </w:pPr>
      <w:r>
        <w:rPr>
          <w:rFonts w:ascii="Arial" w:eastAsia="Arial" w:hAnsi="Arial" w:cs="Arial"/>
        </w:rPr>
        <w:t xml:space="preserve"> </w:t>
      </w:r>
      <w:r>
        <w:rPr>
          <w:rFonts w:ascii="Arial" w:eastAsia="Arial" w:hAnsi="Arial" w:cs="Arial"/>
        </w:rPr>
        <w:tab/>
        <w:t xml:space="preserve">-  </w:t>
      </w:r>
      <w:r>
        <w:rPr>
          <w:rFonts w:ascii="Arial" w:hAnsi="Arial" w:cs="Arial"/>
        </w:rPr>
        <w:t>Implan</w:t>
      </w:r>
      <w:r>
        <w:rPr>
          <w:rFonts w:ascii="Arial" w:hAnsi="Arial" w:cs="Arial"/>
        </w:rPr>
        <w:t>tação e execução de cursos EaD</w:t>
      </w:r>
    </w:p>
    <w:p w:rsidR="0082187C" w:rsidRDefault="00B66AA5">
      <w:pPr>
        <w:widowControl/>
        <w:spacing w:line="360" w:lineRule="auto"/>
        <w:jc w:val="both"/>
        <w:rPr>
          <w:rFonts w:ascii="Arial" w:eastAsia="Arial" w:hAnsi="Arial" w:cs="Arial"/>
        </w:rPr>
      </w:pPr>
      <w:r>
        <w:rPr>
          <w:rFonts w:ascii="Arial" w:eastAsia="Arial" w:hAnsi="Arial" w:cs="Arial"/>
          <w:b/>
          <w:sz w:val="22"/>
          <w:szCs w:val="22"/>
        </w:rPr>
        <w:t xml:space="preserve"> </w:t>
      </w:r>
      <w:r>
        <w:rPr>
          <w:rFonts w:ascii="Arial" w:eastAsia="Arial" w:hAnsi="Arial" w:cs="Arial"/>
          <w:b/>
          <w:sz w:val="22"/>
          <w:szCs w:val="22"/>
        </w:rPr>
        <w:tab/>
      </w:r>
      <w:r>
        <w:rPr>
          <w:rFonts w:ascii="Arial" w:eastAsia="Arial" w:hAnsi="Arial" w:cs="Arial"/>
        </w:rPr>
        <w:t>Ao final do ano de 2022, o curso Técnico em Modelagem do Vestuário conseguiu aprovar a nova formulação do projeto pedagógico de curso contendo carga horária de ensino a distância. Neste processo, o Nead participou repassand</w:t>
      </w:r>
      <w:r>
        <w:rPr>
          <w:rFonts w:ascii="Arial" w:eastAsia="Arial" w:hAnsi="Arial" w:cs="Arial"/>
        </w:rPr>
        <w:t>o informações e orientações, bem como fazendo uma apresentação ao colegiado do curso sobre as normativas vigentes e orientando o processo de implementação das disciplinas semipresenciais.</w:t>
      </w:r>
    </w:p>
    <w:p w:rsidR="0082187C" w:rsidRDefault="00B66AA5">
      <w:pPr>
        <w:widowControl/>
        <w:spacing w:line="360" w:lineRule="auto"/>
        <w:ind w:right="-7" w:firstLine="720"/>
        <w:jc w:val="both"/>
        <w:rPr>
          <w:rFonts w:ascii="Arial" w:eastAsia="Arial" w:hAnsi="Arial" w:cs="Arial"/>
        </w:rPr>
      </w:pPr>
      <w:r>
        <w:rPr>
          <w:rFonts w:ascii="Arial" w:eastAsia="Arial" w:hAnsi="Arial" w:cs="Arial"/>
        </w:rPr>
        <w:t xml:space="preserve">Também, durante o ano de 2022, foi realizada uma apresentação do </w:t>
      </w:r>
      <w:r>
        <w:rPr>
          <w:rFonts w:ascii="Arial" w:eastAsia="Arial" w:hAnsi="Arial" w:cs="Arial"/>
        </w:rPr>
        <w:t>Nead aos coordenadores de curso e direção de ensino sobre a importância das capacitações para o ensino EaD e divulgando os fluxos para implementação de cursos e disciplinas semipresenciais.</w:t>
      </w:r>
    </w:p>
    <w:p w:rsidR="0082187C" w:rsidRDefault="00B66AA5">
      <w:pPr>
        <w:spacing w:line="360" w:lineRule="auto"/>
        <w:ind w:right="-7" w:firstLine="720"/>
        <w:jc w:val="both"/>
        <w:rPr>
          <w:rFonts w:ascii="Arial" w:hAnsi="Arial" w:cs="Arial"/>
        </w:rPr>
      </w:pPr>
      <w:r>
        <w:rPr>
          <w:rFonts w:ascii="Arial" w:hAnsi="Arial" w:cs="Arial"/>
        </w:rPr>
        <w:t>- Fluxo de implantação do EaD nos cursos presenciais e cursos MOOC</w:t>
      </w:r>
    </w:p>
    <w:p w:rsidR="0082187C" w:rsidRDefault="00B66AA5">
      <w:pPr>
        <w:widowControl/>
        <w:spacing w:line="360" w:lineRule="auto"/>
        <w:ind w:right="-7"/>
        <w:jc w:val="both"/>
        <w:rPr>
          <w:rFonts w:ascii="Arial" w:eastAsia="Arial" w:hAnsi="Arial" w:cs="Arial"/>
          <w:color w:val="202020"/>
        </w:rPr>
      </w:pPr>
      <w:r>
        <w:rPr>
          <w:rFonts w:ascii="Arial" w:eastAsia="Arial" w:hAnsi="Arial" w:cs="Arial"/>
          <w:sz w:val="26"/>
          <w:szCs w:val="26"/>
        </w:rPr>
        <w:t xml:space="preserve"> </w:t>
      </w:r>
      <w:r>
        <w:tab/>
      </w:r>
      <w:r>
        <w:rPr>
          <w:rFonts w:ascii="Arial" w:eastAsia="Arial" w:hAnsi="Arial" w:cs="Arial"/>
          <w:color w:val="202020"/>
        </w:rPr>
        <w:t>Com base nos documentos normativos vigentes e na realidade do campus Erechim, foram desenvolvidos alguns fluxos e formulários para facilitar o processo de comprovação da capacitação para o ensino EaD, bem como para otimizar a submissão de propostas de c</w:t>
      </w:r>
      <w:r>
        <w:rPr>
          <w:rFonts w:ascii="Arial" w:eastAsia="Arial" w:hAnsi="Arial" w:cs="Arial"/>
          <w:color w:val="202020"/>
        </w:rPr>
        <w:t>ursos MOOC, extensão EaD/semipresencial e outras demandas. Nesse sentido, ainda é necessário avançar, pois apenas foi possível em 2022 estabelecer um fluxo para o processo de capacitação, ficando ainda a necessidade de avaliar os fluxos para oferta dos cur</w:t>
      </w:r>
      <w:r>
        <w:rPr>
          <w:rFonts w:ascii="Arial" w:eastAsia="Arial" w:hAnsi="Arial" w:cs="Arial"/>
          <w:color w:val="202020"/>
        </w:rPr>
        <w:t>sos.</w:t>
      </w:r>
    </w:p>
    <w:p w:rsidR="0082187C" w:rsidRDefault="00B66AA5">
      <w:pPr>
        <w:spacing w:line="360" w:lineRule="auto"/>
        <w:ind w:right="400" w:firstLine="720"/>
        <w:jc w:val="both"/>
        <w:rPr>
          <w:rFonts w:ascii="Arial" w:hAnsi="Arial" w:cs="Arial"/>
        </w:rPr>
      </w:pPr>
      <w:r>
        <w:rPr>
          <w:rFonts w:ascii="Arial" w:hAnsi="Arial" w:cs="Arial"/>
        </w:rPr>
        <w:t>-  Legislação e documentos institucionais sobre EaD</w:t>
      </w:r>
    </w:p>
    <w:p w:rsidR="0082187C" w:rsidRDefault="00B66AA5">
      <w:pPr>
        <w:widowControl/>
        <w:spacing w:line="360" w:lineRule="auto"/>
        <w:ind w:right="100" w:firstLine="705"/>
        <w:jc w:val="both"/>
        <w:rPr>
          <w:rFonts w:ascii="Arial" w:eastAsia="Arial" w:hAnsi="Arial" w:cs="Arial"/>
          <w:color w:val="202020"/>
        </w:rPr>
      </w:pPr>
      <w:r>
        <w:rPr>
          <w:rFonts w:ascii="Arial" w:eastAsia="Arial" w:hAnsi="Arial" w:cs="Arial"/>
          <w:color w:val="202020"/>
        </w:rPr>
        <w:t>No início do ano de 2022, foram promovidas algumas reuniões do Nead, específicas para leitura e análise das instruções normativas vigentes, relativas à oferta de cursos a distância. O objetivo foi ap</w:t>
      </w:r>
      <w:r>
        <w:rPr>
          <w:rFonts w:ascii="Arial" w:eastAsia="Arial" w:hAnsi="Arial" w:cs="Arial"/>
          <w:color w:val="202020"/>
        </w:rPr>
        <w:t>rofundar conhecimentos sobre o tema e também coletar informações para a determinação dos fluxos para oferta dos cursos.</w:t>
      </w:r>
    </w:p>
    <w:p w:rsidR="0082187C" w:rsidRDefault="00B66AA5">
      <w:pPr>
        <w:widowControl/>
        <w:spacing w:line="360" w:lineRule="auto"/>
        <w:jc w:val="both"/>
        <w:rPr>
          <w:rFonts w:ascii="Arial" w:eastAsia="Arial" w:hAnsi="Arial" w:cs="Arial"/>
        </w:rPr>
      </w:pPr>
      <w:r>
        <w:rPr>
          <w:rFonts w:ascii="Arial" w:eastAsia="Arial" w:hAnsi="Arial" w:cs="Arial"/>
          <w:sz w:val="26"/>
          <w:szCs w:val="26"/>
        </w:rPr>
        <w:t xml:space="preserve"> </w:t>
      </w:r>
      <w:r>
        <w:rPr>
          <w:rFonts w:ascii="Arial" w:eastAsia="Arial" w:hAnsi="Arial" w:cs="Arial"/>
          <w:sz w:val="26"/>
          <w:szCs w:val="26"/>
        </w:rPr>
        <w:tab/>
        <w:t xml:space="preserve">- </w:t>
      </w:r>
      <w:r>
        <w:rPr>
          <w:rFonts w:ascii="Arial" w:eastAsia="Arial" w:hAnsi="Arial" w:cs="Arial"/>
        </w:rPr>
        <w:t>Interesse na abertura de cursos EaD</w:t>
      </w:r>
    </w:p>
    <w:p w:rsidR="0082187C" w:rsidRDefault="00B66AA5">
      <w:pPr>
        <w:widowControl/>
        <w:spacing w:line="360" w:lineRule="auto"/>
        <w:ind w:right="100" w:firstLine="705"/>
        <w:jc w:val="both"/>
        <w:rPr>
          <w:rFonts w:ascii="Arial" w:eastAsia="Arial" w:hAnsi="Arial" w:cs="Arial"/>
          <w:color w:val="202020"/>
        </w:rPr>
      </w:pPr>
      <w:r>
        <w:rPr>
          <w:rFonts w:ascii="Arial" w:eastAsia="Arial" w:hAnsi="Arial" w:cs="Arial"/>
          <w:color w:val="202020"/>
        </w:rPr>
        <w:t>Uma das metas previstas para 2022 foi a sondagem do interesse dos servidores do campus Erechim e</w:t>
      </w:r>
      <w:r>
        <w:rPr>
          <w:rFonts w:ascii="Arial" w:eastAsia="Arial" w:hAnsi="Arial" w:cs="Arial"/>
          <w:color w:val="202020"/>
        </w:rPr>
        <w:t xml:space="preserve">m ofertar cursos a distância, semipresenciais ou Moocs, mas a mesma não foi desenvolvida, pois optou-se por dedicar mais esforços no incentivo à capacitação para atuação no EaD para que fosse possível então </w:t>
      </w:r>
      <w:r>
        <w:rPr>
          <w:rFonts w:ascii="Arial" w:eastAsia="Arial" w:hAnsi="Arial" w:cs="Arial"/>
          <w:color w:val="202020"/>
        </w:rPr>
        <w:lastRenderedPageBreak/>
        <w:t>montar equipes capacitadas para essas ofertas, qu</w:t>
      </w:r>
      <w:r>
        <w:rPr>
          <w:rFonts w:ascii="Arial" w:eastAsia="Arial" w:hAnsi="Arial" w:cs="Arial"/>
          <w:color w:val="202020"/>
        </w:rPr>
        <w:t>e poderão ocorrer em momento posterior.</w:t>
      </w:r>
    </w:p>
    <w:p w:rsidR="0082187C" w:rsidRDefault="00B66AA5">
      <w:pPr>
        <w:ind w:right="134" w:firstLine="720"/>
        <w:jc w:val="both"/>
        <w:rPr>
          <w:rFonts w:ascii="Arial" w:hAnsi="Arial" w:cs="Arial"/>
        </w:rPr>
      </w:pPr>
      <w:r>
        <w:rPr>
          <w:rFonts w:ascii="Arial" w:hAnsi="Arial" w:cs="Arial"/>
        </w:rPr>
        <w:t>- Incentivo à capacitação de professores e técnicos para atender a modalidade EaD</w:t>
      </w:r>
    </w:p>
    <w:p w:rsidR="0082187C" w:rsidRDefault="00B66AA5">
      <w:pPr>
        <w:spacing w:line="360" w:lineRule="auto"/>
        <w:ind w:right="-1" w:firstLine="705"/>
        <w:jc w:val="both"/>
        <w:rPr>
          <w:rFonts w:ascii="Arial" w:hAnsi="Arial" w:cs="Arial"/>
          <w:color w:val="202020"/>
        </w:rPr>
      </w:pPr>
      <w:r>
        <w:rPr>
          <w:rFonts w:ascii="Arial" w:hAnsi="Arial" w:cs="Arial"/>
          <w:color w:val="202020"/>
        </w:rPr>
        <w:t xml:space="preserve">Com o intuito de promover a capacitação dos servidores para atuação no ensino a distância, o Nead desenvolveu uma planilha com links </w:t>
      </w:r>
      <w:r>
        <w:rPr>
          <w:rFonts w:ascii="Arial" w:hAnsi="Arial" w:cs="Arial"/>
          <w:color w:val="202020"/>
        </w:rPr>
        <w:t>para diversos cursos do IFRS, e de outras instituições, que poderiam ser realizados para garantir as 150 horas mínimas necessárias para esta qualificação. Este documento foi disponibilizado aos colegas via e-mail e também apresentado em reunião de coordena</w:t>
      </w:r>
      <w:r>
        <w:rPr>
          <w:rFonts w:ascii="Arial" w:hAnsi="Arial" w:cs="Arial"/>
          <w:color w:val="202020"/>
        </w:rPr>
        <w:t>dores.</w:t>
      </w:r>
    </w:p>
    <w:p w:rsidR="0082187C" w:rsidRDefault="0082187C">
      <w:pPr>
        <w:rPr>
          <w:rFonts w:ascii="Arial" w:hAnsi="Arial" w:cs="Arial"/>
        </w:rPr>
      </w:pPr>
    </w:p>
    <w:p w:rsidR="0082187C" w:rsidRDefault="00B66AA5">
      <w:pPr>
        <w:rPr>
          <w:rFonts w:ascii="Arial" w:hAnsi="Arial" w:cs="Arial"/>
        </w:rPr>
      </w:pPr>
      <w:r>
        <w:rPr>
          <w:rFonts w:ascii="Arial" w:hAnsi="Arial" w:cs="Arial"/>
        </w:rPr>
        <w:tab/>
        <w:t>- Divulgação dos cursos MOOC disponíveis no IFRS</w:t>
      </w:r>
    </w:p>
    <w:p w:rsidR="0082187C" w:rsidRDefault="0082187C">
      <w:pPr>
        <w:rPr>
          <w:rFonts w:ascii="Arial" w:hAnsi="Arial" w:cs="Arial"/>
          <w:b/>
        </w:rPr>
      </w:pPr>
    </w:p>
    <w:p w:rsidR="0082187C" w:rsidRDefault="00B66AA5">
      <w:pPr>
        <w:widowControl/>
        <w:spacing w:line="360" w:lineRule="auto"/>
        <w:ind w:firstLine="705"/>
        <w:jc w:val="both"/>
        <w:rPr>
          <w:rFonts w:ascii="Arial" w:eastAsia="Arial" w:hAnsi="Arial" w:cs="Arial"/>
        </w:rPr>
      </w:pPr>
      <w:r>
        <w:rPr>
          <w:rFonts w:ascii="Arial" w:eastAsia="Arial" w:hAnsi="Arial" w:cs="Arial"/>
        </w:rPr>
        <w:t>Para divulgar os cursos Mooc disponíveis no IFRS foram disponibilizados cartazes nos murais do campus e enviados e-mails aos discentes, bem como divulgação nos grupos de alunos via WhatsApp.</w:t>
      </w:r>
    </w:p>
    <w:p w:rsidR="0082187C" w:rsidRDefault="00B66AA5">
      <w:pPr>
        <w:widowControl/>
        <w:spacing w:line="360" w:lineRule="auto"/>
        <w:ind w:firstLine="705"/>
        <w:jc w:val="both"/>
        <w:rPr>
          <w:rFonts w:ascii="Arial" w:eastAsia="Arial" w:hAnsi="Arial" w:cs="Arial"/>
        </w:rPr>
      </w:pPr>
      <w:r>
        <w:rPr>
          <w:rFonts w:ascii="Arial" w:eastAsia="Arial" w:hAnsi="Arial" w:cs="Arial"/>
        </w:rPr>
        <w:t>Além d</w:t>
      </w:r>
      <w:r>
        <w:rPr>
          <w:rFonts w:ascii="Arial" w:eastAsia="Arial" w:hAnsi="Arial" w:cs="Arial"/>
        </w:rPr>
        <w:t>isso, foi desenvolvido um projeto paralelo junto à prefeitura do município de Machadinho, no qual foram visitadas as principais escolas da cidade para divulgação dos cursos a distância e processo seletivo. Nessa oportunidade também tivemos acesso à rádio d</w:t>
      </w:r>
      <w:r>
        <w:rPr>
          <w:rFonts w:ascii="Arial" w:eastAsia="Arial" w:hAnsi="Arial" w:cs="Arial"/>
        </w:rPr>
        <w:t>a cidade para uma fala relativa aos cursos a distância e seu funcionamento. A partir desta parceria, as escolas visitadas se dispuseram a oferecer seus laboratórios de informática para a população local acessar os cursos. Duas professoras foram capacitadas</w:t>
      </w:r>
      <w:r>
        <w:rPr>
          <w:rFonts w:ascii="Arial" w:eastAsia="Arial" w:hAnsi="Arial" w:cs="Arial"/>
        </w:rPr>
        <w:t xml:space="preserve"> para a utilização da plataforma Moodle e acesso aos cursos para que pudessem auxiliar o público no acesso aos cursos.</w:t>
      </w:r>
    </w:p>
    <w:p w:rsidR="0082187C" w:rsidRDefault="00B66AA5">
      <w:pPr>
        <w:widowControl/>
        <w:spacing w:line="360" w:lineRule="auto"/>
        <w:ind w:right="100" w:firstLine="705"/>
        <w:jc w:val="both"/>
        <w:rPr>
          <w:rFonts w:ascii="Arial" w:eastAsia="Arial" w:hAnsi="Arial" w:cs="Arial"/>
        </w:rPr>
      </w:pPr>
      <w:r>
        <w:rPr>
          <w:rFonts w:ascii="Arial" w:eastAsia="Arial" w:hAnsi="Arial" w:cs="Arial"/>
        </w:rPr>
        <w:t>Em relação aos resultados obtidos com os cursos massivos online abertos, o Quadro 5 evidencia os números de matrículas e a efetividade de</w:t>
      </w:r>
      <w:r>
        <w:rPr>
          <w:rFonts w:ascii="Arial" w:eastAsia="Arial" w:hAnsi="Arial" w:cs="Arial"/>
        </w:rPr>
        <w:t xml:space="preserve"> cada um dos cursos ofertados. Destaca-se que o curso Cultura Surda é o curso com maior efetividade na relação matrícula/conclusão do curso. Os demais cursos também trazem resultados positivos e, dessa forma, pretende-se a partir dos dados registrados ince</w:t>
      </w:r>
      <w:r>
        <w:rPr>
          <w:rFonts w:ascii="Arial" w:eastAsia="Arial" w:hAnsi="Arial" w:cs="Arial"/>
        </w:rPr>
        <w:t>ntivar os demais servidores a ofertarem cursos em diversas áreas e especialidades de modo a ampliar o portfólio de cursos do campus Erechim.</w:t>
      </w:r>
    </w:p>
    <w:p w:rsidR="0082187C" w:rsidRDefault="00B66AA5">
      <w:pPr>
        <w:widowControl/>
        <w:spacing w:line="360" w:lineRule="auto"/>
        <w:ind w:firstLine="720"/>
        <w:jc w:val="both"/>
        <w:rPr>
          <w:rFonts w:ascii="Arial" w:hAnsi="Arial" w:cs="Arial"/>
        </w:rPr>
      </w:pPr>
      <w:r>
        <w:rPr>
          <w:rFonts w:ascii="Arial" w:hAnsi="Arial" w:cs="Arial"/>
        </w:rPr>
        <w:t>- Formações em EaD dos servidores do Campus</w:t>
      </w:r>
    </w:p>
    <w:p w:rsidR="0082187C" w:rsidRDefault="00B66AA5">
      <w:pPr>
        <w:widowControl/>
        <w:spacing w:line="360" w:lineRule="auto"/>
        <w:ind w:right="120" w:firstLine="705"/>
        <w:jc w:val="both"/>
        <w:rPr>
          <w:rFonts w:ascii="Arial" w:eastAsia="Arial" w:hAnsi="Arial" w:cs="Arial"/>
        </w:rPr>
      </w:pPr>
      <w:r>
        <w:rPr>
          <w:rFonts w:ascii="Arial" w:eastAsia="Arial" w:hAnsi="Arial" w:cs="Arial"/>
        </w:rPr>
        <w:t>Não foram ofertadas capacitações diretamente pelo NEaD do Campus Erechi</w:t>
      </w:r>
      <w:r>
        <w:rPr>
          <w:rFonts w:ascii="Arial" w:eastAsia="Arial" w:hAnsi="Arial" w:cs="Arial"/>
        </w:rPr>
        <w:t xml:space="preserve">m em 2022, e as ações desenvolvidas nesse sentido estão descritas no item referente ao incentivo à capacitação, descrito acima. Contudo, a partir dos dados </w:t>
      </w:r>
      <w:r>
        <w:rPr>
          <w:rFonts w:ascii="Arial" w:eastAsia="Arial" w:hAnsi="Arial" w:cs="Arial"/>
        </w:rPr>
        <w:lastRenderedPageBreak/>
        <w:t xml:space="preserve">obtidos via sistema Cead (Moodle) foi possível quantificar o total de servidores habilitados para o </w:t>
      </w:r>
      <w:r>
        <w:rPr>
          <w:rFonts w:ascii="Arial" w:eastAsia="Arial" w:hAnsi="Arial" w:cs="Arial"/>
        </w:rPr>
        <w:t>ensino a distância. Conforme os dados, o Campus Erechim possui 04 técnicos administrativos e 46 docentes habilitados para EaD, perfazendo um total de 50 profissionais.</w:t>
      </w:r>
    </w:p>
    <w:p w:rsidR="0082187C" w:rsidRDefault="00B66AA5">
      <w:pPr>
        <w:widowControl/>
        <w:spacing w:line="360" w:lineRule="auto"/>
        <w:jc w:val="both"/>
        <w:rPr>
          <w:rFonts w:ascii="Arial" w:eastAsia="Arial" w:hAnsi="Arial" w:cs="Arial"/>
        </w:rPr>
      </w:pPr>
      <w:r>
        <w:rPr>
          <w:rFonts w:ascii="Arial" w:eastAsia="Arial" w:hAnsi="Arial" w:cs="Arial"/>
          <w:sz w:val="20"/>
          <w:szCs w:val="20"/>
        </w:rPr>
        <w:t xml:space="preserve"> </w:t>
      </w:r>
      <w:r>
        <w:rPr>
          <w:rFonts w:ascii="Arial" w:eastAsia="Arial" w:hAnsi="Arial" w:cs="Arial"/>
          <w:sz w:val="20"/>
          <w:szCs w:val="20"/>
        </w:rPr>
        <w:tab/>
        <w:t xml:space="preserve">-  </w:t>
      </w:r>
      <w:r>
        <w:rPr>
          <w:rFonts w:ascii="Arial" w:eastAsia="Arial" w:hAnsi="Arial" w:cs="Arial"/>
        </w:rPr>
        <w:t>Credenciamento do Campus Erechim como polo de apoio presencial para educação a dist</w:t>
      </w:r>
      <w:r>
        <w:rPr>
          <w:rFonts w:ascii="Arial" w:eastAsia="Arial" w:hAnsi="Arial" w:cs="Arial"/>
        </w:rPr>
        <w:t>ância.</w:t>
      </w:r>
    </w:p>
    <w:p w:rsidR="0082187C" w:rsidRDefault="00B66AA5">
      <w:pPr>
        <w:widowControl/>
        <w:spacing w:line="360" w:lineRule="auto"/>
        <w:ind w:right="-7" w:firstLine="720"/>
        <w:jc w:val="both"/>
        <w:rPr>
          <w:rFonts w:ascii="Arial" w:eastAsia="Arial" w:hAnsi="Arial" w:cs="Arial"/>
        </w:rPr>
      </w:pPr>
      <w:r>
        <w:rPr>
          <w:rFonts w:ascii="Arial" w:eastAsia="Arial" w:hAnsi="Arial" w:cs="Arial"/>
        </w:rPr>
        <w:t>É importante ressaltar que há interesse em tornar o campus Erechim um polo de ensino a distância, contudo, considerando a realidade atual em relação ao EaD e a baixa oferta, esse credenciamento poderá ocorrer em um futuro não muito distante.</w:t>
      </w:r>
    </w:p>
    <w:p w:rsidR="0082187C" w:rsidRDefault="0082187C">
      <w:pPr>
        <w:widowControl/>
        <w:spacing w:line="360" w:lineRule="auto"/>
        <w:ind w:right="-7" w:firstLine="720"/>
        <w:jc w:val="both"/>
        <w:rPr>
          <w:rFonts w:ascii="Arial" w:eastAsia="Arial" w:hAnsi="Arial" w:cs="Arial"/>
        </w:rPr>
      </w:pPr>
    </w:p>
    <w:p w:rsidR="0082187C" w:rsidRDefault="00B66AA5">
      <w:pPr>
        <w:widowControl/>
        <w:spacing w:line="360" w:lineRule="auto"/>
        <w:rPr>
          <w:rFonts w:ascii="Arial" w:eastAsia="Arial" w:hAnsi="Arial" w:cs="Arial"/>
          <w:b/>
          <w:sz w:val="20"/>
          <w:szCs w:val="20"/>
        </w:rPr>
      </w:pPr>
      <w:r>
        <w:rPr>
          <w:rFonts w:ascii="Arial" w:eastAsia="Arial" w:hAnsi="Arial" w:cs="Arial"/>
          <w:b/>
          <w:sz w:val="20"/>
          <w:szCs w:val="20"/>
        </w:rPr>
        <w:t>Quadro</w:t>
      </w:r>
      <w:r>
        <w:rPr>
          <w:rFonts w:ascii="Arial" w:eastAsia="Arial" w:hAnsi="Arial" w:cs="Arial"/>
          <w:b/>
          <w:sz w:val="20"/>
          <w:szCs w:val="20"/>
        </w:rPr>
        <w:t xml:space="preserve"> 5 - Resultados dos cursos MOOC oferecidos pelo Campus Erechim em 2022</w:t>
      </w:r>
    </w:p>
    <w:p w:rsidR="0082187C" w:rsidRDefault="00B66AA5">
      <w:pPr>
        <w:widowControl/>
        <w:spacing w:line="360" w:lineRule="auto"/>
        <w:ind w:firstLine="720"/>
        <w:jc w:val="both"/>
        <w:rPr>
          <w:rFonts w:ascii="Arial" w:eastAsia="Arial" w:hAnsi="Arial" w:cs="Arial"/>
          <w:color w:val="FF0000"/>
        </w:rPr>
      </w:pPr>
      <w:r>
        <w:rPr>
          <w:rFonts w:ascii="Arial" w:eastAsia="Arial" w:hAnsi="Arial" w:cs="Arial"/>
          <w:noProof/>
          <w:color w:val="FF0000"/>
          <w:lang w:val="en-US" w:eastAsia="en-US"/>
        </w:rPr>
        <w:drawing>
          <wp:anchor distT="0" distB="0" distL="0" distR="0" simplePos="0" relativeHeight="4" behindDoc="0" locked="0" layoutInCell="0" allowOverlap="1">
            <wp:simplePos x="0" y="0"/>
            <wp:positionH relativeFrom="column">
              <wp:posOffset>0</wp:posOffset>
            </wp:positionH>
            <wp:positionV relativeFrom="paragraph">
              <wp:posOffset>140970</wp:posOffset>
            </wp:positionV>
            <wp:extent cx="5838825" cy="2924175"/>
            <wp:effectExtent l="0" t="0" r="0" b="0"/>
            <wp:wrapNone/>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a:picLocks noChangeAspect="1" noChangeArrowheads="1"/>
                    </pic:cNvPicPr>
                  </pic:nvPicPr>
                  <pic:blipFill>
                    <a:blip r:embed="rId11"/>
                    <a:stretch>
                      <a:fillRect/>
                    </a:stretch>
                  </pic:blipFill>
                  <pic:spPr bwMode="auto">
                    <a:xfrm>
                      <a:off x="0" y="0"/>
                      <a:ext cx="5838825" cy="2924175"/>
                    </a:xfrm>
                    <a:prstGeom prst="rect">
                      <a:avLst/>
                    </a:prstGeom>
                  </pic:spPr>
                </pic:pic>
              </a:graphicData>
            </a:graphic>
          </wp:anchor>
        </w:drawing>
      </w:r>
    </w:p>
    <w:p w:rsidR="0082187C" w:rsidRDefault="0082187C">
      <w:pPr>
        <w:widowControl/>
        <w:spacing w:line="360" w:lineRule="auto"/>
        <w:ind w:firstLine="720"/>
        <w:jc w:val="both"/>
        <w:rPr>
          <w:rFonts w:ascii="Arial" w:eastAsia="Arial" w:hAnsi="Arial" w:cs="Arial"/>
          <w:color w:val="FF0000"/>
        </w:rPr>
      </w:pPr>
    </w:p>
    <w:p w:rsidR="0082187C" w:rsidRDefault="0082187C">
      <w:pPr>
        <w:widowControl/>
        <w:spacing w:line="360" w:lineRule="auto"/>
        <w:ind w:firstLine="720"/>
        <w:jc w:val="both"/>
        <w:rPr>
          <w:rFonts w:ascii="Arial" w:eastAsia="Arial" w:hAnsi="Arial" w:cs="Arial"/>
          <w:color w:val="FF0000"/>
        </w:rPr>
      </w:pPr>
    </w:p>
    <w:p w:rsidR="0082187C" w:rsidRDefault="0082187C">
      <w:pPr>
        <w:widowControl/>
        <w:spacing w:line="360" w:lineRule="auto"/>
        <w:ind w:firstLine="720"/>
        <w:jc w:val="both"/>
        <w:rPr>
          <w:rFonts w:ascii="Arial" w:eastAsia="Arial" w:hAnsi="Arial" w:cs="Arial"/>
          <w:color w:val="FF0000"/>
        </w:rPr>
      </w:pPr>
    </w:p>
    <w:p w:rsidR="0082187C" w:rsidRDefault="0082187C">
      <w:pPr>
        <w:widowControl/>
        <w:spacing w:line="360" w:lineRule="auto"/>
        <w:ind w:firstLine="720"/>
        <w:jc w:val="center"/>
        <w:rPr>
          <w:rFonts w:ascii="Arial" w:eastAsia="Arial" w:hAnsi="Arial" w:cs="Arial"/>
          <w:color w:val="FF0000"/>
        </w:rPr>
      </w:pPr>
    </w:p>
    <w:p w:rsidR="0082187C" w:rsidRDefault="0082187C">
      <w:pPr>
        <w:widowControl/>
        <w:spacing w:line="360" w:lineRule="auto"/>
        <w:ind w:firstLine="720"/>
        <w:jc w:val="both"/>
        <w:rPr>
          <w:rFonts w:ascii="Arial" w:eastAsia="Arial" w:hAnsi="Arial" w:cs="Arial"/>
          <w:color w:val="FF0000"/>
        </w:rPr>
      </w:pPr>
    </w:p>
    <w:p w:rsidR="0082187C" w:rsidRDefault="0082187C">
      <w:pPr>
        <w:widowControl/>
        <w:spacing w:line="360" w:lineRule="auto"/>
        <w:jc w:val="both"/>
        <w:rPr>
          <w:rFonts w:ascii="Arial" w:eastAsia="Arial" w:hAnsi="Arial" w:cs="Arial"/>
          <w:sz w:val="20"/>
          <w:szCs w:val="20"/>
        </w:rPr>
      </w:pPr>
    </w:p>
    <w:p w:rsidR="0082187C" w:rsidRDefault="0082187C">
      <w:pPr>
        <w:widowControl/>
        <w:spacing w:line="360" w:lineRule="auto"/>
        <w:jc w:val="both"/>
        <w:rPr>
          <w:rFonts w:ascii="Arial" w:eastAsia="Arial" w:hAnsi="Arial" w:cs="Arial"/>
          <w:sz w:val="20"/>
          <w:szCs w:val="20"/>
        </w:rPr>
      </w:pPr>
    </w:p>
    <w:p w:rsidR="0082187C" w:rsidRDefault="0082187C">
      <w:pPr>
        <w:widowControl/>
        <w:spacing w:line="360" w:lineRule="auto"/>
        <w:jc w:val="both"/>
        <w:rPr>
          <w:rFonts w:ascii="Arial" w:eastAsia="Arial" w:hAnsi="Arial" w:cs="Arial"/>
          <w:sz w:val="20"/>
          <w:szCs w:val="20"/>
        </w:rPr>
      </w:pPr>
    </w:p>
    <w:p w:rsidR="0082187C" w:rsidRDefault="0082187C">
      <w:pPr>
        <w:widowControl/>
        <w:spacing w:line="360" w:lineRule="auto"/>
        <w:jc w:val="both"/>
        <w:rPr>
          <w:rFonts w:ascii="Arial" w:eastAsia="Arial" w:hAnsi="Arial" w:cs="Arial"/>
          <w:sz w:val="20"/>
          <w:szCs w:val="20"/>
        </w:rPr>
      </w:pPr>
    </w:p>
    <w:p w:rsidR="0082187C" w:rsidRDefault="0082187C">
      <w:pPr>
        <w:widowControl/>
        <w:spacing w:line="360" w:lineRule="auto"/>
        <w:jc w:val="both"/>
        <w:rPr>
          <w:rFonts w:ascii="Arial" w:eastAsia="Arial" w:hAnsi="Arial" w:cs="Arial"/>
          <w:sz w:val="20"/>
          <w:szCs w:val="20"/>
        </w:rPr>
      </w:pPr>
    </w:p>
    <w:p w:rsidR="0082187C" w:rsidRDefault="0082187C">
      <w:pPr>
        <w:widowControl/>
        <w:spacing w:line="360" w:lineRule="auto"/>
        <w:jc w:val="both"/>
        <w:rPr>
          <w:rFonts w:ascii="Arial" w:eastAsia="Arial" w:hAnsi="Arial" w:cs="Arial"/>
          <w:sz w:val="20"/>
          <w:szCs w:val="20"/>
        </w:rPr>
      </w:pPr>
    </w:p>
    <w:p w:rsidR="0082187C" w:rsidRDefault="0082187C">
      <w:pPr>
        <w:widowControl/>
        <w:spacing w:line="360" w:lineRule="auto"/>
        <w:jc w:val="both"/>
        <w:rPr>
          <w:rFonts w:ascii="Arial" w:eastAsia="Arial" w:hAnsi="Arial" w:cs="Arial"/>
          <w:sz w:val="20"/>
          <w:szCs w:val="20"/>
        </w:rPr>
      </w:pPr>
    </w:p>
    <w:p w:rsidR="0082187C" w:rsidRDefault="0082187C">
      <w:pPr>
        <w:widowControl/>
        <w:spacing w:line="360" w:lineRule="auto"/>
        <w:jc w:val="both"/>
        <w:rPr>
          <w:rFonts w:ascii="Arial" w:eastAsia="Arial" w:hAnsi="Arial" w:cs="Arial"/>
          <w:sz w:val="20"/>
          <w:szCs w:val="20"/>
        </w:rPr>
      </w:pPr>
    </w:p>
    <w:p w:rsidR="0082187C" w:rsidRDefault="00B66AA5">
      <w:pPr>
        <w:widowControl/>
        <w:spacing w:line="360" w:lineRule="auto"/>
        <w:jc w:val="both"/>
        <w:rPr>
          <w:rFonts w:ascii="Arial" w:eastAsia="Arial" w:hAnsi="Arial" w:cs="Arial"/>
          <w:color w:val="FF0000"/>
        </w:rPr>
      </w:pPr>
      <w:r>
        <w:rPr>
          <w:rFonts w:ascii="Arial" w:eastAsia="Arial" w:hAnsi="Arial" w:cs="Arial"/>
          <w:sz w:val="20"/>
          <w:szCs w:val="20"/>
        </w:rPr>
        <w:t>F</w:t>
      </w:r>
      <w:r>
        <w:rPr>
          <w:rFonts w:ascii="Arial" w:eastAsia="Arial" w:hAnsi="Arial" w:cs="Arial"/>
          <w:color w:val="0E0C28"/>
          <w:sz w:val="20"/>
          <w:szCs w:val="20"/>
        </w:rPr>
        <w:t>onte: Elaborado pelos membros do NEaD (2022).</w:t>
      </w:r>
    </w:p>
    <w:p w:rsidR="0082187C" w:rsidRDefault="0082187C">
      <w:pPr>
        <w:widowControl/>
        <w:spacing w:line="360" w:lineRule="auto"/>
        <w:ind w:firstLine="720"/>
        <w:jc w:val="both"/>
        <w:rPr>
          <w:rFonts w:ascii="Arial" w:eastAsia="Arial" w:hAnsi="Arial" w:cs="Arial"/>
          <w:color w:val="FF0000"/>
        </w:rPr>
      </w:pPr>
    </w:p>
    <w:p w:rsidR="0082187C" w:rsidRDefault="00B66AA5">
      <w:pPr>
        <w:widowControl/>
        <w:numPr>
          <w:ilvl w:val="0"/>
          <w:numId w:val="6"/>
        </w:numPr>
        <w:shd w:val="clear" w:color="auto" w:fill="FFFFFF" w:themeFill="background1"/>
        <w:spacing w:line="360" w:lineRule="auto"/>
        <w:jc w:val="both"/>
        <w:rPr>
          <w:rFonts w:ascii="Arial" w:eastAsia="Arial" w:hAnsi="Arial" w:cs="Arial"/>
          <w:b/>
        </w:rPr>
      </w:pPr>
      <w:r>
        <w:rPr>
          <w:rFonts w:ascii="Arial" w:eastAsia="Arial" w:hAnsi="Arial" w:cs="Arial"/>
          <w:b/>
          <w:i/>
        </w:rPr>
        <w:t>Núcleo de Estudos Afro-brasileiros e Indígenas (NEABI</w:t>
      </w:r>
      <w:r>
        <w:rPr>
          <w:rFonts w:ascii="Arial" w:eastAsia="Arial" w:hAnsi="Arial" w:cs="Arial"/>
          <w:b/>
        </w:rPr>
        <w:t>)</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rPr>
        <w:tab/>
      </w:r>
      <w:r>
        <w:rPr>
          <w:rFonts w:ascii="Arial" w:eastAsia="Arial" w:hAnsi="Arial" w:cs="Arial"/>
        </w:rPr>
        <w:t xml:space="preserve">O NEABI, do Campus Erechim, no início do ano de 2022, teve os mesmos membros definidos pela portaria 56, de 05 de março de 2020, até sua nova composição estabelecida pela portaria nº 121, de 27 de abril de 2022. O núcleo ficou com a seguinte configuração: </w:t>
      </w:r>
      <w:r>
        <w:rPr>
          <w:rFonts w:ascii="Arial" w:eastAsia="Arial" w:hAnsi="Arial" w:cs="Arial"/>
        </w:rPr>
        <w:t xml:space="preserve">Miguelângelo Corteze e Adriana Troczinski Storti, representando o segmento Docente; do segmento Técnico-Administrativo, Márcia Maria Rakoski; Representando o segmento Discentes, Augusto Avozani Albrecht, Ana </w:t>
      </w:r>
      <w:r>
        <w:rPr>
          <w:rFonts w:ascii="Arial" w:eastAsia="Arial" w:hAnsi="Arial" w:cs="Arial"/>
        </w:rPr>
        <w:lastRenderedPageBreak/>
        <w:t>Elisa Borges Dias, Evelin Rodrigues Kelin Fabisi</w:t>
      </w:r>
      <w:r>
        <w:rPr>
          <w:rFonts w:ascii="Arial" w:eastAsia="Arial" w:hAnsi="Arial" w:cs="Arial"/>
        </w:rPr>
        <w:t>ak, Fabiana Faria Vaz, Julia Miotto Didone, Raquel Vieira da Silva, Vitória Aschidamini Dall'Agnol; e representando o segmento da comunidade externa André Fabrício Ribeiro, Elisa Pilotto e Maurício Antunes de Oliveira, sendo o professor Miguelângelo Cortez</w:t>
      </w:r>
      <w:r>
        <w:rPr>
          <w:rFonts w:ascii="Arial" w:eastAsia="Arial" w:hAnsi="Arial" w:cs="Arial"/>
        </w:rPr>
        <w:t xml:space="preserve">e o presidente da referida Comissão. </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color w:val="0000FF"/>
        </w:rPr>
        <w:tab/>
      </w:r>
      <w:r>
        <w:rPr>
          <w:rFonts w:ascii="Arial" w:eastAsia="Arial" w:hAnsi="Arial" w:cs="Arial"/>
        </w:rPr>
        <w:t xml:space="preserve">A composição do Neabi foi novamente alterada com a inclusão da servidora Monique Maína Milkiewicz Rosset, através da portaria 163, de 08 de julho de 2022, mantendo todos os demais integrantes na composição atual. </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rPr>
        <w:tab/>
        <w:t>Es</w:t>
      </w:r>
      <w:r>
        <w:rPr>
          <w:rFonts w:ascii="Arial" w:eastAsia="Arial" w:hAnsi="Arial" w:cs="Arial"/>
        </w:rPr>
        <w:t>ta composição promoveu uma dinâmica de continuidade no planejamento e no desenvolvimento de diversas ações afirmativas que seguiram, não mais no formato de trabalho remoto, mas presencial, quando o calendário letivo do IFRS foi retomado, depois de um perío</w:t>
      </w:r>
      <w:r>
        <w:rPr>
          <w:rFonts w:ascii="Arial" w:eastAsia="Arial" w:hAnsi="Arial" w:cs="Arial"/>
        </w:rPr>
        <w:t xml:space="preserve">do suspenso, devido à pandemia Covid-19. Com o retorno presencial, a partir do início do ano letivo de 2022, o núcleo, com a inclusão de novos componentes, conseguiu desenvolver uma série de atividades que foram planejadas, através de reuniões periódicas, </w:t>
      </w:r>
      <w:r>
        <w:rPr>
          <w:rFonts w:ascii="Arial" w:eastAsia="Arial" w:hAnsi="Arial" w:cs="Arial"/>
        </w:rPr>
        <w:t xml:space="preserve">ao longo do ano, com os integrantes, sobre as ações, com o propósito de ampliar a discussão sobre as temáticas das questões étnicos-raciais, conforme segue abaixo: </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color w:val="0000FF"/>
        </w:rPr>
        <w:tab/>
      </w:r>
      <w:r>
        <w:rPr>
          <w:rFonts w:ascii="Arial" w:eastAsia="Arial" w:hAnsi="Arial" w:cs="Arial"/>
        </w:rPr>
        <w:t>- Participação no processo de ingresso de candidatos autodeclarados negros (pretos e pardo</w:t>
      </w:r>
      <w:r>
        <w:rPr>
          <w:rFonts w:ascii="Arial" w:eastAsia="Arial" w:hAnsi="Arial" w:cs="Arial"/>
        </w:rPr>
        <w:t>s), por cotas raciais, fazendo-se presente junto à Comissão de Heteroidentificação, no processo seletivo de ingresso discente de 2022. A referida comissão também deixou de atuar, de forma remota, o que demandou uma capacitação específica, para atender ao c</w:t>
      </w:r>
      <w:r>
        <w:rPr>
          <w:rFonts w:ascii="Arial" w:eastAsia="Arial" w:hAnsi="Arial" w:cs="Arial"/>
        </w:rPr>
        <w:t>ronograma do processo de ingresso.</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rPr>
        <w:tab/>
        <w:t>- 27 de abril – Semana dos povos indígenas. As turmas do Ensino Médio Integrado dos cursos de Informática e Mecatrônica do IFRS – Campus Erechim, participaram de uma atividade organizada em alusão à Semana dos</w:t>
      </w:r>
      <w:r>
        <w:rPr>
          <w:rFonts w:ascii="Arial" w:eastAsia="Arial" w:hAnsi="Arial" w:cs="Arial"/>
          <w:color w:val="0000FF"/>
        </w:rPr>
        <w:t xml:space="preserve"> </w:t>
      </w:r>
      <w:r>
        <w:rPr>
          <w:rFonts w:ascii="Arial" w:eastAsia="Arial" w:hAnsi="Arial" w:cs="Arial"/>
        </w:rPr>
        <w:t>Povos Indí</w:t>
      </w:r>
      <w:r>
        <w:rPr>
          <w:rFonts w:ascii="Arial" w:eastAsia="Arial" w:hAnsi="Arial" w:cs="Arial"/>
        </w:rPr>
        <w:t>genas</w:t>
      </w:r>
      <w:r>
        <w:rPr>
          <w:rFonts w:ascii="Arial" w:eastAsia="Arial" w:hAnsi="Arial" w:cs="Arial"/>
          <w:color w:val="FF0000"/>
        </w:rPr>
        <w:t xml:space="preserve">, </w:t>
      </w:r>
      <w:r>
        <w:rPr>
          <w:rFonts w:ascii="Arial" w:eastAsia="Arial" w:hAnsi="Arial" w:cs="Arial"/>
        </w:rPr>
        <w:t>a qual oportunizou a interação dos estudantes com a temática, por meio de diálogo com Joel Kuaray, Cacique Guarany, da comunidade de Mato Preto, de Erebango/RS, que também é professor da rede estadual e acadêmico da Universidade Federal da Fronteira</w:t>
      </w:r>
      <w:r>
        <w:rPr>
          <w:rFonts w:ascii="Arial" w:eastAsia="Arial" w:hAnsi="Arial" w:cs="Arial"/>
        </w:rPr>
        <w:t xml:space="preserve"> Sul – UFFS. A atividade foi divulgada no site do Campus Erechim. </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color w:val="0000FF"/>
        </w:rPr>
        <w:tab/>
      </w:r>
      <w:r>
        <w:rPr>
          <w:rFonts w:ascii="Arial" w:eastAsia="Arial" w:hAnsi="Arial" w:cs="Arial"/>
        </w:rPr>
        <w:t xml:space="preserve">O estudante Elias de Siqueira, do 2º ano do Ensino Médio Integrado com o Técnico em Informática, como monitor de História, assim descreveu a ação: </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rPr>
        <w:tab/>
      </w:r>
      <w:r>
        <w:rPr>
          <w:rFonts w:ascii="Arial" w:eastAsia="Arial" w:hAnsi="Arial" w:cs="Arial"/>
        </w:rPr>
        <w:t xml:space="preserve">“O IFRS Campus Erechim, através do Núcleo de Estudos Afro-brasileiros e </w:t>
      </w:r>
      <w:r>
        <w:rPr>
          <w:rFonts w:ascii="Arial" w:eastAsia="Arial" w:hAnsi="Arial" w:cs="Arial"/>
        </w:rPr>
        <w:lastRenderedPageBreak/>
        <w:t>Indígenas (NEABI) e dos grupos de pesquisa do ensino médio integrado, orientados pelo prof. Miguelângelo Corteze, promoveram a visita do cacique Joel Pereira, em guarani Kuaray, da ald</w:t>
      </w:r>
      <w:r>
        <w:rPr>
          <w:rFonts w:ascii="Arial" w:eastAsia="Arial" w:hAnsi="Arial" w:cs="Arial"/>
        </w:rPr>
        <w:t xml:space="preserve">eia guarani de Mato Preto (Erebango/RS)”. </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rPr>
        <w:tab/>
        <w:t>Foi-nos apresentado uma introdução ao contexto histórico dos povos indígenas antes da colonização europeia na América e, consequentemente, o extermínio dessas populações. A diversidade cultural dos povos american</w:t>
      </w:r>
      <w:r>
        <w:rPr>
          <w:rFonts w:ascii="Arial" w:eastAsia="Arial" w:hAnsi="Arial" w:cs="Arial"/>
        </w:rPr>
        <w:t xml:space="preserve">os foi evidenciada por uma exemplificação da estrutura linguística do tronco tupi-guarani, língua materna do próprio cacique. </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rPr>
        <w:tab/>
        <w:t>A pluralidade cultural e étnica dos povos originários é levantada pelo cacique, com a finalidade de fundamentar o argumento opos</w:t>
      </w:r>
      <w:r>
        <w:rPr>
          <w:rFonts w:ascii="Arial" w:eastAsia="Arial" w:hAnsi="Arial" w:cs="Arial"/>
        </w:rPr>
        <w:t>itor à celebração do denominado "Dia do Índio", em 19/04, onde há uma representação estereotipada, simplória e folclórica, segundo ele, da figura indígena. Porém, o cacique também deixa claro a importância de datas comemorativas com um viés sócio-histórico</w:t>
      </w:r>
      <w:r>
        <w:rPr>
          <w:rFonts w:ascii="Arial" w:eastAsia="Arial" w:hAnsi="Arial" w:cs="Arial"/>
        </w:rPr>
        <w:t xml:space="preserve">. </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rPr>
        <w:tab/>
        <w:t>Toma-se como princípio que os conflitos entre indígenas e fazendeiros, no Brasil e na região do Alto Uruguai, intensificaram-se a partir do posicionamento governamental que ocorreram nos dois últimos governos federais, respectivamente, do presidente Mi</w:t>
      </w:r>
      <w:r>
        <w:rPr>
          <w:rFonts w:ascii="Arial" w:eastAsia="Arial" w:hAnsi="Arial" w:cs="Arial"/>
        </w:rPr>
        <w:t>chel Temer (MDB) e do então presidente Jair Bolsonaro (PL). Medidas agroeconômicas agressivas, implementação de medidas políticas que paralisaram os processos de demarcação e proteção de terras indígenas, e desmantelamento de organizações públicas, são alg</w:t>
      </w:r>
      <w:r>
        <w:rPr>
          <w:rFonts w:ascii="Arial" w:eastAsia="Arial" w:hAnsi="Arial" w:cs="Arial"/>
        </w:rPr>
        <w:t xml:space="preserve">uns exemplos de projetos que culminaram na atual situação. </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color w:val="0000FF"/>
        </w:rPr>
        <w:tab/>
      </w:r>
      <w:r>
        <w:rPr>
          <w:rFonts w:ascii="Arial" w:eastAsia="Arial" w:hAnsi="Arial" w:cs="Arial"/>
        </w:rPr>
        <w:t>Esse debate, com relação ao atual cenário político, foi fundamental para que o cacique conseguisse aproximar a importância da política e da garantia dos direitos constitucionais com os estudantes</w:t>
      </w:r>
      <w:r>
        <w:rPr>
          <w:rFonts w:ascii="Arial" w:eastAsia="Arial" w:hAnsi="Arial" w:cs="Arial"/>
        </w:rPr>
        <w:t>. Os abusos sofridos pela aldeia de Mato Preto deixam claro o posicionamento e ideias errôneas sobre questões indígenas que estão integradas na sociedade sul-rio-grandense, sendo essas impulsionadas por discursos de interesse particular e de caráter coloni</w:t>
      </w:r>
      <w:r>
        <w:rPr>
          <w:rFonts w:ascii="Arial" w:eastAsia="Arial" w:hAnsi="Arial" w:cs="Arial"/>
        </w:rPr>
        <w:t xml:space="preserve">zador. </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rPr>
        <w:tab/>
        <w:t>Foi-nos apresentado a organização interna da tribo indígena de Mato Preto, evidenciando a força de trabalho de seus moradores e sua luta pela preservação cultural. Lá, há grupos que visam a proteção de seus costumes guaranis (música, dança e língu</w:t>
      </w:r>
      <w:r>
        <w:rPr>
          <w:rFonts w:ascii="Arial" w:eastAsia="Arial" w:hAnsi="Arial" w:cs="Arial"/>
        </w:rPr>
        <w:t xml:space="preserve">a), diante de uma sociedade preconceituosa e de contatos nunca antes experimentados; consequentemente, nos deparamos com uma miscigenação cultural </w:t>
      </w:r>
      <w:r>
        <w:rPr>
          <w:rFonts w:ascii="Arial" w:eastAsia="Arial" w:hAnsi="Arial" w:cs="Arial"/>
        </w:rPr>
        <w:lastRenderedPageBreak/>
        <w:t xml:space="preserve">e perda de identidade sócio-histórica dos povos originários. </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color w:val="0000FF"/>
        </w:rPr>
        <w:tab/>
      </w:r>
      <w:r>
        <w:rPr>
          <w:rFonts w:ascii="Arial" w:eastAsia="Arial" w:hAnsi="Arial" w:cs="Arial"/>
        </w:rPr>
        <w:t>Muitas famílias e indivíduos da aldeia depende</w:t>
      </w:r>
      <w:r>
        <w:rPr>
          <w:rFonts w:ascii="Arial" w:eastAsia="Arial" w:hAnsi="Arial" w:cs="Arial"/>
        </w:rPr>
        <w:t>m da venda de artesanatos para sua subsistência. Esse tipo de trabalho, quando não há outra alternativa, é maçante e expõe os indígenas a situações degradantes, visto que, grandes parcelas da sociedade brasileira capitalista, não reconhece a importância de</w:t>
      </w:r>
      <w:r>
        <w:rPr>
          <w:rFonts w:ascii="Arial" w:eastAsia="Arial" w:hAnsi="Arial" w:cs="Arial"/>
        </w:rPr>
        <w:t xml:space="preserve">sse tipo de trabalho e sustentam estereótipos que afirmam a “ineficiência do indígena para o trabalho real” e/ou sua “falta de vontade”. </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rPr>
        <w:tab/>
        <w:t>A organização da aldeia de Mato Preto e alguns artesanatos produzidos lá nos foram apresentados através do cacique. E</w:t>
      </w:r>
      <w:r>
        <w:rPr>
          <w:rFonts w:ascii="Arial" w:eastAsia="Arial" w:hAnsi="Arial" w:cs="Arial"/>
        </w:rPr>
        <w:t>ste nos mostrou uma produção audiovisual gravada dentro da própria aldeia, onde era mostrado a geografia do local, sua evolução estrutural e sua produção agrícola. Alguns objetos produzidos na aldeia foram levados ao Instituto pelo cacique, como: cestas, c</w:t>
      </w:r>
      <w:r>
        <w:rPr>
          <w:rFonts w:ascii="Arial" w:eastAsia="Arial" w:hAnsi="Arial" w:cs="Arial"/>
        </w:rPr>
        <w:t xml:space="preserve">hocalhos e cachimbos. </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rPr>
        <w:tab/>
        <w:t>Nos momentos finais da visita, foi aberto um momento de conversa entre os alunos e o cacique. As indagações dos estudantes se mostraram pertinentes e foram tranquilamente respondidas pelo Joel, que se baseava nas suas próprias vivên</w:t>
      </w:r>
      <w:r>
        <w:rPr>
          <w:rFonts w:ascii="Arial" w:eastAsia="Arial" w:hAnsi="Arial" w:cs="Arial"/>
        </w:rPr>
        <w:t>cias e em fatos históricos da região e do processo colonizador do Brasil”.</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color w:val="0000FF"/>
        </w:rPr>
        <w:tab/>
      </w:r>
      <w:r>
        <w:rPr>
          <w:rFonts w:ascii="Arial" w:eastAsia="Arial" w:hAnsi="Arial" w:cs="Arial"/>
        </w:rPr>
        <w:t xml:space="preserve">- Famílias negras – 13 de maio de 2022 – Câmara de Vereadores de Erechim </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rPr>
        <w:tab/>
        <w:t>No dia 13 de maio de 2022, 134 anos depois da Abolição da escravatura no Brasil, a Câmara de Vereadores d</w:t>
      </w:r>
      <w:r>
        <w:rPr>
          <w:rFonts w:ascii="Arial" w:eastAsia="Arial" w:hAnsi="Arial" w:cs="Arial"/>
        </w:rPr>
        <w:t>e Erechim prestou uma homenagem às famílias negras de Erechim, do antigo Clube 13 de Maio e à Etnia Afro-brasileira. O Núcleo de Estudos Afro-Brasileiros e Indígenas (NEABI), do IFRS campus Erechim, fez-se presente nessa cerimônia, através de seu President</w:t>
      </w:r>
      <w:r>
        <w:rPr>
          <w:rFonts w:ascii="Arial" w:eastAsia="Arial" w:hAnsi="Arial" w:cs="Arial"/>
        </w:rPr>
        <w:t xml:space="preserve">e, o docente Miguelângelo Corteze, e da monitora e discente do Curso Técnico em Informática integrado ao Ensino Médio, Ana Laura Martarelo Pinto, sua mãe, Eliane Fátima Martarelo e irmã, Alice Helena Martarelo Pinto. </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rPr>
        <w:tab/>
        <w:t>Depois da recepção, iniciou-se a home</w:t>
      </w:r>
      <w:r>
        <w:rPr>
          <w:rFonts w:ascii="Arial" w:eastAsia="Arial" w:hAnsi="Arial" w:cs="Arial"/>
        </w:rPr>
        <w:t>nagem que contou com a abertura do professor Maurício Antunes e seu grupo de danças Afro, de Cruzaltense. Em seguida, Fabiana Vaz, integrante do Grupo Movimento Étnico e Cultural do Negros de Erechim (MENE), apresentou uma coreografia em forma de dança afr</w:t>
      </w:r>
      <w:r>
        <w:rPr>
          <w:rFonts w:ascii="Arial" w:eastAsia="Arial" w:hAnsi="Arial" w:cs="Arial"/>
        </w:rPr>
        <w:t xml:space="preserve">o-brasileira. </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rPr>
        <w:tab/>
        <w:t xml:space="preserve">Diversas autoridades compareceram nesse evento, que lançou uma placa em uma pedra fundamental, onde hoje é a sede do Sindicato dos Municipários de </w:t>
      </w:r>
      <w:r>
        <w:rPr>
          <w:rFonts w:ascii="Arial" w:eastAsia="Arial" w:hAnsi="Arial" w:cs="Arial"/>
        </w:rPr>
        <w:lastRenderedPageBreak/>
        <w:t>Erechim, mas, por muitos anos, foi o Clube 13 de Maio, sede de uma organização da etnia afro-</w:t>
      </w:r>
      <w:r>
        <w:rPr>
          <w:rFonts w:ascii="Arial" w:eastAsia="Arial" w:hAnsi="Arial" w:cs="Arial"/>
        </w:rPr>
        <w:t xml:space="preserve">brasileira de Erechim. Ao final, teve degustação de pratos afro-brasileiros, como feijoada e cangica. </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color w:val="0000FF"/>
        </w:rPr>
        <w:tab/>
      </w:r>
      <w:r>
        <w:rPr>
          <w:rFonts w:ascii="Arial" w:eastAsia="Arial" w:hAnsi="Arial" w:cs="Arial"/>
        </w:rPr>
        <w:t>- 25 de maio - Neabi e Nepgs – O Neabi, em conjunto com o NEPGS, coordenado pela docente Camila Carmona Dias, realizaram um encontro para tratar, com es</w:t>
      </w:r>
      <w:r>
        <w:rPr>
          <w:rFonts w:ascii="Arial" w:eastAsia="Arial" w:hAnsi="Arial" w:cs="Arial"/>
        </w:rPr>
        <w:t xml:space="preserve">tudantes do Ensino Médio, sobre gênero e sexualidade e as atribuições dos núcleos. </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rPr>
        <w:tab/>
        <w:t>No dia 24 de junho de 2022, ocorreu o lançamento do documentário “Raízes Negras”, no auditório 2 do IFRS – Campus Erechim, sendo que o mesmo foi apresentado em dois horári</w:t>
      </w:r>
      <w:r>
        <w:rPr>
          <w:rFonts w:ascii="Arial" w:eastAsia="Arial" w:hAnsi="Arial" w:cs="Arial"/>
        </w:rPr>
        <w:t>os, na manhã, às 10h, e, à noite, às 19h.</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color w:val="0000FF"/>
        </w:rPr>
        <w:tab/>
      </w:r>
      <w:r>
        <w:rPr>
          <w:rFonts w:ascii="Arial" w:eastAsia="Arial" w:hAnsi="Arial" w:cs="Arial"/>
        </w:rPr>
        <w:t xml:space="preserve"> O evento contou com a presença de mais de 160 pessoas, entre estudantes do ensino médio, do curso Técnico em Informática do IFRS – Campus Erechim e da Escola Estadual de Ensino Médio Dr. João Caruso, do bairro Tr</w:t>
      </w:r>
      <w:r>
        <w:rPr>
          <w:rFonts w:ascii="Arial" w:eastAsia="Arial" w:hAnsi="Arial" w:cs="Arial"/>
        </w:rPr>
        <w:t>ês Vendas, e também estiveram presentes os participantes e produtores do filme. O evento foi divulgado e documentado pela equipe do projeto de extensão do NEABI (Núcleo de Estudos Afro-Brasileiro e Indígena), enquanto a sua organização ficou para o propone</w:t>
      </w:r>
      <w:r>
        <w:rPr>
          <w:rFonts w:ascii="Arial" w:eastAsia="Arial" w:hAnsi="Arial" w:cs="Arial"/>
        </w:rPr>
        <w:t xml:space="preserve">nte do documentário. </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rPr>
        <w:tab/>
        <w:t>O projeto Raízes Negras, de Erechim, nasceu da necessidade de referências sobre a história dos Afro-brasileiros, no Alto Uruguai Gaúcho. Foi contemplado pelo Edital de 2021, do Fundo de Apoio à Cultura e às Artes de Erechim- FAACE. F</w:t>
      </w:r>
      <w:r>
        <w:rPr>
          <w:rFonts w:ascii="Arial" w:eastAsia="Arial" w:hAnsi="Arial" w:cs="Arial"/>
        </w:rPr>
        <w:t>oram utilizadas fontes de autores locais e regionais, documentos e imagens do acervo do Arquivo Histórico Municipal Juarez Miguel Illa Font e fontes orais, que contam suas memórias e as histórias de seus antepassados. O documentário traça uma linha do temp</w:t>
      </w:r>
      <w:r>
        <w:rPr>
          <w:rFonts w:ascii="Arial" w:eastAsia="Arial" w:hAnsi="Arial" w:cs="Arial"/>
        </w:rPr>
        <w:t>o, iniciando em 1840, quando se identifica a presença de escravizados africanos, em uma troca comercial de terras, passando por famílias de migrantes negros, o Clube Treze de Maio e o Movimento Negro, em Erechim, na atualidade.</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rPr>
        <w:tab/>
        <w:t>O proponente foi André Fabr</w:t>
      </w:r>
      <w:r>
        <w:rPr>
          <w:rFonts w:ascii="Arial" w:eastAsia="Arial" w:hAnsi="Arial" w:cs="Arial"/>
        </w:rPr>
        <w:t>ício Ribeiro, membro do Mene, Neabi e Comissão de Heteroidentificação, e a produção foi realizada por Lp2vídeos – Léo Pereira. A atividade e o link do lançamento foram divulgados no site do campus Erechim.</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color w:val="0000FF"/>
        </w:rPr>
        <w:tab/>
      </w:r>
      <w:r>
        <w:rPr>
          <w:rFonts w:ascii="Arial" w:eastAsia="Arial" w:hAnsi="Arial" w:cs="Arial"/>
        </w:rPr>
        <w:t>-. 20 de julho - Campus Erechim – Dia internacion</w:t>
      </w:r>
      <w:r>
        <w:rPr>
          <w:rFonts w:ascii="Arial" w:eastAsia="Arial" w:hAnsi="Arial" w:cs="Arial"/>
        </w:rPr>
        <w:t>al da Mulher Negra Latino-</w:t>
      </w:r>
      <w:r>
        <w:rPr>
          <w:rFonts w:ascii="Arial" w:eastAsia="Arial" w:hAnsi="Arial" w:cs="Arial"/>
        </w:rPr>
        <w:lastRenderedPageBreak/>
        <w:t xml:space="preserve">Americana e Caribenha. Das 15h às 16h foi realizada uma Roda de conversa, dentro do grupo de estudo do Neabi, sobre o artigo: “Da costaneira ao capão: trajetórias quilombolas”, de Maurício Lopes Lima, Décio Roberto Rauch Júnior e </w:t>
      </w:r>
      <w:r>
        <w:rPr>
          <w:rFonts w:ascii="Arial" w:eastAsia="Arial" w:hAnsi="Arial" w:cs="Arial"/>
        </w:rPr>
        <w:t>Silvani Lopes Lima, do livro Relações Étnico-raciais: visibilidades e saberes do IFRS/2021. A atividade foi presencial, na sala da Web Rádio, Bloco 4, realizado pelos núcleos Neabi e Nepgs.</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color w:val="0000FF"/>
        </w:rPr>
        <w:tab/>
      </w:r>
      <w:r>
        <w:rPr>
          <w:rFonts w:ascii="Arial" w:eastAsia="Arial" w:hAnsi="Arial" w:cs="Arial"/>
        </w:rPr>
        <w:t>- Grupo de Estudo NEABI – Na última quarta de cada mês, realizou-</w:t>
      </w:r>
      <w:r>
        <w:rPr>
          <w:rFonts w:ascii="Arial" w:eastAsia="Arial" w:hAnsi="Arial" w:cs="Arial"/>
        </w:rPr>
        <w:t>se atividades do grupo de estudo relacionado às questões étnico-raciais afro-brasileiras e indígenas, na sala da Web Rádio. O grupo, formado por servidores e discentes, estudaram artigos do livro “Relações étnico-Raciais: saberes e visibilidades necessária</w:t>
      </w:r>
      <w:r>
        <w:rPr>
          <w:rFonts w:ascii="Arial" w:eastAsia="Arial" w:hAnsi="Arial" w:cs="Arial"/>
        </w:rPr>
        <w:t xml:space="preserve">s”, Salatino, Alba. </w:t>
      </w:r>
      <w:r>
        <w:rPr>
          <w:rFonts w:ascii="Arial" w:eastAsia="Arial" w:hAnsi="Arial" w:cs="Arial"/>
          <w:i/>
        </w:rPr>
        <w:t>et. all</w:t>
      </w:r>
      <w:r>
        <w:rPr>
          <w:rFonts w:ascii="Arial" w:eastAsia="Arial" w:hAnsi="Arial" w:cs="Arial"/>
        </w:rPr>
        <w:t>. São Paulo, 2021.</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color w:val="0000FF"/>
        </w:rPr>
        <w:tab/>
      </w:r>
      <w:r>
        <w:rPr>
          <w:rFonts w:ascii="Arial" w:eastAsia="Arial" w:hAnsi="Arial" w:cs="Arial"/>
        </w:rPr>
        <w:t>- Neabi, no IV Wokshop de ações afirmativas, inclusivas e diversidade - O IV Workshop de Ações Afirmativas, Inclusivas e Diversidade, do IFRS – Campus Erechim, é um evento do Campus Erechim, organizado através</w:t>
      </w:r>
      <w:r>
        <w:rPr>
          <w:rFonts w:ascii="Arial" w:eastAsia="Arial" w:hAnsi="Arial" w:cs="Arial"/>
        </w:rPr>
        <w:t xml:space="preserve"> da Coordenação de Extensão e o dos Núcleos de Ações Afirmativas e Inclusivas do Campus Erechim, e, com a volta do ensino presencial, foi realizado nos Auditórios do Bloco lV do Campus. </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rPr>
        <w:tab/>
        <w:t>A programação ocorreu entre os dias 27/09 a 29/09, contou com a apre</w:t>
      </w:r>
      <w:r>
        <w:rPr>
          <w:rFonts w:ascii="Arial" w:eastAsia="Arial" w:hAnsi="Arial" w:cs="Arial"/>
        </w:rPr>
        <w:t>sentação de atividades destinadas aos Estudantes e Servidores do IFRS – Campus Erechim, além da comunidade externa, conforme a temática destacada pelos seguintes Núcleos: NAC- Mostra de Talentos; NEPGS – Núcleo de Estudos e Pesquisas em Gênero e Sexualidad</w:t>
      </w:r>
      <w:r>
        <w:rPr>
          <w:rFonts w:ascii="Arial" w:eastAsia="Arial" w:hAnsi="Arial" w:cs="Arial"/>
        </w:rPr>
        <w:t>es/Assédio Moral e Sexual nas Instituições de Educação; NEA- Núcleo de Estudos em Agroecologia, Segurança Alimentar e Nutricional e Educação Ambiental/ Importância das Abelhas Nativas para a diversidade; NAPNE – Núcleos de Atendimento às Pessoas com Necess</w:t>
      </w:r>
      <w:r>
        <w:rPr>
          <w:rFonts w:ascii="Arial" w:eastAsia="Arial" w:hAnsi="Arial" w:cs="Arial"/>
        </w:rPr>
        <w:t>idades Educacionais Específicas/Saúde Mental; NEABI – Núcleo de Estudos Afro-Brasileiros e Indígenas e NUMEN – Núcleo de Memória, com as palestras: Crimes de racismo e injúria racial e seus precedentes e A mão de obra escrava no RS e a formação das comunid</w:t>
      </w:r>
      <w:r>
        <w:rPr>
          <w:rFonts w:ascii="Arial" w:eastAsia="Arial" w:hAnsi="Arial" w:cs="Arial"/>
        </w:rPr>
        <w:t>ades remanescentes de Quilombolas. A proposta teve como objetivo integrar os núcleos de Ações Afirmativas do IFRS – Campus Erechim, comunidade acadêmica e comunidade externa com temas transversais à sala de aula.</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rPr>
        <w:tab/>
        <w:t>A programação, sob responsabilidade do NEA</w:t>
      </w:r>
      <w:r>
        <w:rPr>
          <w:rFonts w:ascii="Arial" w:eastAsia="Arial" w:hAnsi="Arial" w:cs="Arial"/>
        </w:rPr>
        <w:t xml:space="preserve">BI, ocorreu no dia 28 de setembro, a partir das 15h30min., para estudantes do ensino médio e aberto ao </w:t>
      </w:r>
      <w:r>
        <w:rPr>
          <w:rFonts w:ascii="Arial" w:eastAsia="Arial" w:hAnsi="Arial" w:cs="Arial"/>
        </w:rPr>
        <w:lastRenderedPageBreak/>
        <w:t>público em geral. A atividade foi divulgada no site do Campus Erechim. A apresentação foi realizada por Camila Matielo (bolsista), Elias de Siqueira (Mon</w:t>
      </w:r>
      <w:r>
        <w:rPr>
          <w:rFonts w:ascii="Arial" w:eastAsia="Arial" w:hAnsi="Arial" w:cs="Arial"/>
        </w:rPr>
        <w:t>itor de História) e Luiz Eduardo Gallina Sfredo (Monitor de História).</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color w:val="0000FF"/>
        </w:rPr>
        <w:tab/>
      </w:r>
      <w:r>
        <w:rPr>
          <w:rFonts w:ascii="Arial" w:eastAsia="Arial" w:hAnsi="Arial" w:cs="Arial"/>
        </w:rPr>
        <w:t>- O NEABI também desenvolveu o Projeto de Extensão “Neabi IFRS Campus Erechim – Religiosidades e histórias afro-brasileiras e indígenas”. O projeto contou com a Bolsista Camila Mattiel</w:t>
      </w:r>
      <w:r>
        <w:rPr>
          <w:rFonts w:ascii="Arial" w:eastAsia="Arial" w:hAnsi="Arial" w:cs="Arial"/>
        </w:rPr>
        <w:t xml:space="preserve">o, do Terceiro Ano, do Curso Técnico em Informática Integrado ao Ensino Médio. O projeto busca garantir mais espaço no currículo para a história Afro-Brasileira e indígena, atendendo, assim, as Leis 10.639/03 e 11.645/08. As atividades foram desenvolvidas </w:t>
      </w:r>
      <w:r>
        <w:rPr>
          <w:rFonts w:ascii="Arial" w:eastAsia="Arial" w:hAnsi="Arial" w:cs="Arial"/>
        </w:rPr>
        <w:t>com estudantes do ensino médio e contaram com a contribuição do Movimento étnico e cultural dos negros de Erechim (MENE) e também com representantes da comunidade Guarani do Mato Preto, de Erebango. As ações visam criar possibilidades para superar preconce</w:t>
      </w:r>
      <w:r>
        <w:rPr>
          <w:rFonts w:ascii="Arial" w:eastAsia="Arial" w:hAnsi="Arial" w:cs="Arial"/>
        </w:rPr>
        <w:t>itos e racismos históricos e religiosos materializados na intolerância. A intenção também está em auxiliar na aproximação dos movimentos populares com a educação básica. Além disso, o projeto foi responsável pela organização de atividades temáticas relacio</w:t>
      </w:r>
      <w:r>
        <w:rPr>
          <w:rFonts w:ascii="Arial" w:eastAsia="Arial" w:hAnsi="Arial" w:cs="Arial"/>
        </w:rPr>
        <w:t>nadas durante o ano letivo e de um grupo de estudo com as histórias e religiosidades afro-brasileiras e indígenas.</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color w:val="0000FF"/>
        </w:rPr>
        <w:tab/>
      </w:r>
      <w:r>
        <w:rPr>
          <w:rFonts w:ascii="Arial" w:eastAsia="Arial" w:hAnsi="Arial" w:cs="Arial"/>
        </w:rPr>
        <w:t>-  Neabi, no Salão no Campus em Bento Gonçalves de 2022, com o Projeto de Extensão e a bolsista Camila Matiello. O Salão de Pesquisa, Extens</w:t>
      </w:r>
      <w:r>
        <w:rPr>
          <w:rFonts w:ascii="Arial" w:eastAsia="Arial" w:hAnsi="Arial" w:cs="Arial"/>
        </w:rPr>
        <w:t>ão e Ensino chega à sétima edição nos dias 3, 4 e 5 de novembro de 2022 e volta a ser realizado de forma presencial, no Campus Bento Gonçalves, depois de dois anos em formato virtual. O evento deve superar as edições anteriores em número de público e apres</w:t>
      </w:r>
      <w:r>
        <w:rPr>
          <w:rFonts w:ascii="Arial" w:eastAsia="Arial" w:hAnsi="Arial" w:cs="Arial"/>
        </w:rPr>
        <w:t xml:space="preserve">entações. São mais de mil pessoas envolvidas, entre servidores e estudantes, nos três dias de evento, que este ano soma um total de 658 trabalhos a serem apresentados nos diferentes níveis: ensino médio, superior de graduação e de pós-graduação. Um desses </w:t>
      </w:r>
      <w:r>
        <w:rPr>
          <w:rFonts w:ascii="Arial" w:eastAsia="Arial" w:hAnsi="Arial" w:cs="Arial"/>
        </w:rPr>
        <w:t>trabalhos foi do Neabi, do Campus Erechim, que além da apresentação, também foi publicado nos anais.</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color w:val="0000FF"/>
        </w:rPr>
        <w:tab/>
      </w:r>
      <w:r>
        <w:rPr>
          <w:rFonts w:ascii="Arial" w:eastAsia="Arial" w:hAnsi="Arial" w:cs="Arial"/>
        </w:rPr>
        <w:t>-  Projeto Neabi na 11ª JEPEX. Nos dias 28, 29 e 30 de novembro, a comunidade do IFRS – Campus Erechim vivenciou as atividades da 11ª Jornada de Ensino, P</w:t>
      </w:r>
      <w:r>
        <w:rPr>
          <w:rFonts w:ascii="Arial" w:eastAsia="Arial" w:hAnsi="Arial" w:cs="Arial"/>
        </w:rPr>
        <w:t xml:space="preserve">esquisa e Extensão (JEPEx) e a 5ª Mostra Cultural. </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rPr>
        <w:tab/>
        <w:t xml:space="preserve">Nestes dias, palestras, oficinas, sessões orais e atividades culturais foram apresentadas para alunos, docentes e servidores das diversas áreas do </w:t>
      </w:r>
      <w:r>
        <w:rPr>
          <w:rFonts w:ascii="Arial" w:eastAsia="Arial" w:hAnsi="Arial" w:cs="Arial"/>
        </w:rPr>
        <w:lastRenderedPageBreak/>
        <w:t xml:space="preserve">conhecimento, assim como acolheram participações da </w:t>
      </w:r>
      <w:r>
        <w:rPr>
          <w:rFonts w:ascii="Arial" w:eastAsia="Arial" w:hAnsi="Arial" w:cs="Arial"/>
        </w:rPr>
        <w:t>comunidade externa, além da transmissão de vários momentos pelo canal do Campus, no YouTube.</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rPr>
        <w:tab/>
        <w:t xml:space="preserve"> O objetivo geral do evento foi socializar as práticas, experiências e saberes no campo do ensino, pesquisa, extensão e pós-graduação desenvolvidas no Campus Erec</w:t>
      </w:r>
      <w:r>
        <w:rPr>
          <w:rFonts w:ascii="Arial" w:eastAsia="Arial" w:hAnsi="Arial" w:cs="Arial"/>
        </w:rPr>
        <w:t>him do IFRS e em outras Instituições de ensino. O Neabi, através de sua bolsista, apresentou as atividades desenvolvidas, especialmente do grupo de estudo, realizado mensalmente, sobre questões étnico-raciais.</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color w:val="0000FF"/>
        </w:rPr>
        <w:tab/>
      </w:r>
      <w:r>
        <w:rPr>
          <w:rFonts w:ascii="Arial" w:eastAsia="Arial" w:hAnsi="Arial" w:cs="Arial"/>
        </w:rPr>
        <w:t>-  NEABI participou das atividades relacionad</w:t>
      </w:r>
      <w:r>
        <w:rPr>
          <w:rFonts w:ascii="Arial" w:eastAsia="Arial" w:hAnsi="Arial" w:cs="Arial"/>
        </w:rPr>
        <w:t xml:space="preserve">as ao </w:t>
      </w:r>
      <w:r>
        <w:rPr>
          <w:rFonts w:ascii="Arial" w:eastAsia="Arial" w:hAnsi="Arial" w:cs="Arial"/>
          <w:i/>
          <w:iCs/>
        </w:rPr>
        <w:t>Dia da Consciência Negra</w:t>
      </w:r>
      <w:r>
        <w:rPr>
          <w:rFonts w:ascii="Arial" w:eastAsia="Arial" w:hAnsi="Arial" w:cs="Arial"/>
          <w:iCs/>
        </w:rPr>
        <w:t>,</w:t>
      </w:r>
      <w:r>
        <w:rPr>
          <w:rFonts w:ascii="Arial" w:eastAsia="Arial" w:hAnsi="Arial" w:cs="Arial"/>
        </w:rPr>
        <w:t xml:space="preserve"> na Feira do Livro, que ocorreu junto com a Frinape 2022. O Neabi do IFRS – Campus Erechim participou das atividades na Frinape relacionadas ao dia nacional da consciência negra, comemorado no dia 20 de novembro. Foram diversas ações conjuntas entre o MENE</w:t>
      </w:r>
      <w:r>
        <w:rPr>
          <w:rFonts w:ascii="Arial" w:eastAsia="Arial" w:hAnsi="Arial" w:cs="Arial"/>
        </w:rPr>
        <w:t xml:space="preserve"> – Movimento étnico-racial do Negros de Erechim, o Arquivo público municipal e o Neabi do IFRS – Campus Erechim. </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rPr>
        <w:tab/>
        <w:t>Algumas atividades realizadas foram a segunda marcha antirracista, samba de roda, roda de conversa sobre cotas raciais, apresentação e debate</w:t>
      </w:r>
      <w:r>
        <w:rPr>
          <w:rFonts w:ascii="Arial" w:eastAsia="Arial" w:hAnsi="Arial" w:cs="Arial"/>
        </w:rPr>
        <w:t xml:space="preserve"> do documentário “Raízes Negras de Erechim”, entre outras, que manifestaram a resistência contra o racismo estrutural e o fortalecimento de ações afirmativas que apontam para uma sociedade mais igualitária.</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color w:val="0000FF"/>
        </w:rPr>
        <w:tab/>
      </w:r>
      <w:r>
        <w:rPr>
          <w:rFonts w:ascii="Arial" w:eastAsia="Arial" w:hAnsi="Arial" w:cs="Arial"/>
        </w:rPr>
        <w:t xml:space="preserve">-  NEABI realizou atividade em alusão ao </w:t>
      </w:r>
      <w:r>
        <w:rPr>
          <w:rFonts w:ascii="Arial" w:eastAsia="Arial" w:hAnsi="Arial" w:cs="Arial"/>
          <w:i/>
          <w:iCs/>
        </w:rPr>
        <w:t xml:space="preserve">Dia da </w:t>
      </w:r>
      <w:r>
        <w:rPr>
          <w:rFonts w:ascii="Arial" w:eastAsia="Arial" w:hAnsi="Arial" w:cs="Arial"/>
          <w:i/>
          <w:iCs/>
        </w:rPr>
        <w:t>Consciência Negra</w:t>
      </w:r>
      <w:r>
        <w:rPr>
          <w:rFonts w:ascii="Arial" w:eastAsia="Arial" w:hAnsi="Arial" w:cs="Arial"/>
          <w:iCs/>
        </w:rPr>
        <w:t>,</w:t>
      </w:r>
      <w:r>
        <w:rPr>
          <w:rFonts w:ascii="Arial" w:eastAsia="Arial" w:hAnsi="Arial" w:cs="Arial"/>
        </w:rPr>
        <w:t xml:space="preserve"> com as turmas de ensino médio do IFRS – Campus Erechim e da Escola Estadual Dr. João Caruso. No dia 24 de novembro de 2022, o Neabi do IFRS – Campus Erechim, presidido pelo professor de história do IFRS, Miguelângelo Corteze, juntamente </w:t>
      </w:r>
      <w:r>
        <w:rPr>
          <w:rFonts w:ascii="Arial" w:eastAsia="Arial" w:hAnsi="Arial" w:cs="Arial"/>
        </w:rPr>
        <w:t xml:space="preserve">com as professoras de Literatura, Roberta Teresa Manica, e de português, Valdinéia Crestani, da Escola Estadual de Ensino Médio Dr. João Caruso, auxiliadas também pelas professoras do IFRS de Biologia, Denise Olkoski, de artes, Elisa Iop, e de Literatura, </w:t>
      </w:r>
      <w:r>
        <w:rPr>
          <w:rFonts w:ascii="Arial" w:eastAsia="Arial" w:hAnsi="Arial" w:cs="Arial"/>
        </w:rPr>
        <w:t xml:space="preserve">Carina Zonin, realizaram uma atividade com estudantes do ensino médio, em referência ao mês da consciência negra. </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rPr>
        <w:tab/>
        <w:t>O professor Maurício Antunes de Oliveira e a Neuropsicopedagoga Monique Rosset, membros do Movimento Étnico e Cultural dos Negros de Erechim</w:t>
      </w:r>
      <w:r>
        <w:rPr>
          <w:rFonts w:ascii="Arial" w:eastAsia="Arial" w:hAnsi="Arial" w:cs="Arial"/>
        </w:rPr>
        <w:t xml:space="preserve"> (MENE), e também membros do Neabi, desenvolveram a temática “Empretecer o Pensamento: reflexões, inquietações e ações”. Estiveram presentes, estudantes do ensino médio da Escola Estadual Ensino Médio Dr. João Caruso e do segundo e do terceiro ano do </w:t>
      </w:r>
      <w:r>
        <w:rPr>
          <w:rFonts w:ascii="Arial" w:eastAsia="Arial" w:hAnsi="Arial" w:cs="Arial"/>
        </w:rPr>
        <w:lastRenderedPageBreak/>
        <w:t>curso</w:t>
      </w:r>
      <w:r>
        <w:rPr>
          <w:rFonts w:ascii="Arial" w:eastAsia="Arial" w:hAnsi="Arial" w:cs="Arial"/>
        </w:rPr>
        <w:t xml:space="preserve"> Técnico em Informática Integrado ao ensino médio do IFRS – Campus Erechim. </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rPr>
        <w:tab/>
        <w:t>Foram desenvolvidas diversas atividades sobre a temática afro-brasileira, como a dificuldade de conservar a história quando os arquivos foram queimados; sobre branqueamento, iden</w:t>
      </w:r>
      <w:r>
        <w:rPr>
          <w:rFonts w:ascii="Arial" w:eastAsia="Arial" w:hAnsi="Arial" w:cs="Arial"/>
        </w:rPr>
        <w:t>tidade, racismo à brasileira, dados da desigualdade étnica do IBGE sobre acesso à saúde, educação, renda, criminalização do racismo, preconceito e como ser antirracista, entre outras questões. Todas elas, portanto, apontam para o fortalecimento da educação</w:t>
      </w:r>
      <w:r>
        <w:rPr>
          <w:rFonts w:ascii="Arial" w:eastAsia="Arial" w:hAnsi="Arial" w:cs="Arial"/>
        </w:rPr>
        <w:t xml:space="preserve"> antirracista e de seu papel nas questões de brasilidade que necessitam de equidade para uma sociedade mais humana e justa.</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color w:val="0000FF"/>
        </w:rPr>
        <w:tab/>
      </w:r>
      <w:r>
        <w:rPr>
          <w:rFonts w:ascii="Arial" w:eastAsia="Arial" w:hAnsi="Arial" w:cs="Arial"/>
        </w:rPr>
        <w:t xml:space="preserve">- Publicação de anais da JEPEX – o NEABI também apresentou trabalhos durante a 11ª JEPEX do Campus Erechim. </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rPr>
        <w:tab/>
        <w:t>- Publicação em anais</w:t>
      </w:r>
      <w:r>
        <w:rPr>
          <w:rFonts w:ascii="Arial" w:eastAsia="Arial" w:hAnsi="Arial" w:cs="Arial"/>
        </w:rPr>
        <w:t xml:space="preserve"> do 7º Salão de Pesquisa, Extensão e Ensino –  O NEABI também apresentou trabalhos no 7º Salão de Iniciação Científica, em Bento Gonçalves. </w:t>
      </w:r>
    </w:p>
    <w:p w:rsidR="0082187C" w:rsidRDefault="00B66AA5">
      <w:pPr>
        <w:tabs>
          <w:tab w:val="left" w:pos="1048"/>
        </w:tabs>
        <w:spacing w:line="360" w:lineRule="auto"/>
        <w:ind w:right="-1"/>
        <w:jc w:val="both"/>
        <w:rPr>
          <w:rFonts w:ascii="Arial" w:eastAsia="Arial" w:hAnsi="Arial" w:cs="Arial"/>
        </w:rPr>
      </w:pPr>
      <w:r>
        <w:rPr>
          <w:rFonts w:ascii="Arial" w:eastAsia="Arial" w:hAnsi="Arial" w:cs="Arial"/>
        </w:rPr>
        <w:tab/>
        <w:t>- Relato de experiência aceito para publicação na Revista Plural - Título: PROJETOS DE EXTENSÃO NO IFRS CAMPUS ERE</w:t>
      </w:r>
      <w:r>
        <w:rPr>
          <w:rFonts w:ascii="Arial" w:eastAsia="Arial" w:hAnsi="Arial" w:cs="Arial"/>
        </w:rPr>
        <w:t>CHIM E O CANTO DA ANARQUIA - PARALELO DE REFLEXÕES (Relato de experiência).</w:t>
      </w:r>
    </w:p>
    <w:p w:rsidR="0082187C" w:rsidRDefault="0082187C">
      <w:pPr>
        <w:tabs>
          <w:tab w:val="left" w:pos="1048"/>
        </w:tabs>
        <w:spacing w:line="360" w:lineRule="auto"/>
        <w:ind w:right="-1"/>
        <w:jc w:val="both"/>
        <w:rPr>
          <w:rFonts w:ascii="Arial" w:eastAsia="Arial" w:hAnsi="Arial" w:cs="Arial"/>
        </w:rPr>
      </w:pPr>
    </w:p>
    <w:p w:rsidR="0082187C" w:rsidRDefault="00B66AA5">
      <w:pPr>
        <w:widowControl/>
        <w:numPr>
          <w:ilvl w:val="0"/>
          <w:numId w:val="7"/>
        </w:numPr>
        <w:spacing w:line="360" w:lineRule="auto"/>
        <w:ind w:right="-1"/>
        <w:jc w:val="both"/>
        <w:rPr>
          <w:rFonts w:ascii="Arial" w:eastAsia="Arial" w:hAnsi="Arial" w:cs="Arial"/>
          <w:b/>
        </w:rPr>
      </w:pPr>
      <w:r>
        <w:rPr>
          <w:rFonts w:ascii="Arial" w:eastAsia="Arial" w:hAnsi="Arial" w:cs="Arial"/>
          <w:b/>
        </w:rPr>
        <w:t>Núcleo de Estudos e Pesquisas em Gênero e Sexualidade (NEPGS)</w:t>
      </w:r>
    </w:p>
    <w:p w:rsidR="0082187C" w:rsidRDefault="00B66AA5">
      <w:pPr>
        <w:widowControl/>
        <w:spacing w:line="360" w:lineRule="auto"/>
        <w:ind w:right="-1" w:firstLine="720"/>
        <w:jc w:val="both"/>
        <w:rPr>
          <w:rFonts w:ascii="Arial" w:eastAsia="Arial" w:hAnsi="Arial" w:cs="Arial"/>
        </w:rPr>
      </w:pPr>
      <w:r>
        <w:rPr>
          <w:rFonts w:ascii="Arial" w:eastAsia="Arial" w:hAnsi="Arial" w:cs="Arial"/>
        </w:rPr>
        <w:t>O Núcleo de Estudos e Pesquisas em Gênero e Sexualidade (NEPGS) do Campus Erechim, instituído pela Portaria nº 167 de</w:t>
      </w:r>
      <w:r>
        <w:rPr>
          <w:rFonts w:ascii="Arial" w:eastAsia="Arial" w:hAnsi="Arial" w:cs="Arial"/>
        </w:rPr>
        <w:t xml:space="preserve"> 8 de maio de 2013, tem sua última composição para o ano de 2022 firmada pela Portaria no 099, de 08 de abril do mesmo ano, tendo sua coordenação atribuída à professora Camila Carmona Dias e seu secretariado, a Técnica em Laboratório, Jéssica Petrykoski. D</w:t>
      </w:r>
      <w:r>
        <w:rPr>
          <w:rFonts w:ascii="Arial" w:eastAsia="Arial" w:hAnsi="Arial" w:cs="Arial"/>
        </w:rPr>
        <w:t>urante o ano de 2022, foi composto pelos seguintes membros: Jéssica Petrykoski (técnica de laboratório), Aline Tonin Incerti (técnica de laboratório), Fernanda Zatti (psicóloga), Silvia Salete Remos (Intérprete de libras), Natalie Pacheco Oliveira (docente</w:t>
      </w:r>
      <w:r>
        <w:rPr>
          <w:rFonts w:ascii="Arial" w:eastAsia="Arial" w:hAnsi="Arial" w:cs="Arial"/>
        </w:rPr>
        <w:t>), Claudia Turik de Oliveira (docente), Priscilla Pereira dos Santos (docente), Andréia Mesacasa (docente), Aline Stempkowski (discente), Raquel Vieira da Silva (discente), Paloma Bezerra da Silva (discente), Raquel Vieira da Silva (discente), Augusto Avoz</w:t>
      </w:r>
      <w:r>
        <w:rPr>
          <w:rFonts w:ascii="Arial" w:eastAsia="Arial" w:hAnsi="Arial" w:cs="Arial"/>
        </w:rPr>
        <w:t xml:space="preserve">ani Albrecht (discente), Ana Elisa Borges Dias (discente), André Fabrício Ribeiro (membro externo), Maurício Antunes de Oliveira (membro externo), Joaquim Colussi (membro externo). </w:t>
      </w:r>
    </w:p>
    <w:p w:rsidR="0082187C" w:rsidRDefault="00B66AA5">
      <w:pPr>
        <w:widowControl/>
        <w:spacing w:line="360" w:lineRule="auto"/>
        <w:ind w:firstLine="720"/>
        <w:jc w:val="both"/>
        <w:rPr>
          <w:rFonts w:ascii="Arial" w:eastAsia="Arial" w:hAnsi="Arial" w:cs="Arial"/>
        </w:rPr>
      </w:pPr>
      <w:r>
        <w:rPr>
          <w:rFonts w:ascii="Arial" w:eastAsia="Arial" w:hAnsi="Arial" w:cs="Arial"/>
        </w:rPr>
        <w:lastRenderedPageBreak/>
        <w:t>Em 2 de junho de 2017, pela Resolução nº 037, ficou instituído o Regulamen</w:t>
      </w:r>
      <w:r>
        <w:rPr>
          <w:rFonts w:ascii="Arial" w:eastAsia="Arial" w:hAnsi="Arial" w:cs="Arial"/>
        </w:rPr>
        <w:t>to dos NEPGS de todos os Campi.</w:t>
      </w: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 Os NEPGSs têm como competência, conforme indica a Resolução 037/2017: </w:t>
      </w:r>
    </w:p>
    <w:p w:rsidR="0082187C" w:rsidRDefault="00B66AA5">
      <w:pPr>
        <w:widowControl/>
        <w:spacing w:line="360" w:lineRule="auto"/>
        <w:ind w:firstLine="720"/>
        <w:jc w:val="both"/>
        <w:rPr>
          <w:rFonts w:ascii="Arial" w:eastAsia="Arial" w:hAnsi="Arial" w:cs="Arial"/>
        </w:rPr>
      </w:pPr>
      <w:r>
        <w:rPr>
          <w:rFonts w:ascii="Arial" w:eastAsia="Arial" w:hAnsi="Arial" w:cs="Arial"/>
        </w:rPr>
        <w:t>- Propor políticas, Programas, Ações e/ou Atividades que envolvam as temáticas relacionadas ao/à: Corpo, Gênero, Sexualidade e Diversidade nos campi.</w:t>
      </w: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 </w:t>
      </w:r>
      <w:r>
        <w:rPr>
          <w:rFonts w:ascii="Arial" w:eastAsia="Arial" w:hAnsi="Arial" w:cs="Arial"/>
        </w:rPr>
        <w:t xml:space="preserve">Assessorar e prestar consultoria à Coordenadoria de Assistência Estudantil do campus, em situações ou casos que envolvam essas temáticas. </w:t>
      </w:r>
    </w:p>
    <w:p w:rsidR="0082187C" w:rsidRDefault="00B66AA5">
      <w:pPr>
        <w:widowControl/>
        <w:spacing w:line="360" w:lineRule="auto"/>
        <w:ind w:firstLine="720"/>
        <w:jc w:val="both"/>
        <w:rPr>
          <w:rFonts w:ascii="Arial" w:eastAsia="Arial" w:hAnsi="Arial" w:cs="Arial"/>
          <w:color w:val="0000FF"/>
        </w:rPr>
      </w:pPr>
      <w:r>
        <w:rPr>
          <w:rFonts w:ascii="Arial" w:eastAsia="Arial" w:hAnsi="Arial" w:cs="Arial"/>
        </w:rPr>
        <w:t>- Estudar e produzir conhecimento científico sobre as temáticas do Núcleo, a fim de contribuir para este campo de con</w:t>
      </w:r>
      <w:r>
        <w:rPr>
          <w:rFonts w:ascii="Arial" w:eastAsia="Arial" w:hAnsi="Arial" w:cs="Arial"/>
        </w:rPr>
        <w:t>hecimento e para os currículos dos cursos ofertados.</w:t>
      </w:r>
      <w:r>
        <w:rPr>
          <w:rFonts w:ascii="Arial" w:eastAsia="Arial" w:hAnsi="Arial" w:cs="Arial"/>
          <w:color w:val="0000FF"/>
        </w:rPr>
        <w:t xml:space="preserve"> </w:t>
      </w: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 Auxiliar na elaboração da normativa que possibilita a utilização do nome social por alunos e servidores, em todos os atos e procedimentos desenvolvidos no IFRS. </w:t>
      </w:r>
    </w:p>
    <w:p w:rsidR="0082187C" w:rsidRDefault="00B66AA5">
      <w:pPr>
        <w:widowControl/>
        <w:spacing w:line="360" w:lineRule="auto"/>
        <w:ind w:firstLine="720"/>
        <w:jc w:val="both"/>
        <w:rPr>
          <w:rFonts w:ascii="Arial" w:eastAsia="Arial" w:hAnsi="Arial" w:cs="Arial"/>
        </w:rPr>
      </w:pPr>
      <w:r>
        <w:rPr>
          <w:rFonts w:ascii="Arial" w:eastAsia="Arial" w:hAnsi="Arial" w:cs="Arial"/>
        </w:rPr>
        <w:t>- Articular os diversos setores da ins</w:t>
      </w:r>
      <w:r>
        <w:rPr>
          <w:rFonts w:ascii="Arial" w:eastAsia="Arial" w:hAnsi="Arial" w:cs="Arial"/>
        </w:rPr>
        <w:t>tituição nas atividades relativas às temáticas de atuação dos NEPGSs, definindo prioridades de ações, aquisição de equipamentos, materiais didático-pedagógicos, a serem utilizados nas práticas educativas e ações de ensino, pesquisa e extensão.</w:t>
      </w:r>
    </w:p>
    <w:p w:rsidR="0082187C" w:rsidRDefault="00B66AA5">
      <w:pPr>
        <w:widowControl/>
        <w:spacing w:line="360" w:lineRule="auto"/>
        <w:ind w:firstLine="720"/>
        <w:jc w:val="both"/>
        <w:rPr>
          <w:rFonts w:ascii="Arial" w:eastAsia="Arial" w:hAnsi="Arial" w:cs="Arial"/>
        </w:rPr>
      </w:pPr>
      <w:r>
        <w:rPr>
          <w:rFonts w:ascii="Arial" w:eastAsia="Arial" w:hAnsi="Arial" w:cs="Arial"/>
        </w:rPr>
        <w:t>- Participar</w:t>
      </w:r>
      <w:r>
        <w:rPr>
          <w:rFonts w:ascii="Arial" w:eastAsia="Arial" w:hAnsi="Arial" w:cs="Arial"/>
        </w:rPr>
        <w:t xml:space="preserve"> das políticas de ensino, pesquisa, extensão e gestão para compor o planejamento da instituição no que se refere ao atendimento, aconselhamento e acompanhamento de pessoas que, em função de gênero e/ou sexualidade, encontram-se em vulnerabilidade social, c</w:t>
      </w:r>
      <w:r>
        <w:rPr>
          <w:rFonts w:ascii="Arial" w:eastAsia="Arial" w:hAnsi="Arial" w:cs="Arial"/>
        </w:rPr>
        <w:t xml:space="preserve">ultural e/ou educacional. </w:t>
      </w: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 Discutir a importância dos movimentos sociais na luta contra as desigualdades sociais, com ênfase nas desigualdades de gênero. </w:t>
      </w: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 Conhecer e debater, junto à comunidade escolar e local, as leis que tratam da união civil de pessoas de mesmo sexo, cirurgias de redesignação sexual e alterações no nome de travestis, transexuais e transgêneros. </w:t>
      </w:r>
    </w:p>
    <w:p w:rsidR="0082187C" w:rsidRDefault="00B66AA5">
      <w:pPr>
        <w:widowControl/>
        <w:spacing w:line="360" w:lineRule="auto"/>
        <w:ind w:firstLine="720"/>
        <w:jc w:val="both"/>
        <w:rPr>
          <w:rFonts w:ascii="Arial" w:eastAsia="Arial" w:hAnsi="Arial" w:cs="Arial"/>
        </w:rPr>
      </w:pPr>
      <w:r>
        <w:rPr>
          <w:rFonts w:ascii="Arial" w:eastAsia="Arial" w:hAnsi="Arial" w:cs="Arial"/>
        </w:rPr>
        <w:t>- Fomentar discussões sobre Doenças Sexua</w:t>
      </w:r>
      <w:r>
        <w:rPr>
          <w:rFonts w:ascii="Arial" w:eastAsia="Arial" w:hAnsi="Arial" w:cs="Arial"/>
        </w:rPr>
        <w:t>lmente Transmissíveis, sintomas e tratamentos, em parceria com Secretarias Municipais de Saúde e órgãos afins.</w:t>
      </w: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 Opinar sobre questões pertinentes que lhe forem encaminhadas e que envolvam a temática de estudo e pesquisa do núcleo. </w:t>
      </w:r>
    </w:p>
    <w:p w:rsidR="0082187C" w:rsidRDefault="00B66AA5">
      <w:pPr>
        <w:widowControl/>
        <w:spacing w:line="360" w:lineRule="auto"/>
        <w:ind w:firstLine="720"/>
        <w:jc w:val="both"/>
        <w:rPr>
          <w:rFonts w:ascii="Arial" w:eastAsia="Arial" w:hAnsi="Arial" w:cs="Arial"/>
        </w:rPr>
      </w:pPr>
      <w:r>
        <w:rPr>
          <w:rFonts w:ascii="Arial" w:eastAsia="Arial" w:hAnsi="Arial" w:cs="Arial"/>
        </w:rPr>
        <w:t>O NEPGS do Campus Erech</w:t>
      </w:r>
      <w:r>
        <w:rPr>
          <w:rFonts w:ascii="Arial" w:eastAsia="Arial" w:hAnsi="Arial" w:cs="Arial"/>
        </w:rPr>
        <w:t xml:space="preserve">im firmou parceria com o projeto de extensão “Arte e discussão: pela valorização étnico-racial e de gênero” e com o projeto de pesquisa “Estudo sobre as relações de gênero nos cursos técnicos subsequentes, graduações </w:t>
      </w:r>
      <w:r>
        <w:rPr>
          <w:rFonts w:ascii="Arial" w:eastAsia="Arial" w:hAnsi="Arial" w:cs="Arial"/>
        </w:rPr>
        <w:lastRenderedPageBreak/>
        <w:t>e pós-graduações do IFRS – Campus Erech</w:t>
      </w:r>
      <w:r>
        <w:rPr>
          <w:rFonts w:ascii="Arial" w:eastAsia="Arial" w:hAnsi="Arial" w:cs="Arial"/>
        </w:rPr>
        <w:t xml:space="preserve">im”, além de participar ativamente do GT para trabalhar as questões relacionadas à violência de gênero no IFRS (PORTARIA Nº 510, DE 28 DE AGOSTO DE 2020). </w:t>
      </w:r>
    </w:p>
    <w:p w:rsidR="0082187C" w:rsidRDefault="00B66AA5">
      <w:pPr>
        <w:widowControl/>
        <w:spacing w:line="360" w:lineRule="auto"/>
        <w:ind w:firstLine="720"/>
        <w:jc w:val="both"/>
        <w:rPr>
          <w:rFonts w:ascii="Arial" w:eastAsia="Arial" w:hAnsi="Arial" w:cs="Arial"/>
        </w:rPr>
      </w:pPr>
      <w:r>
        <w:rPr>
          <w:rFonts w:ascii="Arial" w:eastAsia="Arial" w:hAnsi="Arial" w:cs="Arial"/>
        </w:rPr>
        <w:t>Salienta-se que o NEPGS do campus Erechim realiza o acolhimento e o encaminhamento de relatos de est</w:t>
      </w:r>
      <w:r>
        <w:rPr>
          <w:rFonts w:ascii="Arial" w:eastAsia="Arial" w:hAnsi="Arial" w:cs="Arial"/>
        </w:rPr>
        <w:t>udantes e servidoras que sofreram violências de gênero no IFRS. Além dessa importante ação, a seguir encontram-se algumas atividades realizadas pelo núcleo, no ano de 2022.</w:t>
      </w: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 No mês de janeiro, foi postado nas mídias sociais do Nepgs mensagem sobre o início</w:t>
      </w:r>
      <w:r>
        <w:rPr>
          <w:rFonts w:ascii="Arial" w:eastAsia="Arial" w:hAnsi="Arial" w:cs="Arial"/>
        </w:rPr>
        <w:t xml:space="preserve"> do ano de 2022, além de </w:t>
      </w:r>
      <w:r>
        <w:rPr>
          <w:rFonts w:ascii="Arial" w:eastAsia="Arial" w:hAnsi="Arial" w:cs="Arial"/>
          <w:i/>
          <w:iCs/>
        </w:rPr>
        <w:t>cards</w:t>
      </w:r>
      <w:r>
        <w:rPr>
          <w:rFonts w:ascii="Arial" w:eastAsia="Arial" w:hAnsi="Arial" w:cs="Arial"/>
        </w:rPr>
        <w:t xml:space="preserve"> sobre: (i) gênero fluído, (ii) liberdade religiosa, (iii) dia Nacional de Combate à Intolerância Religiosa, (iv) Dia da Visibilidade Trans, (v) Dia Mundial da Não-Violência. </w:t>
      </w: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Em março foi realizada a publicidade da </w:t>
      </w:r>
      <w:r>
        <w:rPr>
          <w:rFonts w:ascii="Arial" w:eastAsia="Arial" w:hAnsi="Arial" w:cs="Arial"/>
          <w:i/>
          <w:iCs/>
        </w:rPr>
        <w:t>live</w:t>
      </w:r>
      <w:r>
        <w:rPr>
          <w:rFonts w:ascii="Arial" w:eastAsia="Arial" w:hAnsi="Arial" w:cs="Arial"/>
        </w:rPr>
        <w:t xml:space="preserve"> de Ri</w:t>
      </w:r>
      <w:r>
        <w:rPr>
          <w:rFonts w:ascii="Arial" w:eastAsia="Arial" w:hAnsi="Arial" w:cs="Arial"/>
        </w:rPr>
        <w:t>ta Von Hunty, intitulada “Sociedade e Preconceito LGBT: alguns caminhos para a transformação”, tal ação foi vinculada e transmitida pelo NEPGS – Caxias do Sul. No mês citado foi realizada uma exposição de cartazes pelo Campus Erechim sobre o Dia Internacio</w:t>
      </w:r>
      <w:r>
        <w:rPr>
          <w:rFonts w:ascii="Arial" w:eastAsia="Arial" w:hAnsi="Arial" w:cs="Arial"/>
        </w:rPr>
        <w:t xml:space="preserve">nal da Mulher. </w:t>
      </w: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No mês de maio, foi publicado </w:t>
      </w:r>
      <w:r>
        <w:rPr>
          <w:rFonts w:ascii="Arial" w:eastAsia="Arial" w:hAnsi="Arial" w:cs="Arial"/>
          <w:i/>
          <w:iCs/>
        </w:rPr>
        <w:t>cards</w:t>
      </w:r>
      <w:r>
        <w:rPr>
          <w:rFonts w:ascii="Arial" w:eastAsia="Arial" w:hAnsi="Arial" w:cs="Arial"/>
        </w:rPr>
        <w:t xml:space="preserve"> nas mídias sociais do núcleo sobre o Dia Nacional de Combate à Homofobia. Neste mesmo mês, foi realizado uma exposição de cartazes pelo Campus sobre o Dia Internacional do Combate à LGBTfobia, além disso foi realizado um evento intitulado “Ninguém nasce t</w:t>
      </w:r>
      <w:r>
        <w:rPr>
          <w:rFonts w:ascii="Arial" w:eastAsia="Arial" w:hAnsi="Arial" w:cs="Arial"/>
        </w:rPr>
        <w:t>ransfóbique!”. Tal ação foi intercampi dos Nepgs: Erechim, Farroupilha, Canoas, Osório, Bento Gonçalves e Feliz, com participação da Assessoria de Gênero e Sexualidade e da Assessoria de Ações Afirmativas, Inclusivas e Diversidade, que aconteceu em 17/05/2</w:t>
      </w:r>
      <w:r>
        <w:rPr>
          <w:rFonts w:ascii="Arial" w:eastAsia="Arial" w:hAnsi="Arial" w:cs="Arial"/>
        </w:rPr>
        <w:t xml:space="preserve">002, por transmissão on-line. </w:t>
      </w:r>
    </w:p>
    <w:p w:rsidR="0082187C" w:rsidRDefault="00B66AA5">
      <w:pPr>
        <w:widowControl/>
        <w:spacing w:line="360" w:lineRule="auto"/>
        <w:ind w:firstLine="720"/>
        <w:jc w:val="both"/>
        <w:rPr>
          <w:rFonts w:ascii="Arial" w:eastAsia="Arial" w:hAnsi="Arial" w:cs="Arial"/>
        </w:rPr>
      </w:pPr>
      <w:r>
        <w:rPr>
          <w:rFonts w:ascii="Arial" w:eastAsia="Arial" w:hAnsi="Arial" w:cs="Arial"/>
        </w:rPr>
        <w:t>No mês de junho, foi realizada a criação e divulgação de conteúdo digital, referentes à temática étnico-racial e de gênero, atividades referentes ao: (i) Dia da Higiene Menstrual, na qual foram distribuídos absorventes nos ba</w:t>
      </w:r>
      <w:r>
        <w:rPr>
          <w:rFonts w:ascii="Arial" w:eastAsia="Arial" w:hAnsi="Arial" w:cs="Arial"/>
        </w:rPr>
        <w:t>nheiros do Campus e, por muitas semanas, discentes e servidores mantiveram ativa essa ação, doando absorventes, (ii) card sobre o Dia Internacional de Ação pela Saúde da Mulher, também foi realizado cartazes para impressão falando sobre o mês do Orgulho LG</w:t>
      </w:r>
      <w:r>
        <w:rPr>
          <w:rFonts w:ascii="Arial" w:eastAsia="Arial" w:hAnsi="Arial" w:cs="Arial"/>
        </w:rPr>
        <w:t xml:space="preserve">BTQIA+, uma data muito importante de ser lembrada; em seguida, foi realizado vários cards abordando sobre O que é Violência?, assunto muito importante de ser dialogado no espaço institucional. Neste mês, aconteceu o Arraiá da Diversidade, no </w:t>
      </w:r>
      <w:r>
        <w:rPr>
          <w:rFonts w:ascii="Arial" w:eastAsia="Arial" w:hAnsi="Arial" w:cs="Arial"/>
        </w:rPr>
        <w:lastRenderedPageBreak/>
        <w:t>dia 24/06/2022</w:t>
      </w:r>
      <w:r>
        <w:rPr>
          <w:rFonts w:ascii="Arial" w:eastAsia="Arial" w:hAnsi="Arial" w:cs="Arial"/>
        </w:rPr>
        <w:t>. Festa junina planejada com os estudantes do Médio Integrado, com colaboração dos Núcleos de Ações Afirmativas. Além disso, foi realizada uma exposição de cartazes e da bandeira do movimento LGBTQIA+ pelo Campus Erechim. Aconteceu no dia 28/06/2022, o Eve</w:t>
      </w:r>
      <w:r>
        <w:rPr>
          <w:rFonts w:ascii="Arial" w:eastAsia="Arial" w:hAnsi="Arial" w:cs="Arial"/>
        </w:rPr>
        <w:t>nto: O lado colorido da força: aprendendo sobre diversidade com a cultura pop. Ação intercampi dos Nepgs Erechim, Farroupilha, Canoas, Osório, Bento Gonçalves e Feliz, com participação da Assessoria de Gênero e Sexualidade e da Assessoria de Ações Afirmati</w:t>
      </w:r>
      <w:r>
        <w:rPr>
          <w:rFonts w:ascii="Arial" w:eastAsia="Arial" w:hAnsi="Arial" w:cs="Arial"/>
        </w:rPr>
        <w:t xml:space="preserve">vas, Inclusivas e Diversidade. </w:t>
      </w:r>
    </w:p>
    <w:p w:rsidR="0082187C" w:rsidRDefault="00B66AA5">
      <w:pPr>
        <w:widowControl/>
        <w:spacing w:line="360" w:lineRule="auto"/>
        <w:ind w:firstLine="720"/>
        <w:jc w:val="both"/>
        <w:rPr>
          <w:rFonts w:ascii="Arial" w:eastAsia="Arial" w:hAnsi="Arial" w:cs="Arial"/>
        </w:rPr>
      </w:pPr>
      <w:r>
        <w:rPr>
          <w:rFonts w:ascii="Arial" w:eastAsia="Arial" w:hAnsi="Arial" w:cs="Arial"/>
        </w:rPr>
        <w:t>No mês de julho, foram realizadas a criação e a divulgação de conteúdo digital referentes à temática étnico-racial e de gênero, atividades relacionada ao: (i) Dia Mundial da População (ONU), com o objetivo de alertar sobre o</w:t>
      </w:r>
      <w:r>
        <w:rPr>
          <w:rFonts w:ascii="Arial" w:eastAsia="Arial" w:hAnsi="Arial" w:cs="Arial"/>
        </w:rPr>
        <w:t xml:space="preserve"> planejamento e o desenvolvimento da população, (ii) Dia Internacional do trabalho doméstico, fazendo referência à luta por condições de trabalho mais justas, (iii) Dia Mundial contra o tráfico de pessoas, (iv) cards sobre o Dia Internacional da Mulher Neg</w:t>
      </w:r>
      <w:r>
        <w:rPr>
          <w:rFonts w:ascii="Arial" w:eastAsia="Arial" w:hAnsi="Arial" w:cs="Arial"/>
        </w:rPr>
        <w:t xml:space="preserve">ra Latino-americana e Caribenha, essa data relembra o marco internacional de luta e resistência da mulher negra para reafirmar a necessidade de enfrentar o racismo e o sexismo vivido até hoje por mulheres que sofrem com a discriminação racial, social e de </w:t>
      </w:r>
      <w:r>
        <w:rPr>
          <w:rFonts w:ascii="Arial" w:eastAsia="Arial" w:hAnsi="Arial" w:cs="Arial"/>
        </w:rPr>
        <w:t>gênero. Também foi realizado cards sobre personalidade negras, e, por fim, o card sobre o combate à Discriminação Racial. Aconteceu no dia 20/07/2022, a Roda de conversa e grupo de estudo do Neabi sobre o artigo: "Da costaneira ao capão: trajetórias quilom</w:t>
      </w:r>
      <w:r>
        <w:rPr>
          <w:rFonts w:ascii="Arial" w:eastAsia="Arial" w:hAnsi="Arial" w:cs="Arial"/>
        </w:rPr>
        <w:t>bolas", de Maurício Lopes Lima, Décio Roberto Rauch Júnior e Silvani Lopes Lima, com participação da coordenadora do NEPGS, Camila Carmona Dias, e da psicóloga, Monique Rosset, dialogando sobre o Dia da Mulher Negra, Latino-americana e Caribenha. Foi promo</w:t>
      </w:r>
      <w:r>
        <w:rPr>
          <w:rFonts w:ascii="Arial" w:eastAsia="Arial" w:hAnsi="Arial" w:cs="Arial"/>
        </w:rPr>
        <w:t>vido o Projeto Dignidade Menstrual, através do qual houve divulgação de cartazes nos banheiros sobre o Projeto Dignidade Menstrual e distribuição de absorventes e coletores para estudantes que menstruam no Campus.</w:t>
      </w:r>
    </w:p>
    <w:p w:rsidR="0082187C" w:rsidRDefault="00B66AA5">
      <w:pPr>
        <w:widowControl/>
        <w:spacing w:line="360" w:lineRule="auto"/>
        <w:ind w:firstLine="720"/>
        <w:jc w:val="both"/>
        <w:rPr>
          <w:rFonts w:ascii="Arial" w:eastAsia="Arial" w:hAnsi="Arial" w:cs="Arial"/>
        </w:rPr>
      </w:pPr>
      <w:r>
        <w:rPr>
          <w:rFonts w:ascii="Arial" w:eastAsia="Arial" w:hAnsi="Arial" w:cs="Arial"/>
          <w:color w:val="0000FF"/>
        </w:rPr>
        <w:t xml:space="preserve"> </w:t>
      </w:r>
      <w:r>
        <w:rPr>
          <w:rFonts w:ascii="Arial" w:eastAsia="Arial" w:hAnsi="Arial" w:cs="Arial"/>
        </w:rPr>
        <w:t>No mês de agosto, foi realizada criação e</w:t>
      </w:r>
      <w:r>
        <w:rPr>
          <w:rFonts w:ascii="Arial" w:eastAsia="Arial" w:hAnsi="Arial" w:cs="Arial"/>
        </w:rPr>
        <w:t xml:space="preserve"> divulgação de conteúdo digital, referentes à temática étnico-racial e de gênero, atividades relacionada à: (i) Semana Mundial do Aleitamento Materno, (ii) Dia Internacional dos Povos Indígenas (ONU), (iii) Dia Mundial Humanitário (ONU), (iv) Dia Internaci</w:t>
      </w:r>
      <w:r>
        <w:rPr>
          <w:rFonts w:ascii="Arial" w:eastAsia="Arial" w:hAnsi="Arial" w:cs="Arial"/>
        </w:rPr>
        <w:t xml:space="preserve">onal em Memória do Tráfico de Escravos e a sua Abolição, (v) Dia Nacional da Visibilidade Lésbica. </w:t>
      </w:r>
    </w:p>
    <w:p w:rsidR="0082187C" w:rsidRDefault="00B66AA5">
      <w:pPr>
        <w:widowControl/>
        <w:spacing w:line="360" w:lineRule="auto"/>
        <w:ind w:firstLine="720"/>
        <w:jc w:val="both"/>
        <w:rPr>
          <w:rFonts w:ascii="Arial" w:eastAsia="Arial" w:hAnsi="Arial" w:cs="Arial"/>
        </w:rPr>
      </w:pPr>
      <w:r>
        <w:rPr>
          <w:rFonts w:ascii="Arial" w:eastAsia="Arial" w:hAnsi="Arial" w:cs="Arial"/>
        </w:rPr>
        <w:t>No mês de setembro, foi realizada criação e divulgação de conteúdo digital referentes à temática étnico-racial e de gênero: (i) Dia da luta contra a gordofo</w:t>
      </w:r>
      <w:r>
        <w:rPr>
          <w:rFonts w:ascii="Arial" w:eastAsia="Arial" w:hAnsi="Arial" w:cs="Arial"/>
        </w:rPr>
        <w:t xml:space="preserve">bia, (ii) </w:t>
      </w:r>
      <w:r>
        <w:rPr>
          <w:rFonts w:ascii="Arial" w:eastAsia="Arial" w:hAnsi="Arial" w:cs="Arial"/>
        </w:rPr>
        <w:lastRenderedPageBreak/>
        <w:t>Dia Internacional da Democracia, (iii) Dia internacional dos direitos humanos, (iv) Dia internacional para prevenção de abuso infantil, (v) Dia da Visibilidade Bissexual, (vi) Dia Internacional contra a Exploração Sexual e o Tráfico de Mulheres e</w:t>
      </w:r>
      <w:r>
        <w:rPr>
          <w:rFonts w:ascii="Arial" w:eastAsia="Arial" w:hAnsi="Arial" w:cs="Arial"/>
        </w:rPr>
        <w:t xml:space="preserve"> Crianças. Neste mês aconteceu o IV Workshop de Ações Afirmativas, Inclusivas e Diversidade do IFRS – Campus Erechim, que foi um evento do Campus Erechim, organizado através da Coordenação de Extensão e do Núcleos de Ações Afirmativas e Inclusivas, entre e</w:t>
      </w:r>
      <w:r>
        <w:rPr>
          <w:rFonts w:ascii="Arial" w:eastAsia="Arial" w:hAnsi="Arial" w:cs="Arial"/>
        </w:rPr>
        <w:t xml:space="preserve">les o NEPGS. </w:t>
      </w: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Em outubro, foi realizada a criação e divulgação de conteúdo digital, referentes à temática étnico-racial e de gênero: (i) Dia Internacional da Não Violência, (ii) Dia Internacional da Não-Violência, (iii) Dia Internacional das Meninas, (iv) </w:t>
      </w:r>
      <w:r>
        <w:rPr>
          <w:rFonts w:ascii="Arial" w:eastAsia="Arial" w:hAnsi="Arial" w:cs="Arial"/>
        </w:rPr>
        <w:t>Dia Internacional para a Erradicação da Pobreza (ONU), (v) Dia Internacional do Combate ao Câncer de Mama, (vi) Dia Internacional da Despatologização Trans, (vii) Dia da Consciência Intersexo. Também foi realizada uma ação dentro do grupo de</w:t>
      </w:r>
      <w:r>
        <w:rPr>
          <w:rFonts w:ascii="Arial" w:eastAsia="Arial" w:hAnsi="Arial" w:cs="Arial"/>
          <w:color w:val="0000FF"/>
        </w:rPr>
        <w:t xml:space="preserve"> </w:t>
      </w:r>
      <w:r>
        <w:rPr>
          <w:rFonts w:ascii="Arial" w:eastAsia="Arial" w:hAnsi="Arial" w:cs="Arial"/>
        </w:rPr>
        <w:t xml:space="preserve">estudos, três </w:t>
      </w:r>
      <w:r>
        <w:rPr>
          <w:rFonts w:ascii="Arial" w:eastAsia="Arial" w:hAnsi="Arial" w:cs="Arial"/>
        </w:rPr>
        <w:t xml:space="preserve">rodas de conversa sobre Violência e Assédio, na qual foi dialogado com os alunos do ensino médio integrado do Campus Erechim. </w:t>
      </w:r>
    </w:p>
    <w:p w:rsidR="0082187C" w:rsidRDefault="00B66AA5">
      <w:pPr>
        <w:widowControl/>
        <w:spacing w:line="360" w:lineRule="auto"/>
        <w:ind w:firstLine="720"/>
        <w:jc w:val="both"/>
        <w:rPr>
          <w:rFonts w:ascii="Arial" w:eastAsia="Arial" w:hAnsi="Arial" w:cs="Arial"/>
        </w:rPr>
      </w:pPr>
      <w:r>
        <w:rPr>
          <w:rFonts w:ascii="Arial" w:eastAsia="Arial" w:hAnsi="Arial" w:cs="Arial"/>
        </w:rPr>
        <w:t>Em novembro, foi realizada a criação e divulgação de conteúdo digital referentes à temática étnico-racial e de gênero: (i) Dia da</w:t>
      </w:r>
      <w:r>
        <w:rPr>
          <w:rFonts w:ascii="Arial" w:eastAsia="Arial" w:hAnsi="Arial" w:cs="Arial"/>
        </w:rPr>
        <w:t xml:space="preserve"> Instituição do Direito ao Voto Feminino, (ii) Dia Internacional da Tolerância, (iii) Dia Internacional de Combate à violência contra a Mulher, (iv) Dia da Consciência Negra. Também foi realizado, no mês de novembro: aquisição de 70 pacotes, com 32 absorve</w:t>
      </w:r>
      <w:r>
        <w:rPr>
          <w:rFonts w:ascii="Arial" w:eastAsia="Arial" w:hAnsi="Arial" w:cs="Arial"/>
        </w:rPr>
        <w:t xml:space="preserve">ntes cada, além de 17 pacotes de lenços umedecidos, que foram distribuídos para as estudantes do campus. </w:t>
      </w:r>
    </w:p>
    <w:p w:rsidR="0082187C" w:rsidRDefault="00B66AA5">
      <w:pPr>
        <w:widowControl/>
        <w:spacing w:line="360" w:lineRule="auto"/>
        <w:ind w:firstLine="720"/>
        <w:jc w:val="both"/>
        <w:rPr>
          <w:rFonts w:ascii="Arial" w:eastAsia="Arial" w:hAnsi="Arial" w:cs="Arial"/>
        </w:rPr>
      </w:pPr>
      <w:r>
        <w:rPr>
          <w:rFonts w:ascii="Arial" w:eastAsia="Arial" w:hAnsi="Arial" w:cs="Arial"/>
        </w:rPr>
        <w:t>Em dezembro, foi realizada a criação e divulgação de conteúdo digital, referentes à temática étnico-racial e de gênero: (i) Abolição da Escravatura, (</w:t>
      </w:r>
      <w:r>
        <w:rPr>
          <w:rFonts w:ascii="Arial" w:eastAsia="Arial" w:hAnsi="Arial" w:cs="Arial"/>
        </w:rPr>
        <w:t>ii) Dia Internacional da Solidariedade Humana, (iii) Emancipação Feminina. Também, no mês de dezembro, aconteceu o Sarau da Diversidade, que contou com diversas atrações, desenvolvidas pelos estudantes e servidores, entre elas apresentações de dança e músi</w:t>
      </w:r>
      <w:r>
        <w:rPr>
          <w:rFonts w:ascii="Arial" w:eastAsia="Arial" w:hAnsi="Arial" w:cs="Arial"/>
        </w:rPr>
        <w:t xml:space="preserve">cas, declamação de poemas, minioficinas, palestra e discussão sobre livro, práticas de respiração e relaxamento, entre outras atividades. </w:t>
      </w:r>
    </w:p>
    <w:p w:rsidR="0082187C" w:rsidRDefault="00B66AA5">
      <w:pPr>
        <w:widowControl/>
        <w:spacing w:line="360" w:lineRule="auto"/>
        <w:ind w:firstLine="720"/>
        <w:jc w:val="both"/>
        <w:rPr>
          <w:rFonts w:ascii="Arial" w:eastAsia="Arial" w:hAnsi="Arial" w:cs="Arial"/>
        </w:rPr>
      </w:pPr>
      <w:r>
        <w:rPr>
          <w:rFonts w:ascii="Arial" w:eastAsia="Arial" w:hAnsi="Arial" w:cs="Arial"/>
        </w:rPr>
        <w:t>Por fim, houve o lançamento da Cartilha de enfrentamento às violências de gênero no IFRS, elaborada pela equipe que c</w:t>
      </w:r>
      <w:r>
        <w:rPr>
          <w:rFonts w:ascii="Arial" w:eastAsia="Arial" w:hAnsi="Arial" w:cs="Arial"/>
        </w:rPr>
        <w:t xml:space="preserve">ompõe o Grupo de Trabalho de Combate e Enfrentamento às Violências de Gênero do IFRS. Entre os organizadores da cartilha, está a atual coordenadora do NEPGS Erechim. </w:t>
      </w:r>
    </w:p>
    <w:p w:rsidR="0082187C" w:rsidRDefault="00B66AA5">
      <w:pPr>
        <w:widowControl/>
        <w:spacing w:line="360" w:lineRule="auto"/>
        <w:ind w:firstLine="720"/>
        <w:jc w:val="both"/>
        <w:rPr>
          <w:rFonts w:ascii="Arial" w:eastAsia="Arial" w:hAnsi="Arial" w:cs="Arial"/>
        </w:rPr>
      </w:pPr>
      <w:r>
        <w:rPr>
          <w:rFonts w:ascii="Arial" w:eastAsia="Arial" w:hAnsi="Arial" w:cs="Arial"/>
        </w:rPr>
        <w:lastRenderedPageBreak/>
        <w:t>Muitas ações estão sendo planejadas para o ano de 2023, como palestras, apresentações art</w:t>
      </w:r>
      <w:r>
        <w:rPr>
          <w:rFonts w:ascii="Arial" w:eastAsia="Arial" w:hAnsi="Arial" w:cs="Arial"/>
        </w:rPr>
        <w:t>ísticas, cursos e grupos de estudos e de pesquisa, respeitando o Calendário de Ações Afirmativas, instituído no Campus Erechim. Estas atividades visam compor um espaço democrático, inclusivo e diversificado para discentes, servidores e comunidade externa.</w:t>
      </w:r>
    </w:p>
    <w:p w:rsidR="0082187C" w:rsidRDefault="0082187C">
      <w:pPr>
        <w:widowControl/>
        <w:spacing w:line="360" w:lineRule="auto"/>
        <w:ind w:firstLine="720"/>
        <w:jc w:val="both"/>
        <w:rPr>
          <w:rFonts w:ascii="Arial" w:eastAsia="Arial" w:hAnsi="Arial" w:cs="Arial"/>
          <w:color w:val="FF0000"/>
        </w:rPr>
      </w:pPr>
    </w:p>
    <w:p w:rsidR="0082187C" w:rsidRDefault="0082187C">
      <w:pPr>
        <w:widowControl/>
        <w:spacing w:line="360" w:lineRule="auto"/>
        <w:ind w:firstLine="720"/>
        <w:jc w:val="both"/>
        <w:rPr>
          <w:rFonts w:ascii="Arial" w:eastAsia="Arial" w:hAnsi="Arial" w:cs="Arial"/>
          <w:color w:val="FF0000"/>
        </w:rPr>
      </w:pPr>
    </w:p>
    <w:p w:rsidR="0082187C" w:rsidRDefault="00B66AA5">
      <w:pPr>
        <w:numPr>
          <w:ilvl w:val="0"/>
          <w:numId w:val="6"/>
        </w:numPr>
        <w:shd w:val="clear" w:color="auto" w:fill="FFFFFF" w:themeFill="background1"/>
        <w:spacing w:line="360" w:lineRule="auto"/>
        <w:rPr>
          <w:rFonts w:ascii="Arial" w:eastAsia="Arial" w:hAnsi="Arial" w:cs="Arial"/>
          <w:b/>
        </w:rPr>
      </w:pPr>
      <w:r>
        <w:rPr>
          <w:rFonts w:ascii="Arial" w:eastAsia="Arial" w:hAnsi="Arial" w:cs="Arial"/>
          <w:b/>
        </w:rPr>
        <w:t>Núcleo de Memória (NuMem)</w:t>
      </w:r>
    </w:p>
    <w:p w:rsidR="0082187C" w:rsidRDefault="00B66AA5">
      <w:pPr>
        <w:widowControl/>
        <w:spacing w:line="360" w:lineRule="auto"/>
        <w:ind w:firstLine="720"/>
        <w:jc w:val="both"/>
        <w:rPr>
          <w:rFonts w:ascii="Arial" w:eastAsia="Arial" w:hAnsi="Arial" w:cs="Arial"/>
        </w:rPr>
      </w:pPr>
      <w:r>
        <w:rPr>
          <w:rFonts w:ascii="Arial" w:eastAsia="Arial" w:hAnsi="Arial" w:cs="Arial"/>
        </w:rPr>
        <w:t>O Núcleo de Memória, do Instituto Federal de Educação, Ciência e Tecnologia do Rio Grande do Sul, Campus Erechim, foi criado em 20 de abril de 2020, tem por finalidade organizar, preservar e salvaguardar a memória e a história i</w:t>
      </w:r>
      <w:r>
        <w:rPr>
          <w:rFonts w:ascii="Arial" w:eastAsia="Arial" w:hAnsi="Arial" w:cs="Arial"/>
        </w:rPr>
        <w:t>nstitucional de forma sistemática e permanente. O objetivo principal do programa é selecionar, organizar e disponibilizar ao público a História e a memória da instituição construída ao longo desta década de existência. Além disso, pretende-se resgatar a hi</w:t>
      </w:r>
      <w:r>
        <w:rPr>
          <w:rFonts w:ascii="Arial" w:eastAsia="Arial" w:hAnsi="Arial" w:cs="Arial"/>
        </w:rPr>
        <w:t>stória das instituições que originaram o IFRS Campus Erechim e que possuem importante história pregressa na Educação Profissional e Tecnológica. O Núcleo de Memória consiste em um espaço de desenvolvimento de ferramentas, mecanismos e projetos de resgate e</w:t>
      </w:r>
      <w:r>
        <w:rPr>
          <w:rFonts w:ascii="Arial" w:eastAsia="Arial" w:hAnsi="Arial" w:cs="Arial"/>
        </w:rPr>
        <w:t xml:space="preserve"> preservação da memória, de forma sistemática e permanente, além de auxiliar na elaboração de projetos de pesquisa, ensino e extensão, que se proponham a resgatar a história da instituição e de suas comunidades de abrangência.</w:t>
      </w:r>
    </w:p>
    <w:p w:rsidR="0082187C" w:rsidRDefault="00B66AA5">
      <w:pPr>
        <w:widowControl/>
        <w:spacing w:line="360" w:lineRule="auto"/>
        <w:ind w:firstLine="720"/>
        <w:jc w:val="both"/>
        <w:rPr>
          <w:rFonts w:ascii="Arial" w:eastAsia="Arial" w:hAnsi="Arial" w:cs="Arial"/>
        </w:rPr>
      </w:pPr>
      <w:r>
        <w:rPr>
          <w:rFonts w:ascii="Arial" w:eastAsia="Arial" w:hAnsi="Arial" w:cs="Arial"/>
        </w:rPr>
        <w:t>Compreende-se que o Patrimôni</w:t>
      </w:r>
      <w:r>
        <w:rPr>
          <w:rFonts w:ascii="Arial" w:eastAsia="Arial" w:hAnsi="Arial" w:cs="Arial"/>
        </w:rPr>
        <w:t xml:space="preserve">o Histórico e também Cultural referem-se a um bem móvel, imóvel ou natural, que possua valor socialmente significativo, podendo ser estético, artístico, documental, científico, social, espiritual ou ecológico. São palpáveis ou mesmo intangíveis, possuindo </w:t>
      </w:r>
      <w:r>
        <w:rPr>
          <w:rFonts w:ascii="Arial" w:eastAsia="Arial" w:hAnsi="Arial" w:cs="Arial"/>
        </w:rPr>
        <w:t>forte ligação com a cultura e a identidade local e também possuem elementos essenciais para entender como aquela sociedade se desenvolveu. Dessa forma, o patrimônio histórico nos permite conhecer a arquitetura, prédios, edificações, monumentos, esculturas,</w:t>
      </w:r>
      <w:r>
        <w:rPr>
          <w:rFonts w:ascii="Arial" w:eastAsia="Arial" w:hAnsi="Arial" w:cs="Arial"/>
        </w:rPr>
        <w:t xml:space="preserve"> templos, igrejas, praças, bem como a cultura, a arte, as tradições, os costumes, os saberes, a religião e toda a história de um povo. Por conta do seu valor e de toda a simbologia que carrega, ele deve ser preservado.</w:t>
      </w:r>
    </w:p>
    <w:p w:rsidR="0082187C" w:rsidRDefault="00B66AA5">
      <w:pPr>
        <w:widowControl/>
        <w:spacing w:line="360" w:lineRule="auto"/>
        <w:ind w:firstLine="720"/>
        <w:jc w:val="both"/>
        <w:rPr>
          <w:rFonts w:ascii="Arial" w:eastAsia="Arial" w:hAnsi="Arial" w:cs="Arial"/>
        </w:rPr>
      </w:pPr>
      <w:r>
        <w:rPr>
          <w:rFonts w:ascii="Arial" w:eastAsia="Arial" w:hAnsi="Arial" w:cs="Arial"/>
        </w:rPr>
        <w:t>Contudo, para que um patrimônio Histó</w:t>
      </w:r>
      <w:r>
        <w:rPr>
          <w:rFonts w:ascii="Arial" w:eastAsia="Arial" w:hAnsi="Arial" w:cs="Arial"/>
        </w:rPr>
        <w:t xml:space="preserve">rico seja preservado ele deve ser estudado e conhecido, por isso, o NuMem Campus Erechim realizou um evento </w:t>
      </w:r>
      <w:r>
        <w:rPr>
          <w:rFonts w:ascii="Arial" w:eastAsia="Arial" w:hAnsi="Arial" w:cs="Arial"/>
        </w:rPr>
        <w:lastRenderedPageBreak/>
        <w:t>presencial, denominado de: “Dia do Patrimônio Histórico”, realizado no dia 17 de agosto de 2022, que contou com 30 participantes. Nesse dia foram re</w:t>
      </w:r>
      <w:r>
        <w:rPr>
          <w:rFonts w:ascii="Arial" w:eastAsia="Arial" w:hAnsi="Arial" w:cs="Arial"/>
        </w:rPr>
        <w:t>alizadas duas palestras: Sítios de Memória e Consciência, ministrada pelo Me. Giovane Rodrigues Jardim e À Sombra do Colosso da Lagoa: uma história de futebol em Erechim, proferida pelo Dr. Luciano Anderson Breitkreitz.</w:t>
      </w:r>
    </w:p>
    <w:p w:rsidR="0082187C" w:rsidRDefault="00B66AA5">
      <w:pPr>
        <w:widowControl/>
        <w:spacing w:line="360" w:lineRule="auto"/>
        <w:ind w:firstLine="720"/>
        <w:jc w:val="both"/>
        <w:rPr>
          <w:rFonts w:ascii="Arial" w:eastAsia="Arial" w:hAnsi="Arial" w:cs="Arial"/>
        </w:rPr>
      </w:pPr>
      <w:r>
        <w:rPr>
          <w:rFonts w:ascii="Arial" w:eastAsia="Arial" w:hAnsi="Arial" w:cs="Arial"/>
        </w:rPr>
        <w:t>Com este intuito, a programação do D</w:t>
      </w:r>
      <w:r>
        <w:rPr>
          <w:rFonts w:ascii="Arial" w:eastAsia="Arial" w:hAnsi="Arial" w:cs="Arial"/>
        </w:rPr>
        <w:t>ia do Patrimônio Histórico do IFRS Campus Erechim abordou palestras, englobando tanto o patrimônio histórico quanto o patrimônio cultural, e não foram voltadas apenas para o meio acadêmico ou da pesquisa, uma vez que qualquer pessoa da comunidade em geral,</w:t>
      </w:r>
      <w:r>
        <w:rPr>
          <w:rFonts w:ascii="Arial" w:eastAsia="Arial" w:hAnsi="Arial" w:cs="Arial"/>
        </w:rPr>
        <w:t xml:space="preserve"> que tivesse interesse em conhecer um pouco mais da história patrimonial do Rio Grande do Sul, poderia ter participado.</w:t>
      </w:r>
    </w:p>
    <w:p w:rsidR="0082187C" w:rsidRDefault="00B66AA5">
      <w:pPr>
        <w:widowControl/>
        <w:spacing w:line="360" w:lineRule="auto"/>
        <w:ind w:firstLine="720"/>
        <w:jc w:val="both"/>
        <w:rPr>
          <w:rFonts w:ascii="Arial" w:eastAsia="Arial" w:hAnsi="Arial" w:cs="Arial"/>
        </w:rPr>
      </w:pPr>
      <w:r>
        <w:rPr>
          <w:rFonts w:ascii="Arial" w:eastAsia="Arial" w:hAnsi="Arial" w:cs="Arial"/>
        </w:rPr>
        <w:t>Por isso, com a I Semana do Patrimônio Histórico, o objetivo foi sensibilizar a comunidade com exemplos, não só de Erechim, mas do Estad</w:t>
      </w:r>
      <w:r>
        <w:rPr>
          <w:rFonts w:ascii="Arial" w:eastAsia="Arial" w:hAnsi="Arial" w:cs="Arial"/>
        </w:rPr>
        <w:t>o também, para conhecerem seus patrimônios históricos e adotarem medidas de preservação. Eis que, além de ajudar a montar o quebra-cabeça da história, o patrimônio histórico está repleto de informações sobre tradições e saberes da cultura de um povo.</w:t>
      </w: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O IV </w:t>
      </w:r>
      <w:r>
        <w:rPr>
          <w:rFonts w:ascii="Arial" w:eastAsia="Arial" w:hAnsi="Arial" w:cs="Arial"/>
        </w:rPr>
        <w:t>Workshop de Ações Afirmativas, Inclusivas e Diversidade do IFRS Campus Erechim foi um evento online, organizado pela Coordenação de Extensão e pelo NAPNE – Núcleos de Atendimento às Pessoas com Necessidades Educacionais Específicas,  com a participação dos</w:t>
      </w:r>
      <w:r>
        <w:rPr>
          <w:rFonts w:ascii="Arial" w:eastAsia="Arial" w:hAnsi="Arial" w:cs="Arial"/>
        </w:rPr>
        <w:t xml:space="preserve"> demais núcleos: NEABI – Núcleo de Estudos Afro-Brasileiros e Indígenas; NEPGS – Núcleo de Estudos e Pesquisas em Gênero e Sexualidades, NUMEN – Núcleo de Memória; Núcleo de Arte e Cultura e NEA; Núcleo de Estudos em Agroecologia, Segurança Alimentar e Nut</w:t>
      </w:r>
      <w:r>
        <w:rPr>
          <w:rFonts w:ascii="Arial" w:eastAsia="Arial" w:hAnsi="Arial" w:cs="Arial"/>
        </w:rPr>
        <w:t>ricional e Educação Ambiental. Essa proposta visou integrar os núcleos de Ações Afirmativas do IFRS Campus Erechim.</w:t>
      </w: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As palestras do IV Workshop de Ações Afirmativas, Inclusivas e Diversidade do IFRS Campus Erechim, que ficaram a cargo do Núcleo de Memória </w:t>
      </w:r>
      <w:r>
        <w:rPr>
          <w:rFonts w:ascii="Arial" w:eastAsia="Arial" w:hAnsi="Arial" w:cs="Arial"/>
        </w:rPr>
        <w:t>foram: Crimes de racismo e injúria racial e seus precedentes, proferida pelo Delegado de Polícia Civil e professor, Germano Alves de Lima e a palestra A mão de obra escrava no RS e a formação das comunidades remanescentes de Quilombolas, ministrada pelo hi</w:t>
      </w:r>
      <w:r>
        <w:rPr>
          <w:rFonts w:ascii="Arial" w:eastAsia="Arial" w:hAnsi="Arial" w:cs="Arial"/>
        </w:rPr>
        <w:t>storiador, Áxsel Batistela de Oliveira, ambas realizadas na noite de 29 de setembro de 2022.</w:t>
      </w:r>
    </w:p>
    <w:p w:rsidR="0082187C" w:rsidRDefault="00B66AA5">
      <w:pPr>
        <w:widowControl/>
        <w:spacing w:line="360" w:lineRule="auto"/>
        <w:ind w:firstLine="720"/>
        <w:jc w:val="both"/>
        <w:rPr>
          <w:rFonts w:ascii="Arial" w:eastAsia="Arial" w:hAnsi="Arial" w:cs="Arial"/>
        </w:rPr>
      </w:pPr>
      <w:r>
        <w:rPr>
          <w:rFonts w:ascii="Arial" w:eastAsia="Arial" w:hAnsi="Arial" w:cs="Arial"/>
        </w:rPr>
        <w:lastRenderedPageBreak/>
        <w:t>Outra ação realizada pelo NuMem foi o Concurso de fotografia: Registrando seu momento no IFRS Campus Erechim: ontem e hoje. Considerando que, os Concursos de Fotog</w:t>
      </w:r>
      <w:r>
        <w:rPr>
          <w:rFonts w:ascii="Arial" w:eastAsia="Arial" w:hAnsi="Arial" w:cs="Arial"/>
        </w:rPr>
        <w:t>rafia foram realizados três anos consecutivos pelo Campus Erechim e, em 2022, a pedido da Reitoria, ele passou a ser institucional, ficando a cargo do NuMem Central e do NuMem do Campus Erechim. Assim, todos os Campus participaram do concurso de fotografia</w:t>
      </w:r>
      <w:r>
        <w:rPr>
          <w:rFonts w:ascii="Arial" w:eastAsia="Arial" w:hAnsi="Arial" w:cs="Arial"/>
        </w:rPr>
        <w:t xml:space="preserve">. As fotos premiadas foram divulgadas no 7º Salão de Pesquisa, Ensino e Extensão do IFRS, realizado em novembro de 2022, na cidade de Bento Gonçalves e, após, as fotografias serão expostas em todos os Campus através de uma exposição. O Campus Erechim, por </w:t>
      </w:r>
      <w:r>
        <w:rPr>
          <w:rFonts w:ascii="Arial" w:eastAsia="Arial" w:hAnsi="Arial" w:cs="Arial"/>
        </w:rPr>
        <w:t>ser um dos idealizadores, foi o primeiro a receber a Exposição que foi realizada na Feira do Livro de 2022 de Erechim e na FRINAPE.</w:t>
      </w:r>
    </w:p>
    <w:p w:rsidR="0082187C" w:rsidRDefault="00B66AA5">
      <w:pPr>
        <w:widowControl/>
        <w:spacing w:line="360" w:lineRule="auto"/>
        <w:ind w:firstLine="720"/>
        <w:jc w:val="both"/>
        <w:rPr>
          <w:rFonts w:ascii="Arial" w:eastAsia="Arial" w:hAnsi="Arial" w:cs="Arial"/>
        </w:rPr>
      </w:pPr>
      <w:r>
        <w:rPr>
          <w:rFonts w:ascii="Arial" w:eastAsia="Arial" w:hAnsi="Arial" w:cs="Arial"/>
        </w:rPr>
        <w:t>O concurso foi aberto à comunidade interna do Instituto Federal de Educação, Ciência e Tecnologia do Rio Grande do Sul – Cam</w:t>
      </w:r>
      <w:r>
        <w:rPr>
          <w:rFonts w:ascii="Arial" w:eastAsia="Arial" w:hAnsi="Arial" w:cs="Arial"/>
        </w:rPr>
        <w:t>pus Erechim. Foram critérios para o julgamento das propostas pela comissão julgadora: criatividade, originalidade e relação com o tema. As fotografias selecionadas também poderão ser utilizadas em todos os meios de comunicação do IFRS, como folder, flyers,</w:t>
      </w:r>
      <w:r>
        <w:rPr>
          <w:rFonts w:ascii="Arial" w:eastAsia="Arial" w:hAnsi="Arial" w:cs="Arial"/>
        </w:rPr>
        <w:t xml:space="preserve"> cartazes, impressos, pastas e outras peças definidas pela comissão organizadora.</w:t>
      </w:r>
    </w:p>
    <w:p w:rsidR="0082187C" w:rsidRDefault="00B66AA5">
      <w:pPr>
        <w:widowControl/>
        <w:spacing w:line="360" w:lineRule="auto"/>
        <w:ind w:firstLine="720"/>
        <w:jc w:val="both"/>
        <w:rPr>
          <w:rFonts w:ascii="Arial" w:eastAsia="Arial" w:hAnsi="Arial" w:cs="Arial"/>
        </w:rPr>
      </w:pPr>
      <w:r>
        <w:rPr>
          <w:rFonts w:ascii="Arial" w:eastAsia="Arial" w:hAnsi="Arial" w:cs="Arial"/>
        </w:rPr>
        <w:t>Outra atividade que o NuMem também realizou, no ano de 2022, foi a estruturação do seu site, com o repositório do acervo digital do Núcleo de Memória do IFRS, por meio da bas</w:t>
      </w:r>
      <w:r>
        <w:rPr>
          <w:rFonts w:ascii="Arial" w:eastAsia="Arial" w:hAnsi="Arial" w:cs="Arial"/>
        </w:rPr>
        <w:t>e de dados Tainacan.</w:t>
      </w:r>
    </w:p>
    <w:p w:rsidR="0082187C" w:rsidRDefault="00B66AA5">
      <w:pPr>
        <w:widowControl/>
        <w:spacing w:line="360" w:lineRule="auto"/>
        <w:ind w:firstLine="720"/>
        <w:jc w:val="both"/>
        <w:rPr>
          <w:rFonts w:ascii="Arial" w:eastAsia="Arial" w:hAnsi="Arial" w:cs="Arial"/>
        </w:rPr>
      </w:pPr>
      <w:r>
        <w:rPr>
          <w:rFonts w:ascii="Arial" w:eastAsia="Arial" w:hAnsi="Arial" w:cs="Arial"/>
        </w:rPr>
        <w:t>No mês de outubro e novembro ocorreu a ação “Conhecendo o IFRS Campus Erechim e sua Memória Institucional”, desenvolvida em parceria com a prefeitura Municipal de Erechim, que contou com a visitação de aproximadamente 300 alunos e 15 p</w:t>
      </w:r>
      <w:r>
        <w:rPr>
          <w:rFonts w:ascii="Arial" w:eastAsia="Arial" w:hAnsi="Arial" w:cs="Arial"/>
        </w:rPr>
        <w:t>rofessores, que visitaram a instituição, conheceram a sua estrutura, seus cursos e parte da história do Campus; tal projeto aproxima a comunidade local com o Campus Erechim.</w:t>
      </w:r>
    </w:p>
    <w:p w:rsidR="0082187C" w:rsidRDefault="00B66AA5">
      <w:pPr>
        <w:widowControl/>
        <w:spacing w:line="360" w:lineRule="auto"/>
        <w:ind w:firstLine="720"/>
        <w:jc w:val="both"/>
        <w:rPr>
          <w:rFonts w:ascii="Arial" w:eastAsia="Arial" w:hAnsi="Arial" w:cs="Arial"/>
        </w:rPr>
      </w:pPr>
      <w:r>
        <w:rPr>
          <w:rFonts w:ascii="Arial" w:eastAsia="Arial" w:hAnsi="Arial" w:cs="Arial"/>
        </w:rPr>
        <w:t>Ainda, em 2022, o NuMem participou da Comissão Organizadora da Feira do Livro de E</w:t>
      </w:r>
      <w:r>
        <w:rPr>
          <w:rFonts w:ascii="Arial" w:eastAsia="Arial" w:hAnsi="Arial" w:cs="Arial"/>
        </w:rPr>
        <w:t>rechim e também fez o lançamento da obra Educação Profissional e Tecnológica: experiências e lugar de memória, que conta com autoria de um capítulo elaborado pelos servidores do Campus Erechim: Fábio Krzysczak e Maria Inês Varela Paim.</w:t>
      </w:r>
    </w:p>
    <w:p w:rsidR="0082187C" w:rsidRDefault="00B66AA5">
      <w:pPr>
        <w:widowControl/>
        <w:spacing w:line="360" w:lineRule="auto"/>
        <w:ind w:firstLine="720"/>
        <w:jc w:val="both"/>
        <w:rPr>
          <w:rFonts w:ascii="Arial" w:eastAsia="Arial" w:hAnsi="Arial" w:cs="Arial"/>
        </w:rPr>
      </w:pPr>
      <w:r>
        <w:rPr>
          <w:rFonts w:ascii="Arial" w:eastAsia="Arial" w:hAnsi="Arial" w:cs="Arial"/>
        </w:rPr>
        <w:lastRenderedPageBreak/>
        <w:t>Como atividade educa</w:t>
      </w:r>
      <w:r>
        <w:rPr>
          <w:rFonts w:ascii="Arial" w:eastAsia="Arial" w:hAnsi="Arial" w:cs="Arial"/>
        </w:rPr>
        <w:t xml:space="preserve">tiva, o NuMem realizou, na Feira do Livro, uma retrospectiva de como era o vestuário da época da colonização de Erechim. Criando um cenário com imagem da época e vestimentas que as pessoas usavam naquele período. Assim, o público pode caracterizar-se como </w:t>
      </w:r>
      <w:r>
        <w:rPr>
          <w:rFonts w:ascii="Arial" w:eastAsia="Arial" w:hAnsi="Arial" w:cs="Arial"/>
        </w:rPr>
        <w:t>um colonizador e compreender melhor a história de Erechim.</w:t>
      </w:r>
    </w:p>
    <w:p w:rsidR="0082187C" w:rsidRDefault="00B66AA5">
      <w:pPr>
        <w:widowControl/>
        <w:spacing w:line="360" w:lineRule="auto"/>
        <w:jc w:val="both"/>
        <w:rPr>
          <w:rFonts w:ascii="Arial" w:eastAsia="Arial" w:hAnsi="Arial" w:cs="Arial"/>
          <w:color w:val="FF0000"/>
        </w:rPr>
      </w:pPr>
      <w:r>
        <w:rPr>
          <w:rFonts w:ascii="Arial" w:eastAsia="Arial" w:hAnsi="Arial" w:cs="Arial"/>
          <w:color w:val="0000FF"/>
        </w:rPr>
        <w:t xml:space="preserve"> </w:t>
      </w:r>
    </w:p>
    <w:p w:rsidR="0082187C" w:rsidRDefault="00B66AA5">
      <w:pPr>
        <w:numPr>
          <w:ilvl w:val="0"/>
          <w:numId w:val="8"/>
        </w:numPr>
        <w:spacing w:line="360" w:lineRule="auto"/>
        <w:jc w:val="both"/>
        <w:rPr>
          <w:rFonts w:ascii="Arial" w:hAnsi="Arial" w:cs="Arial"/>
          <w:b/>
        </w:rPr>
      </w:pPr>
      <w:r>
        <w:rPr>
          <w:rFonts w:ascii="Arial" w:hAnsi="Arial" w:cs="Arial"/>
          <w:b/>
        </w:rPr>
        <w:t xml:space="preserve">Núcleo de Estudos em Agroecologia, Segurança Alimentar e Nutricional e Educação Ambiental (NEA) </w:t>
      </w:r>
    </w:p>
    <w:p w:rsidR="0082187C" w:rsidRDefault="00B66AA5">
      <w:pPr>
        <w:spacing w:line="360" w:lineRule="auto"/>
        <w:ind w:firstLine="720"/>
        <w:jc w:val="both"/>
        <w:rPr>
          <w:rFonts w:ascii="Arial" w:eastAsia="Arial" w:hAnsi="Arial" w:cs="Arial"/>
        </w:rPr>
      </w:pPr>
      <w:r>
        <w:rPr>
          <w:rFonts w:ascii="Arial" w:eastAsia="Arial" w:hAnsi="Arial" w:cs="Arial"/>
        </w:rPr>
        <w:t xml:space="preserve">Criado pela portaria 57/2022, de 23 de março de 2022, o NEA contribuiu, organizou e participou de </w:t>
      </w:r>
      <w:r>
        <w:rPr>
          <w:rFonts w:ascii="Arial" w:eastAsia="Arial" w:hAnsi="Arial" w:cs="Arial"/>
        </w:rPr>
        <w:t>diversas ações, em prol da visibilidade da agroecologia como ciência e sua contribuição para o Meio Ambiente. Dentre algumas das atividades estão:</w:t>
      </w:r>
    </w:p>
    <w:p w:rsidR="0082187C" w:rsidRDefault="00B66AA5">
      <w:pPr>
        <w:spacing w:line="360" w:lineRule="auto"/>
        <w:ind w:firstLine="720"/>
        <w:jc w:val="both"/>
        <w:rPr>
          <w:rFonts w:ascii="Arial" w:eastAsia="Arial" w:hAnsi="Arial" w:cs="Arial"/>
        </w:rPr>
      </w:pPr>
      <w:r>
        <w:rPr>
          <w:rFonts w:ascii="Arial" w:eastAsia="Arial" w:hAnsi="Arial" w:cs="Arial"/>
        </w:rPr>
        <w:t>- Participação nas ações e reuniões da CIASE e implantação das PIAS.</w:t>
      </w:r>
    </w:p>
    <w:p w:rsidR="0082187C" w:rsidRDefault="00B66AA5">
      <w:pPr>
        <w:spacing w:line="360" w:lineRule="auto"/>
        <w:ind w:firstLine="720"/>
        <w:jc w:val="both"/>
        <w:rPr>
          <w:rFonts w:ascii="Arial" w:eastAsia="Arial" w:hAnsi="Arial" w:cs="Arial"/>
        </w:rPr>
      </w:pPr>
      <w:r>
        <w:rPr>
          <w:rFonts w:ascii="Arial" w:eastAsia="Arial" w:hAnsi="Arial" w:cs="Arial"/>
        </w:rPr>
        <w:t xml:space="preserve">- Participação em ação de </w:t>
      </w:r>
      <w:r>
        <w:rPr>
          <w:rFonts w:ascii="Arial" w:eastAsia="Arial" w:hAnsi="Arial" w:cs="Arial"/>
        </w:rPr>
        <w:t>conscientização na gestão de resíduos no Erechim Rally Brasil, com exposição sobre os cursos oferecidos pelo IFRS Erechim.</w:t>
      </w:r>
    </w:p>
    <w:p w:rsidR="0082187C" w:rsidRDefault="00B66AA5">
      <w:pPr>
        <w:spacing w:line="360" w:lineRule="auto"/>
        <w:ind w:firstLine="720"/>
        <w:jc w:val="both"/>
        <w:rPr>
          <w:rFonts w:ascii="Arial" w:eastAsia="Arial" w:hAnsi="Arial" w:cs="Arial"/>
        </w:rPr>
      </w:pPr>
      <w:r>
        <w:rPr>
          <w:rFonts w:ascii="Arial" w:eastAsia="Arial" w:hAnsi="Arial" w:cs="Arial"/>
        </w:rPr>
        <w:t>- Execução do módulo 7, “Meio ambiente e transição agroecológica: resistência desafios e possibilidades”, no curso de Extensão da UFF</w:t>
      </w:r>
      <w:r>
        <w:rPr>
          <w:rFonts w:ascii="Arial" w:eastAsia="Arial" w:hAnsi="Arial" w:cs="Arial"/>
        </w:rPr>
        <w:t>S: Desenvolvimento, Organização Social, Agroecologia e Sustentabilidade no Campo: Desafios e limites.</w:t>
      </w:r>
    </w:p>
    <w:p w:rsidR="0082187C" w:rsidRDefault="00B66AA5">
      <w:pPr>
        <w:spacing w:line="360" w:lineRule="auto"/>
        <w:ind w:firstLine="720"/>
        <w:jc w:val="both"/>
        <w:rPr>
          <w:rFonts w:ascii="Arial" w:eastAsia="Arial" w:hAnsi="Arial" w:cs="Arial"/>
        </w:rPr>
      </w:pPr>
      <w:r>
        <w:rPr>
          <w:rFonts w:ascii="Arial" w:eastAsia="Arial" w:hAnsi="Arial" w:cs="Arial"/>
        </w:rPr>
        <w:t>- Participação no projeto “Alimentando Conhecimento”, coordenado pela professora Valéria Borszcz, com visitas às escolas parceiras, fomentando a prática d</w:t>
      </w:r>
      <w:r>
        <w:rPr>
          <w:rFonts w:ascii="Arial" w:eastAsia="Arial" w:hAnsi="Arial" w:cs="Arial"/>
        </w:rPr>
        <w:t>e compostagem e implantação de hortas escolares.</w:t>
      </w:r>
    </w:p>
    <w:p w:rsidR="0082187C" w:rsidRDefault="00B66AA5">
      <w:pPr>
        <w:spacing w:line="360" w:lineRule="auto"/>
        <w:ind w:firstLine="720"/>
        <w:jc w:val="both"/>
        <w:rPr>
          <w:rFonts w:ascii="Arial" w:eastAsia="Arial" w:hAnsi="Arial" w:cs="Arial"/>
        </w:rPr>
      </w:pPr>
      <w:r>
        <w:rPr>
          <w:rFonts w:ascii="Arial" w:eastAsia="Arial" w:hAnsi="Arial" w:cs="Arial"/>
        </w:rPr>
        <w:t>- Execução do projeto: NEA campus Erechim: a indissociabilidade na agroecologia, alimentação nutricional sustentável e na educação ambiental, coordenado pela Professora Denise Olcoski, com objetivos de forta</w:t>
      </w:r>
      <w:r>
        <w:rPr>
          <w:rFonts w:ascii="Arial" w:eastAsia="Arial" w:hAnsi="Arial" w:cs="Arial"/>
        </w:rPr>
        <w:t>lecer o Núcleo de Agroecologia, Alimentação Nutricional Sustentável e Educação Ambiental (NEA), do IFRS campus Erechim, desenvolvendo ações voltadas à política institucional estabelecida, no âmbito do IFRS (PIAS), na região do Alto Uruguai.</w:t>
      </w:r>
    </w:p>
    <w:p w:rsidR="0082187C" w:rsidRDefault="00B66AA5">
      <w:pPr>
        <w:spacing w:line="360" w:lineRule="auto"/>
        <w:ind w:firstLine="720"/>
        <w:jc w:val="both"/>
        <w:rPr>
          <w:rFonts w:ascii="Arial" w:eastAsia="Arial" w:hAnsi="Arial" w:cs="Arial"/>
        </w:rPr>
      </w:pPr>
      <w:r>
        <w:rPr>
          <w:rFonts w:ascii="Arial" w:eastAsia="Arial" w:hAnsi="Arial" w:cs="Arial"/>
        </w:rPr>
        <w:t>- Incentivo e r</w:t>
      </w:r>
      <w:r>
        <w:rPr>
          <w:rFonts w:ascii="Arial" w:eastAsia="Arial" w:hAnsi="Arial" w:cs="Arial"/>
        </w:rPr>
        <w:t>eestruturação da horta e demais áreas verdes do campus.</w:t>
      </w:r>
    </w:p>
    <w:p w:rsidR="0082187C" w:rsidRDefault="00B66AA5">
      <w:pPr>
        <w:spacing w:line="360" w:lineRule="auto"/>
        <w:ind w:firstLine="720"/>
        <w:jc w:val="both"/>
        <w:rPr>
          <w:rFonts w:ascii="Arial" w:eastAsia="Arial" w:hAnsi="Arial" w:cs="Arial"/>
        </w:rPr>
      </w:pPr>
      <w:r>
        <w:rPr>
          <w:rFonts w:ascii="Arial" w:eastAsia="Arial" w:hAnsi="Arial" w:cs="Arial"/>
        </w:rPr>
        <w:t>- Acompanhamento e monitoramento do descarte de resíduos sólidos, no Campus, e a estruturação da compostagem, implementando o sistema de QRcode para identificação de lixeiras no campus.</w:t>
      </w:r>
    </w:p>
    <w:p w:rsidR="0082187C" w:rsidRDefault="00B66AA5">
      <w:pPr>
        <w:spacing w:line="360" w:lineRule="auto"/>
        <w:ind w:firstLine="720"/>
        <w:jc w:val="both"/>
        <w:rPr>
          <w:rFonts w:ascii="Arial" w:eastAsia="Arial" w:hAnsi="Arial" w:cs="Arial"/>
        </w:rPr>
      </w:pPr>
      <w:r>
        <w:rPr>
          <w:rFonts w:ascii="Arial" w:eastAsia="Arial" w:hAnsi="Arial" w:cs="Arial"/>
        </w:rPr>
        <w:t>- Implementaçã</w:t>
      </w:r>
      <w:r>
        <w:rPr>
          <w:rFonts w:ascii="Arial" w:eastAsia="Arial" w:hAnsi="Arial" w:cs="Arial"/>
        </w:rPr>
        <w:t xml:space="preserve">o de uma área de compostagem, reutilizando Pneus, para </w:t>
      </w:r>
      <w:r>
        <w:rPr>
          <w:rFonts w:ascii="Arial" w:eastAsia="Arial" w:hAnsi="Arial" w:cs="Arial"/>
        </w:rPr>
        <w:lastRenderedPageBreak/>
        <w:t>promover a conscientização do descarte correto do lixo orgânico e sua utilização em canteiros nas dependências do campus.</w:t>
      </w:r>
    </w:p>
    <w:p w:rsidR="0082187C" w:rsidRDefault="00B66AA5">
      <w:pPr>
        <w:spacing w:line="360" w:lineRule="auto"/>
        <w:ind w:firstLine="720"/>
        <w:jc w:val="both"/>
        <w:rPr>
          <w:rFonts w:ascii="Arial" w:eastAsia="Arial" w:hAnsi="Arial" w:cs="Arial"/>
        </w:rPr>
      </w:pPr>
      <w:r>
        <w:rPr>
          <w:rFonts w:ascii="Arial" w:eastAsia="Arial" w:hAnsi="Arial" w:cs="Arial"/>
        </w:rPr>
        <w:t>- Atividade de formação com servidores terceirizados do campus Erechim, sensibi</w:t>
      </w:r>
      <w:r>
        <w:rPr>
          <w:rFonts w:ascii="Arial" w:eastAsia="Arial" w:hAnsi="Arial" w:cs="Arial"/>
        </w:rPr>
        <w:t>lizando sobre o uso de defensivos agrícolas no campus e sobre descarte correto de resíduos no campus, junto com associações de catadores da cidade.</w:t>
      </w:r>
    </w:p>
    <w:p w:rsidR="0082187C" w:rsidRDefault="00B66AA5">
      <w:pPr>
        <w:spacing w:line="360" w:lineRule="auto"/>
        <w:ind w:firstLine="720"/>
        <w:jc w:val="both"/>
        <w:rPr>
          <w:rFonts w:ascii="Arial" w:eastAsia="Arial" w:hAnsi="Arial" w:cs="Arial"/>
        </w:rPr>
      </w:pPr>
      <w:r>
        <w:rPr>
          <w:rFonts w:ascii="Arial" w:eastAsia="Arial" w:hAnsi="Arial" w:cs="Arial"/>
        </w:rPr>
        <w:t>- Construção do “IV Workshop de Ações Afirmativas, Inclusivas e Diversidade”, do Campus Erechim, e desenvolv</w:t>
      </w:r>
      <w:r>
        <w:rPr>
          <w:rFonts w:ascii="Arial" w:eastAsia="Arial" w:hAnsi="Arial" w:cs="Arial"/>
        </w:rPr>
        <w:t>imento da palestra: “Importância das Abelhas Nativas para a diversidade”, com Evandro Paulo Cantelle.</w:t>
      </w:r>
    </w:p>
    <w:p w:rsidR="0082187C" w:rsidRDefault="00B66AA5">
      <w:pPr>
        <w:spacing w:line="360" w:lineRule="auto"/>
        <w:ind w:firstLine="720"/>
        <w:jc w:val="both"/>
        <w:rPr>
          <w:rFonts w:ascii="Arial" w:eastAsia="Arial" w:hAnsi="Arial" w:cs="Arial"/>
        </w:rPr>
      </w:pPr>
      <w:r>
        <w:rPr>
          <w:rFonts w:ascii="Arial" w:eastAsia="Arial" w:hAnsi="Arial" w:cs="Arial"/>
        </w:rPr>
        <w:t>- Implantação de espaços virtuais para disseminação do conhecimento, no âmbito da ecologia.</w:t>
      </w:r>
    </w:p>
    <w:p w:rsidR="0082187C" w:rsidRDefault="00B66AA5">
      <w:pPr>
        <w:spacing w:line="360" w:lineRule="auto"/>
        <w:ind w:firstLine="720"/>
        <w:jc w:val="both"/>
        <w:rPr>
          <w:rFonts w:ascii="Arial" w:eastAsia="Arial" w:hAnsi="Arial" w:cs="Arial"/>
        </w:rPr>
      </w:pPr>
      <w:r>
        <w:rPr>
          <w:rFonts w:ascii="Arial" w:eastAsia="Arial" w:hAnsi="Arial" w:cs="Arial"/>
        </w:rPr>
        <w:t>- Promoção da semana do Meio Ambiente da Prefeitura de Erechim</w:t>
      </w:r>
      <w:r>
        <w:rPr>
          <w:rFonts w:ascii="Arial" w:eastAsia="Arial" w:hAnsi="Arial" w:cs="Arial"/>
        </w:rPr>
        <w:t xml:space="preserve"> junto com instituições parceiras.</w:t>
      </w:r>
    </w:p>
    <w:p w:rsidR="0082187C" w:rsidRDefault="00B66AA5">
      <w:pPr>
        <w:spacing w:line="360" w:lineRule="auto"/>
        <w:ind w:firstLine="720"/>
        <w:jc w:val="both"/>
        <w:rPr>
          <w:rFonts w:ascii="Arial" w:eastAsia="Arial" w:hAnsi="Arial" w:cs="Arial"/>
        </w:rPr>
      </w:pPr>
      <w:r>
        <w:rPr>
          <w:rFonts w:ascii="Arial" w:eastAsia="Arial" w:hAnsi="Arial" w:cs="Arial"/>
        </w:rPr>
        <w:t xml:space="preserve">- Participação no projeto, desenvolvido pela Prefeitura Municipal de Erechim, na Secretaria do Meio Ambiente, </w:t>
      </w:r>
      <w:r>
        <w:rPr>
          <w:rFonts w:ascii="Arial" w:eastAsia="Arial" w:hAnsi="Arial" w:cs="Arial"/>
          <w:i/>
          <w:iCs/>
        </w:rPr>
        <w:t>Erechim Mais Verde</w:t>
      </w:r>
      <w:r>
        <w:rPr>
          <w:rFonts w:ascii="Arial" w:eastAsia="Arial" w:hAnsi="Arial" w:cs="Arial"/>
        </w:rPr>
        <w:t>, através do qual foi oportunizada uma palestra com os servidores da secretaria do meio ambie</w:t>
      </w:r>
      <w:r>
        <w:rPr>
          <w:rFonts w:ascii="Arial" w:eastAsia="Arial" w:hAnsi="Arial" w:cs="Arial"/>
        </w:rPr>
        <w:t>nte para os discentes e servidores do campus sobre gestão de resíduos. Podas e manejo das plantas que ornamentam o campus e a projeção de plantio de novas mudas.</w:t>
      </w:r>
    </w:p>
    <w:p w:rsidR="0082187C" w:rsidRDefault="00B66AA5">
      <w:pPr>
        <w:spacing w:line="360" w:lineRule="auto"/>
        <w:ind w:firstLine="720"/>
        <w:jc w:val="both"/>
        <w:rPr>
          <w:rFonts w:ascii="Arial" w:eastAsia="Arial" w:hAnsi="Arial" w:cs="Arial"/>
        </w:rPr>
      </w:pPr>
      <w:r>
        <w:rPr>
          <w:rFonts w:ascii="Arial" w:eastAsia="Arial" w:hAnsi="Arial" w:cs="Arial"/>
        </w:rPr>
        <w:t xml:space="preserve">- Organização do Arraiá da Biodiversidade, juntamente com a UFFS, UERGS, CAPA e Sindicato dos </w:t>
      </w:r>
      <w:r>
        <w:rPr>
          <w:rFonts w:ascii="Arial" w:eastAsia="Arial" w:hAnsi="Arial" w:cs="Arial"/>
        </w:rPr>
        <w:t>Metalúrgicos de Erechim.</w:t>
      </w:r>
    </w:p>
    <w:p w:rsidR="0082187C" w:rsidRDefault="00B66AA5">
      <w:pPr>
        <w:spacing w:line="360" w:lineRule="auto"/>
        <w:ind w:firstLine="720"/>
        <w:jc w:val="both"/>
        <w:rPr>
          <w:rFonts w:ascii="Arial" w:eastAsia="Arial" w:hAnsi="Arial" w:cs="Arial"/>
        </w:rPr>
      </w:pPr>
      <w:r>
        <w:rPr>
          <w:rFonts w:ascii="Arial" w:eastAsia="Arial" w:hAnsi="Arial" w:cs="Arial"/>
        </w:rPr>
        <w:t>- Construção de parceria com NEEJA Renascer, ministrando curso de Panificação, produção de Sabão, construção de colmeias para meliponicultura.</w:t>
      </w:r>
    </w:p>
    <w:p w:rsidR="0082187C" w:rsidRDefault="00B66AA5">
      <w:pPr>
        <w:spacing w:line="360" w:lineRule="auto"/>
        <w:ind w:firstLine="720"/>
        <w:jc w:val="both"/>
        <w:rPr>
          <w:rFonts w:ascii="Arial" w:eastAsia="Arial" w:hAnsi="Arial" w:cs="Arial"/>
        </w:rPr>
      </w:pPr>
      <w:r>
        <w:rPr>
          <w:rFonts w:ascii="Arial" w:eastAsia="Arial" w:hAnsi="Arial" w:cs="Arial"/>
        </w:rPr>
        <w:t xml:space="preserve">- Participação no Seminário de comercialização de alimentos e a legislação – avanços e </w:t>
      </w:r>
      <w:r>
        <w:rPr>
          <w:rFonts w:ascii="Arial" w:eastAsia="Arial" w:hAnsi="Arial" w:cs="Arial"/>
        </w:rPr>
        <w:t>desafios, promovido pelo CAPA - Centro de apoio e promoção da agroecologia.</w:t>
      </w:r>
    </w:p>
    <w:p w:rsidR="0082187C" w:rsidRDefault="00B66AA5">
      <w:pPr>
        <w:spacing w:line="360" w:lineRule="auto"/>
        <w:ind w:firstLine="720"/>
        <w:jc w:val="both"/>
        <w:rPr>
          <w:rFonts w:ascii="Arial" w:eastAsia="Arial" w:hAnsi="Arial" w:cs="Arial"/>
        </w:rPr>
      </w:pPr>
      <w:r>
        <w:rPr>
          <w:rFonts w:ascii="Arial" w:eastAsia="Arial" w:hAnsi="Arial" w:cs="Arial"/>
        </w:rPr>
        <w:t>- Participação na Feira Jovem Festival Primavera 2022, da cooperativa Nossa Terra de Erechim.</w:t>
      </w:r>
    </w:p>
    <w:p w:rsidR="0082187C" w:rsidRDefault="00B66AA5">
      <w:pPr>
        <w:spacing w:line="360" w:lineRule="auto"/>
        <w:ind w:firstLine="720"/>
        <w:jc w:val="both"/>
        <w:rPr>
          <w:rFonts w:ascii="Arial" w:eastAsia="Arial" w:hAnsi="Arial" w:cs="Arial"/>
        </w:rPr>
      </w:pPr>
      <w:r>
        <w:rPr>
          <w:rFonts w:ascii="Arial" w:eastAsia="Arial" w:hAnsi="Arial" w:cs="Arial"/>
        </w:rPr>
        <w:t>- Participação no 7º Salão de Pesquisa, Extensão e Ensino do IFRS, em Bento Gonçalves.</w:t>
      </w:r>
    </w:p>
    <w:p w:rsidR="0082187C" w:rsidRDefault="0082187C">
      <w:pPr>
        <w:spacing w:line="360" w:lineRule="auto"/>
        <w:jc w:val="both"/>
        <w:rPr>
          <w:rFonts w:ascii="Arial" w:eastAsia="Arial" w:hAnsi="Arial" w:cs="Arial"/>
        </w:rPr>
      </w:pPr>
    </w:p>
    <w:p w:rsidR="0082187C" w:rsidRDefault="0082187C">
      <w:pPr>
        <w:jc w:val="both"/>
        <w:rPr>
          <w:rFonts w:ascii="Arial" w:eastAsia="Arial" w:hAnsi="Arial" w:cs="Arial"/>
        </w:rPr>
      </w:pPr>
    </w:p>
    <w:p w:rsidR="0082187C" w:rsidRDefault="00B66AA5">
      <w:pPr>
        <w:numPr>
          <w:ilvl w:val="0"/>
          <w:numId w:val="5"/>
        </w:numPr>
        <w:spacing w:line="360" w:lineRule="auto"/>
        <w:rPr>
          <w:rFonts w:ascii="Arial" w:hAnsi="Arial" w:cs="Arial"/>
          <w:b/>
        </w:rPr>
      </w:pPr>
      <w:r>
        <w:rPr>
          <w:rFonts w:ascii="Arial" w:hAnsi="Arial" w:cs="Arial"/>
          <w:b/>
        </w:rPr>
        <w:t>Nucleo de Arte e Cultura (NAC)</w:t>
      </w:r>
    </w:p>
    <w:p w:rsidR="0082187C" w:rsidRDefault="00B66AA5">
      <w:pPr>
        <w:spacing w:line="360" w:lineRule="auto"/>
        <w:jc w:val="both"/>
        <w:rPr>
          <w:rFonts w:ascii="Arial" w:hAnsi="Arial" w:cs="Arial"/>
        </w:rPr>
      </w:pPr>
      <w:r>
        <w:rPr>
          <w:rFonts w:ascii="Arial" w:hAnsi="Arial" w:cs="Arial"/>
        </w:rPr>
        <w:tab/>
        <w:t>Em 2022, o Núcleo de Arte e Cultura participou de diversas atividades, em conjunto com os demais núcleos do Campus, conforme elencadas abaixo:</w:t>
      </w:r>
    </w:p>
    <w:p w:rsidR="0082187C" w:rsidRDefault="00B66AA5">
      <w:pPr>
        <w:spacing w:line="360" w:lineRule="auto"/>
        <w:ind w:firstLine="720"/>
        <w:jc w:val="both"/>
        <w:rPr>
          <w:rFonts w:ascii="Arial" w:hAnsi="Arial" w:cs="Arial"/>
        </w:rPr>
      </w:pPr>
      <w:r>
        <w:rPr>
          <w:rFonts w:ascii="Arial" w:hAnsi="Arial" w:cs="Arial"/>
        </w:rPr>
        <w:lastRenderedPageBreak/>
        <w:t>- De 01 a 30 de setembro, foi realizada uma intervenção artística, em conjunto</w:t>
      </w:r>
      <w:r>
        <w:rPr>
          <w:rFonts w:ascii="Arial" w:hAnsi="Arial" w:cs="Arial"/>
        </w:rPr>
        <w:t xml:space="preserve"> com o NAPNE, com o tema “Setembro Amarelo”.</w:t>
      </w:r>
    </w:p>
    <w:p w:rsidR="0082187C" w:rsidRDefault="00B66AA5">
      <w:pPr>
        <w:spacing w:line="360" w:lineRule="auto"/>
        <w:ind w:firstLine="720"/>
        <w:jc w:val="both"/>
        <w:rPr>
          <w:rFonts w:ascii="Arial" w:hAnsi="Arial" w:cs="Arial"/>
        </w:rPr>
      </w:pPr>
      <w:r>
        <w:rPr>
          <w:rFonts w:ascii="Arial" w:hAnsi="Arial" w:cs="Arial"/>
        </w:rPr>
        <w:t>- Nos dias 27/09/2022, 28/09/2022 e 29/09/202, em conjunto com o NAPNE, NEA, NUMEM, NEABI, NEPGS, o NAC participou do IV Workshop de Ações Afirmativas e Inclusivas e Diversidade do Campus, com diversas atividade</w:t>
      </w:r>
      <w:r>
        <w:rPr>
          <w:rFonts w:ascii="Arial" w:hAnsi="Arial" w:cs="Arial"/>
        </w:rPr>
        <w:t>s: Erechim Mostra de Talentos. Assédio Moral e Sexual nas Instituições de Educação. Importância das Abelhas Nativas para a diversidade. Saúde Mental. Crimes de racismo e injúria racial e seus precedentes, A mão de obra escrava no RS e a formação das comuni</w:t>
      </w:r>
      <w:r>
        <w:rPr>
          <w:rFonts w:ascii="Arial" w:hAnsi="Arial" w:cs="Arial"/>
        </w:rPr>
        <w:t>dades remanescentes de Quilombola.</w:t>
      </w:r>
    </w:p>
    <w:p w:rsidR="0082187C" w:rsidRDefault="00B66AA5">
      <w:pPr>
        <w:spacing w:line="360" w:lineRule="auto"/>
        <w:ind w:firstLine="720"/>
        <w:jc w:val="both"/>
        <w:rPr>
          <w:rFonts w:ascii="Arial" w:hAnsi="Arial" w:cs="Arial"/>
        </w:rPr>
      </w:pPr>
      <w:r>
        <w:rPr>
          <w:rFonts w:ascii="Arial" w:hAnsi="Arial" w:cs="Arial"/>
        </w:rPr>
        <w:t>- Entre os dias 12/11 e 20/11, o NAC participou da Feira do Livro de Erechim.</w:t>
      </w:r>
    </w:p>
    <w:p w:rsidR="0082187C" w:rsidRDefault="00B66AA5">
      <w:pPr>
        <w:spacing w:line="360" w:lineRule="auto"/>
        <w:ind w:firstLine="720"/>
        <w:jc w:val="both"/>
        <w:rPr>
          <w:rFonts w:ascii="Arial" w:hAnsi="Arial" w:cs="Arial"/>
        </w:rPr>
      </w:pPr>
      <w:r>
        <w:rPr>
          <w:rFonts w:ascii="Arial" w:hAnsi="Arial" w:cs="Arial"/>
        </w:rPr>
        <w:t>- Entre os meses de janeiro a dezembro, o NAC participou do planejamento do calendário inclusivo e projetos de ensino, pesquisa e extensão.</w:t>
      </w:r>
    </w:p>
    <w:p w:rsidR="0082187C" w:rsidRDefault="00B66AA5">
      <w:pPr>
        <w:spacing w:line="360" w:lineRule="auto"/>
        <w:ind w:firstLine="720"/>
        <w:jc w:val="both"/>
        <w:rPr>
          <w:rFonts w:ascii="Arial" w:hAnsi="Arial" w:cs="Arial"/>
        </w:rPr>
      </w:pPr>
      <w:r>
        <w:rPr>
          <w:rFonts w:ascii="Arial" w:hAnsi="Arial" w:cs="Arial"/>
        </w:rPr>
        <w:t>- E</w:t>
      </w:r>
      <w:r>
        <w:rPr>
          <w:rFonts w:ascii="Arial" w:hAnsi="Arial" w:cs="Arial"/>
        </w:rPr>
        <w:t>m novembro, o NAC esteve presente na Mostra de Arte do Salão de Ensino, Pesquisa e Extensão, do IFRS, em Bento Gonçalves.</w:t>
      </w:r>
    </w:p>
    <w:p w:rsidR="0082187C" w:rsidRDefault="00B66AA5">
      <w:pPr>
        <w:spacing w:line="360" w:lineRule="auto"/>
        <w:ind w:firstLine="720"/>
        <w:jc w:val="both"/>
        <w:rPr>
          <w:rFonts w:ascii="Arial" w:hAnsi="Arial" w:cs="Arial"/>
        </w:rPr>
      </w:pPr>
      <w:r>
        <w:rPr>
          <w:rFonts w:ascii="Arial" w:hAnsi="Arial" w:cs="Arial"/>
        </w:rPr>
        <w:t>- De 28 a 30 de novembro, também esteve presente, com apresentações de trabalhos, durante a realização da 11ª Jornada de Ensino, Pesqu</w:t>
      </w:r>
      <w:r>
        <w:rPr>
          <w:rFonts w:ascii="Arial" w:hAnsi="Arial" w:cs="Arial"/>
        </w:rPr>
        <w:t>isa e Extensão (JEPEx) e a 5ª Mostra Cultura do Campus Erechim.</w:t>
      </w:r>
    </w:p>
    <w:p w:rsidR="0082187C" w:rsidRDefault="0082187C">
      <w:pPr>
        <w:pStyle w:val="Ttulo3"/>
        <w:spacing w:after="0" w:line="276" w:lineRule="auto"/>
      </w:pPr>
    </w:p>
    <w:p w:rsidR="0082187C" w:rsidRDefault="00B66AA5">
      <w:pPr>
        <w:pStyle w:val="Ttulo3"/>
        <w:spacing w:after="0" w:line="276" w:lineRule="auto"/>
      </w:pPr>
      <w:bookmarkStart w:id="31" w:name="__RefHeading___Toc8355_1489316224"/>
      <w:bookmarkStart w:id="32" w:name="_heading=h.1y810tw"/>
      <w:bookmarkEnd w:id="31"/>
      <w:bookmarkEnd w:id="32"/>
      <w:r>
        <w:t>2.2.2 Relações do IFRS com o setor público, o setor produtivo e o mercado de trabalho</w:t>
      </w:r>
    </w:p>
    <w:p w:rsidR="0082187C" w:rsidRDefault="0082187C">
      <w:pPr>
        <w:spacing w:line="276" w:lineRule="auto"/>
      </w:pPr>
    </w:p>
    <w:p w:rsidR="0082187C" w:rsidRDefault="00B66AA5">
      <w:pPr>
        <w:widowControl/>
        <w:spacing w:line="360" w:lineRule="auto"/>
        <w:ind w:firstLine="709"/>
        <w:jc w:val="both"/>
        <w:rPr>
          <w:rFonts w:ascii="Arial" w:eastAsia="Arial" w:hAnsi="Arial" w:cs="Arial"/>
        </w:rPr>
      </w:pPr>
      <w:r>
        <w:rPr>
          <w:rFonts w:ascii="Arial" w:eastAsia="Arial" w:hAnsi="Arial" w:cs="Arial"/>
        </w:rPr>
        <w:t>As relações do IFRS Campus Erechim com o setor público, o setor produtivo e o mercado de trabalho ocorre</w:t>
      </w:r>
      <w:r>
        <w:rPr>
          <w:rFonts w:ascii="Arial" w:eastAsia="Arial" w:hAnsi="Arial" w:cs="Arial"/>
        </w:rPr>
        <w:t xml:space="preserve">m por intermédio de ações, ao longo do ano, observando a Missão, as finalidades e os objetivos do IFRS. Outrossim, com o retorno de atividades presenciais, foi possível, neste ano de 2022, realizar reuniões e visitas gerenciais com diferentes instituições </w:t>
      </w:r>
      <w:r>
        <w:rPr>
          <w:rFonts w:ascii="Arial" w:eastAsia="Arial" w:hAnsi="Arial" w:cs="Arial"/>
        </w:rPr>
        <w:t>públicas e privadas. Este trabalho é feito, permanentemente, na Coordenação de Extensão, que entra em contato com instituições, empresas e estudantes, para estágios não obrigatórios, em consonância com a Lei 11.788/2008. Também foram realizados contatos co</w:t>
      </w:r>
      <w:r>
        <w:rPr>
          <w:rFonts w:ascii="Arial" w:eastAsia="Arial" w:hAnsi="Arial" w:cs="Arial"/>
        </w:rPr>
        <w:t>m visitas gerenciais para as ações de extensão, procurando atender a demanda da comunidade local e regional.</w:t>
      </w:r>
    </w:p>
    <w:p w:rsidR="0082187C" w:rsidRDefault="00B66AA5">
      <w:pPr>
        <w:spacing w:line="360" w:lineRule="auto"/>
        <w:ind w:right="32" w:firstLine="720"/>
        <w:jc w:val="both"/>
        <w:rPr>
          <w:rFonts w:ascii="Arial" w:eastAsia="Arial" w:hAnsi="Arial" w:cs="Arial"/>
        </w:rPr>
      </w:pPr>
      <w:r>
        <w:rPr>
          <w:rFonts w:ascii="Arial" w:eastAsia="Arial" w:hAnsi="Arial" w:cs="Arial"/>
        </w:rPr>
        <w:t xml:space="preserve">Semanalmente, vagas de empregos/estágios, recebidas das empresas da região, são divulgadas no Mural de Oportunidades da Instituição e enviadas por </w:t>
      </w:r>
      <w:r>
        <w:rPr>
          <w:rFonts w:ascii="Arial" w:eastAsia="Arial" w:hAnsi="Arial" w:cs="Arial"/>
        </w:rPr>
        <w:t xml:space="preserve">e- </w:t>
      </w:r>
      <w:r>
        <w:rPr>
          <w:rFonts w:ascii="Arial" w:eastAsia="Arial" w:hAnsi="Arial" w:cs="Arial"/>
        </w:rPr>
        <w:lastRenderedPageBreak/>
        <w:t>mail aos estudantes e coordenadores dos cursos de ensino médio, subsequente, superior e pós-graduação.  Também, foram realizadas reuniões e orientações, através de meios digitais e, presencialmente, aos estudantes, docentes e coordenadores de curso do C</w:t>
      </w:r>
      <w:r>
        <w:rPr>
          <w:rFonts w:ascii="Arial" w:eastAsia="Arial" w:hAnsi="Arial" w:cs="Arial"/>
        </w:rPr>
        <w:t>ampus Erechim sobre a oportunidade da realização de estágio não obrigatório e instruções quanto à documentação e prazos necessários. Salienta-se que se atende à Política de Extensão (CAPÍTULO III DO ESTÁGIO E EMPREGO Art. 16. A dimensão “Estágio e Emprego”</w:t>
      </w:r>
      <w:r>
        <w:rPr>
          <w:rFonts w:ascii="Arial" w:eastAsia="Arial" w:hAnsi="Arial" w:cs="Arial"/>
        </w:rPr>
        <w:t xml:space="preserve"> compreende as atividades de prospecção e de divulgação de oportunidades do mundo do trabalho para os estudantes e egressos do IFRS, bem como a efetivação da parceria interinstitucional), no que tange aos estágios, a exemplo informa-se a comunidade acadêmi</w:t>
      </w:r>
      <w:r>
        <w:rPr>
          <w:rFonts w:ascii="Arial" w:eastAsia="Arial" w:hAnsi="Arial" w:cs="Arial"/>
        </w:rPr>
        <w:t>ca constantemente.</w:t>
      </w:r>
    </w:p>
    <w:p w:rsidR="0082187C" w:rsidRDefault="00B66AA5">
      <w:pPr>
        <w:spacing w:line="360" w:lineRule="auto"/>
        <w:ind w:right="32" w:firstLine="720"/>
        <w:jc w:val="both"/>
        <w:rPr>
          <w:rFonts w:ascii="Arial" w:eastAsia="Arial" w:hAnsi="Arial" w:cs="Arial"/>
        </w:rPr>
      </w:pPr>
      <w:r>
        <w:rPr>
          <w:rFonts w:ascii="Arial" w:eastAsia="Arial" w:hAnsi="Arial" w:cs="Arial"/>
        </w:rPr>
        <w:t>No ano de 2022, 27 estudantes realizaram estágios não obrigatórios, sendo que contaram com o suporte e o apoio da Coordenação de Extensão. Salienta-se que a documentação fica arquivada, na respectiva coordenação, seguindo a legislação do</w:t>
      </w:r>
      <w:r>
        <w:rPr>
          <w:rFonts w:ascii="Arial" w:eastAsia="Arial" w:hAnsi="Arial" w:cs="Arial"/>
        </w:rPr>
        <w:t xml:space="preserve"> IFRS.</w:t>
      </w:r>
    </w:p>
    <w:p w:rsidR="0082187C" w:rsidRDefault="00B66AA5">
      <w:pPr>
        <w:spacing w:line="360" w:lineRule="auto"/>
        <w:ind w:right="32" w:firstLine="720"/>
        <w:jc w:val="both"/>
        <w:rPr>
          <w:rFonts w:ascii="Arial" w:eastAsia="Arial" w:hAnsi="Arial" w:cs="Arial"/>
        </w:rPr>
      </w:pPr>
      <w:r>
        <w:rPr>
          <w:rFonts w:ascii="Arial" w:eastAsia="Arial" w:hAnsi="Arial" w:cs="Arial"/>
        </w:rPr>
        <w:t xml:space="preserve"> </w:t>
      </w:r>
      <w:r>
        <w:br w:type="page"/>
      </w:r>
    </w:p>
    <w:p w:rsidR="0082187C" w:rsidRDefault="0082187C">
      <w:pPr>
        <w:spacing w:line="360" w:lineRule="auto"/>
        <w:ind w:right="32" w:firstLine="720"/>
        <w:jc w:val="both"/>
        <w:rPr>
          <w:rFonts w:ascii="Arial" w:eastAsia="Arial" w:hAnsi="Arial" w:cs="Arial"/>
        </w:rPr>
      </w:pPr>
    </w:p>
    <w:p w:rsidR="0082187C" w:rsidRDefault="00B66AA5">
      <w:pPr>
        <w:spacing w:line="360" w:lineRule="auto"/>
        <w:ind w:right="32" w:firstLine="720"/>
        <w:jc w:val="both"/>
        <w:rPr>
          <w:rFonts w:ascii="Arial" w:eastAsia="Arial" w:hAnsi="Arial" w:cs="Arial"/>
        </w:rPr>
      </w:pPr>
      <w:r>
        <w:rPr>
          <w:rFonts w:ascii="Arial" w:eastAsia="Arial" w:hAnsi="Arial" w:cs="Arial"/>
        </w:rPr>
        <w:t xml:space="preserve">O setor também realiza contatos com empresas para firmar Convênios ou Termo de Compromisso para novos estágios, de acordo com as Políticas de Extensão -  sendo realizado um novo convênio com a Empresa Aurora Alimentos - além da ampla divulgação </w:t>
      </w:r>
      <w:r>
        <w:rPr>
          <w:rFonts w:ascii="Arial" w:eastAsia="Arial" w:hAnsi="Arial" w:cs="Arial"/>
        </w:rPr>
        <w:t>dos Editais da Reitoria, no que tange à seleção de Agências de Integração.</w:t>
      </w:r>
    </w:p>
    <w:p w:rsidR="0082187C" w:rsidRDefault="00B66AA5">
      <w:pPr>
        <w:spacing w:line="360" w:lineRule="auto"/>
        <w:ind w:right="32" w:firstLine="720"/>
        <w:jc w:val="both"/>
        <w:rPr>
          <w:rFonts w:ascii="Arial" w:eastAsia="Arial" w:hAnsi="Arial" w:cs="Arial"/>
        </w:rPr>
      </w:pPr>
      <w:r>
        <w:rPr>
          <w:rFonts w:ascii="Arial" w:eastAsia="Arial" w:hAnsi="Arial" w:cs="Arial"/>
        </w:rPr>
        <w:t>Com o retorno das atividades presenciais, foi possível a realização de visitas gerenciais presenciais, neste ano de 2022, além da realização de reuniões on-line, com instituições ma</w:t>
      </w:r>
      <w:r>
        <w:rPr>
          <w:rFonts w:ascii="Arial" w:eastAsia="Arial" w:hAnsi="Arial" w:cs="Arial"/>
        </w:rPr>
        <w:t>is distantes, demonstrando que o uso das tecnologias proporcionou uma nova maneira de trabalhar. Dentre as visitas Gerenciais, podemos listar: Presídio Estadual de Erechim, Secretaria Municipal de Educação, Conselho de Turismo de Erechim, Secretaria Munici</w:t>
      </w:r>
      <w:r>
        <w:rPr>
          <w:rFonts w:ascii="Arial" w:eastAsia="Arial" w:hAnsi="Arial" w:cs="Arial"/>
        </w:rPr>
        <w:t>pal de Cultura e Esporte de Erechim, Empresa Sementes Estrela, Empresa TCA/ Transformações Veiculares, entre outras.</w:t>
      </w:r>
    </w:p>
    <w:p w:rsidR="0082187C" w:rsidRDefault="0082187C">
      <w:pPr>
        <w:rPr>
          <w:rFonts w:ascii="Arial" w:eastAsia="Arial" w:hAnsi="Arial" w:cs="Arial"/>
          <w:color w:val="FF0000"/>
        </w:rPr>
      </w:pPr>
    </w:p>
    <w:p w:rsidR="0082187C" w:rsidRDefault="0082187C">
      <w:pPr>
        <w:rPr>
          <w:rFonts w:ascii="Arial" w:eastAsia="Arial" w:hAnsi="Arial" w:cs="Arial"/>
          <w:color w:val="FF0000"/>
        </w:rPr>
      </w:pPr>
    </w:p>
    <w:p w:rsidR="0082187C" w:rsidRDefault="00B66AA5">
      <w:pPr>
        <w:pStyle w:val="Ttulo2"/>
        <w:spacing w:after="0"/>
      </w:pPr>
      <w:bookmarkStart w:id="33" w:name="__RefHeading___Toc8357_1489316224"/>
      <w:bookmarkStart w:id="34" w:name="_heading=h.4i7ojhp"/>
      <w:bookmarkEnd w:id="33"/>
      <w:bookmarkEnd w:id="34"/>
      <w:r>
        <w:t>2.3 Ações de Superação- 2023</w:t>
      </w:r>
    </w:p>
    <w:p w:rsidR="0082187C" w:rsidRDefault="0082187C"/>
    <w:p w:rsidR="0082187C" w:rsidRDefault="00B66AA5">
      <w:pPr>
        <w:widowControl/>
        <w:spacing w:line="360" w:lineRule="auto"/>
        <w:ind w:firstLine="709"/>
        <w:jc w:val="both"/>
        <w:rPr>
          <w:rFonts w:ascii="Arial" w:eastAsia="Arial" w:hAnsi="Arial" w:cs="Arial"/>
        </w:rPr>
      </w:pPr>
      <w:r>
        <w:rPr>
          <w:rFonts w:ascii="Arial" w:eastAsia="Arial" w:hAnsi="Arial" w:cs="Arial"/>
        </w:rPr>
        <w:t xml:space="preserve">Após as análises dos instrumentos e das ações do Campus, quanto ao desenvolvimento, aplicação e respostas </w:t>
      </w:r>
      <w:r>
        <w:rPr>
          <w:rFonts w:ascii="Arial" w:eastAsia="Arial" w:hAnsi="Arial" w:cs="Arial"/>
        </w:rPr>
        <w:t>da Avaliação Institucional 2022, a CPA percebe que o trabalho da comissão deve ser contínuo, ao longo do ano. Devido a comentários na avaliação e aos resultados obtidos, a Comissão Própria de Avaliação do Campus Erechim acredita que, para o ano de 2023, al</w:t>
      </w:r>
      <w:r>
        <w:rPr>
          <w:rFonts w:ascii="Arial" w:eastAsia="Arial" w:hAnsi="Arial" w:cs="Arial"/>
        </w:rPr>
        <w:t>gumas melhorias sejam necessárias: realizar um trabalho contínuo sobre os resultados das avaliações, principalmente com os discentes e realizar reuniões mais frequentes com a gestão do Campus, a fim de acompanhar de perto as melhorias e a implementação das</w:t>
      </w:r>
      <w:r>
        <w:rPr>
          <w:rFonts w:ascii="Arial" w:eastAsia="Arial" w:hAnsi="Arial" w:cs="Arial"/>
        </w:rPr>
        <w:t xml:space="preserve"> sugestões e ações de superação que são as mais urgentes.</w:t>
      </w:r>
    </w:p>
    <w:p w:rsidR="0082187C" w:rsidRDefault="00B66AA5">
      <w:pPr>
        <w:widowControl/>
        <w:spacing w:line="360" w:lineRule="auto"/>
        <w:ind w:firstLine="709"/>
        <w:jc w:val="both"/>
        <w:rPr>
          <w:rFonts w:ascii="Arial" w:eastAsia="Arial" w:hAnsi="Arial" w:cs="Arial"/>
        </w:rPr>
      </w:pPr>
      <w:r>
        <w:rPr>
          <w:rFonts w:ascii="Arial" w:eastAsia="Arial" w:hAnsi="Arial" w:cs="Arial"/>
        </w:rPr>
        <w:t xml:space="preserve">A CPA percebeu, também, que a missão, visão e valores do nosso Campus ainda são pouco divulgados para a comunidade, embora haja o trabalho institucional para divulgação do Campus Erechim. Sugere-se </w:t>
      </w:r>
      <w:r>
        <w:rPr>
          <w:rFonts w:ascii="Arial" w:eastAsia="Arial" w:hAnsi="Arial" w:cs="Arial"/>
        </w:rPr>
        <w:t>que haja uma forma de divulgação dessa parte do planejamento estratégico, de modo que a comunidade os reconheça em nossas muitas ações. Acredita-se, também, que precisa ser feito um plano de ação que envolva as avaliações docentes. Muitos discentes comenta</w:t>
      </w:r>
      <w:r>
        <w:rPr>
          <w:rFonts w:ascii="Arial" w:eastAsia="Arial" w:hAnsi="Arial" w:cs="Arial"/>
        </w:rPr>
        <w:t xml:space="preserve">m que, ao longo dos semestres, não veem resultados quanto à melhora de alguns professores e que, </w:t>
      </w:r>
      <w:r>
        <w:rPr>
          <w:rFonts w:ascii="Arial" w:eastAsia="Arial" w:hAnsi="Arial" w:cs="Arial"/>
        </w:rPr>
        <w:lastRenderedPageBreak/>
        <w:t>segundo eles, isso impacta em sua motivação de participar da autoavaliação institucional. Dessa forma, a CPA se coloca à disposição da gestão do Campus para qu</w:t>
      </w:r>
      <w:r>
        <w:rPr>
          <w:rFonts w:ascii="Arial" w:eastAsia="Arial" w:hAnsi="Arial" w:cs="Arial"/>
        </w:rPr>
        <w:t>e, juntos, encontremos uma solução adequada para esse resultado em específico.</w:t>
      </w:r>
    </w:p>
    <w:p w:rsidR="0082187C" w:rsidRDefault="00B66AA5">
      <w:pPr>
        <w:widowControl/>
        <w:spacing w:line="360" w:lineRule="auto"/>
        <w:ind w:firstLine="709"/>
        <w:jc w:val="both"/>
        <w:rPr>
          <w:rFonts w:ascii="Arial" w:eastAsia="Arial" w:hAnsi="Arial" w:cs="Arial"/>
        </w:rPr>
      </w:pPr>
      <w:r>
        <w:rPr>
          <w:rFonts w:ascii="Arial" w:eastAsia="Arial" w:hAnsi="Arial" w:cs="Arial"/>
        </w:rPr>
        <w:t>A Comissão sugere que continuem sendo realizados grupos de trabalho de frequente avaliação, revisão e criação de Projetos Pedagógicos de Curso. Dessa forma, equipes multidiscipl</w:t>
      </w:r>
      <w:r>
        <w:rPr>
          <w:rFonts w:ascii="Arial" w:eastAsia="Arial" w:hAnsi="Arial" w:cs="Arial"/>
        </w:rPr>
        <w:t>inares podem ser constituídas para aperfeiçoamento e criação de cursos, podendo contar com a participação técnica, se for do desejo desse segmento, que se mostrou insatisfeito com sua participação na construção dos cursos.</w:t>
      </w:r>
    </w:p>
    <w:p w:rsidR="0082187C" w:rsidRDefault="00B66AA5">
      <w:pPr>
        <w:widowControl/>
        <w:spacing w:line="360" w:lineRule="auto"/>
        <w:ind w:firstLine="709"/>
        <w:jc w:val="both"/>
        <w:rPr>
          <w:rFonts w:ascii="Arial" w:eastAsia="Arial" w:hAnsi="Arial" w:cs="Arial"/>
        </w:rPr>
      </w:pPr>
      <w:r>
        <w:rPr>
          <w:rFonts w:ascii="Arial" w:eastAsia="Arial" w:hAnsi="Arial" w:cs="Arial"/>
        </w:rPr>
        <w:t>Ademais, a CPA gostaria de parabe</w:t>
      </w:r>
      <w:r>
        <w:rPr>
          <w:rFonts w:ascii="Arial" w:eastAsia="Arial" w:hAnsi="Arial" w:cs="Arial"/>
        </w:rPr>
        <w:t>nizar as ações expostas pelos setores, principalmente, no que se refere às atuações dos núcleos. Muitos comentários positivos, acerca da inclusão, foram tecidos, o que reforça nosso compromisso com a diversidade em nossa instituição.</w:t>
      </w:r>
    </w:p>
    <w:p w:rsidR="0082187C" w:rsidRDefault="0082187C">
      <w:pPr>
        <w:widowControl/>
        <w:spacing w:line="360" w:lineRule="auto"/>
        <w:ind w:firstLine="709"/>
        <w:jc w:val="both"/>
        <w:rPr>
          <w:rFonts w:ascii="Arial" w:eastAsia="Arial" w:hAnsi="Arial" w:cs="Arial"/>
        </w:rPr>
      </w:pPr>
      <w:bookmarkStart w:id="35" w:name="_heading=h.28h4qwu"/>
      <w:bookmarkEnd w:id="35"/>
    </w:p>
    <w:p w:rsidR="0082187C" w:rsidRDefault="00B66AA5">
      <w:pPr>
        <w:pStyle w:val="Ttulo1"/>
        <w:spacing w:after="0"/>
      </w:pPr>
      <w:bookmarkStart w:id="36" w:name="__RefHeading___Toc8359_1489316224"/>
      <w:bookmarkEnd w:id="36"/>
      <w:r>
        <w:t>3 Políticas Acadêmica</w:t>
      </w:r>
      <w:r>
        <w:t>s</w:t>
      </w:r>
    </w:p>
    <w:p w:rsidR="0082187C" w:rsidRDefault="0082187C"/>
    <w:p w:rsidR="0082187C" w:rsidRDefault="00B66AA5">
      <w:pPr>
        <w:widowControl/>
        <w:spacing w:line="360" w:lineRule="auto"/>
        <w:ind w:firstLine="720"/>
        <w:jc w:val="both"/>
        <w:rPr>
          <w:rFonts w:ascii="Arial" w:eastAsia="Arial" w:hAnsi="Arial" w:cs="Arial"/>
        </w:rPr>
      </w:pPr>
      <w:r>
        <w:rPr>
          <w:rFonts w:ascii="Arial" w:eastAsia="Arial" w:hAnsi="Arial" w:cs="Arial"/>
        </w:rPr>
        <w:t>Neste eixo, identificam-se as ações relacionadas à política para o ensino, pesquisa, extensão e as respectivas normas de operacionalização, incluídos os procedimentos para estímulo à produção acadêmica, as bolsas de pesquisa, de monitoria e demais modal</w:t>
      </w:r>
      <w:r>
        <w:rPr>
          <w:rFonts w:ascii="Arial" w:eastAsia="Arial" w:hAnsi="Arial" w:cs="Arial"/>
        </w:rPr>
        <w:t>idades; as políticas de pessoal, de carreiras do corpo docente e corpo técnico-administrativo, seu aperfeiçoamento, desenvolvimento profissional e suas condições de trabalho; e políticas de atendimento a estudantes e egressos.</w:t>
      </w:r>
    </w:p>
    <w:p w:rsidR="0082187C" w:rsidRDefault="0082187C">
      <w:pPr>
        <w:rPr>
          <w:rFonts w:ascii="Arial" w:eastAsia="Arial" w:hAnsi="Arial" w:cs="Arial"/>
        </w:rPr>
      </w:pPr>
    </w:p>
    <w:p w:rsidR="0082187C" w:rsidRDefault="00B66AA5">
      <w:pPr>
        <w:pStyle w:val="Ttulo2"/>
        <w:tabs>
          <w:tab w:val="left" w:pos="1560"/>
        </w:tabs>
        <w:spacing w:after="0"/>
      </w:pPr>
      <w:bookmarkStart w:id="37" w:name="__RefHeading___Toc8361_1489316224"/>
      <w:bookmarkStart w:id="38" w:name="_heading=h.nmf14n"/>
      <w:bookmarkEnd w:id="37"/>
      <w:bookmarkEnd w:id="38"/>
      <w:r>
        <w:t>3.1 Políticas para o Ensino,</w:t>
      </w:r>
      <w:r>
        <w:t xml:space="preserve"> a Pesquisa e a Extensão</w:t>
      </w:r>
    </w:p>
    <w:p w:rsidR="0082187C" w:rsidRDefault="00B66AA5">
      <w:pPr>
        <w:tabs>
          <w:tab w:val="left" w:pos="1560"/>
        </w:tabs>
        <w:spacing w:line="360" w:lineRule="auto"/>
        <w:ind w:firstLine="720"/>
        <w:jc w:val="both"/>
        <w:rPr>
          <w:rFonts w:ascii="Arial" w:eastAsia="Arial" w:hAnsi="Arial" w:cs="Arial"/>
        </w:rPr>
      </w:pPr>
      <w:r>
        <w:rPr>
          <w:rFonts w:ascii="Arial" w:eastAsia="Arial" w:hAnsi="Arial" w:cs="Arial"/>
        </w:rPr>
        <w:t>As políticas para o Ensino, a Pesquisa e a Extensão refletem o trabalho institucional para o estímulo à produção acadêmica, as bolsas de pesquisa, de monitoria e demais modalidades, bem como outros pontos importantes da gestão do e</w:t>
      </w:r>
      <w:r>
        <w:rPr>
          <w:rFonts w:ascii="Arial" w:eastAsia="Arial" w:hAnsi="Arial" w:cs="Arial"/>
        </w:rPr>
        <w:t>nsino, pesquisa e extensão.</w:t>
      </w:r>
    </w:p>
    <w:p w:rsidR="0082187C" w:rsidRDefault="0082187C">
      <w:pPr>
        <w:rPr>
          <w:rFonts w:ascii="Arial" w:eastAsia="Arial" w:hAnsi="Arial" w:cs="Arial"/>
        </w:rPr>
      </w:pPr>
    </w:p>
    <w:p w:rsidR="0082187C" w:rsidRDefault="00B66AA5">
      <w:pPr>
        <w:pStyle w:val="Ttulo3"/>
        <w:spacing w:after="0"/>
      </w:pPr>
      <w:bookmarkStart w:id="39" w:name="__RefHeading___Toc8363_1489316224"/>
      <w:bookmarkStart w:id="40" w:name="_heading=h.37m2jsg"/>
      <w:bookmarkEnd w:id="39"/>
      <w:bookmarkEnd w:id="40"/>
      <w:r>
        <w:t>3.1.1 Projeto Pedagógico Institucional (PPI): Cursos oferecidos - graduação (tecnológica, licenciatura, bacharelado), técnico, PROEJA, presencial e a distância, pós-graduação lato e stricto sensu</w:t>
      </w:r>
    </w:p>
    <w:p w:rsidR="0082187C" w:rsidRDefault="0082187C">
      <w:pPr>
        <w:widowControl/>
        <w:spacing w:line="360" w:lineRule="auto"/>
        <w:ind w:firstLine="709"/>
        <w:jc w:val="both"/>
        <w:rPr>
          <w:rFonts w:ascii="Arial" w:eastAsia="Arial" w:hAnsi="Arial" w:cs="Arial"/>
        </w:rPr>
      </w:pPr>
    </w:p>
    <w:p w:rsidR="0082187C" w:rsidRDefault="00B66AA5">
      <w:pPr>
        <w:widowControl/>
        <w:spacing w:line="360" w:lineRule="auto"/>
        <w:ind w:firstLine="709"/>
        <w:jc w:val="both"/>
        <w:rPr>
          <w:rFonts w:ascii="Arial" w:eastAsia="Arial" w:hAnsi="Arial" w:cs="Arial"/>
        </w:rPr>
      </w:pPr>
      <w:r>
        <w:rPr>
          <w:rFonts w:ascii="Arial" w:eastAsia="Arial" w:hAnsi="Arial" w:cs="Arial"/>
        </w:rPr>
        <w:lastRenderedPageBreak/>
        <w:t xml:space="preserve">A tabela abaixo apresenta o resultado da avaliação dos cursos, feita pelo segmento docente. </w:t>
      </w:r>
    </w:p>
    <w:p w:rsidR="0082187C" w:rsidRDefault="00B66AA5">
      <w:pPr>
        <w:widowControl/>
        <w:spacing w:line="360" w:lineRule="auto"/>
        <w:jc w:val="both"/>
        <w:rPr>
          <w:rFonts w:ascii="Arial" w:eastAsia="Arial" w:hAnsi="Arial" w:cs="Arial"/>
          <w:b/>
          <w:sz w:val="20"/>
          <w:szCs w:val="20"/>
        </w:rPr>
      </w:pPr>
      <w:r>
        <w:rPr>
          <w:rFonts w:ascii="Arial" w:eastAsia="Arial" w:hAnsi="Arial" w:cs="Arial"/>
          <w:b/>
          <w:sz w:val="20"/>
          <w:szCs w:val="20"/>
        </w:rPr>
        <w:t>Tabela 5: Respostas do segmento docente quanto à avaliação de curso</w:t>
      </w:r>
    </w:p>
    <w:tbl>
      <w:tblPr>
        <w:tblW w:w="9060" w:type="dxa"/>
        <w:tblLayout w:type="fixed"/>
        <w:tblCellMar>
          <w:top w:w="40" w:type="dxa"/>
          <w:left w:w="40" w:type="dxa"/>
          <w:bottom w:w="40" w:type="dxa"/>
          <w:right w:w="40" w:type="dxa"/>
        </w:tblCellMar>
        <w:tblLook w:val="0600" w:firstRow="0" w:lastRow="0" w:firstColumn="0" w:lastColumn="0" w:noHBand="1" w:noVBand="1"/>
      </w:tblPr>
      <w:tblGrid>
        <w:gridCol w:w="2972"/>
        <w:gridCol w:w="1134"/>
        <w:gridCol w:w="1136"/>
        <w:gridCol w:w="1557"/>
        <w:gridCol w:w="1134"/>
        <w:gridCol w:w="1127"/>
      </w:tblGrid>
      <w:tr w:rsidR="0082187C">
        <w:trPr>
          <w:trHeight w:val="1260"/>
        </w:trPr>
        <w:tc>
          <w:tcPr>
            <w:tcW w:w="2971"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both"/>
              <w:rPr>
                <w:rFonts w:ascii="Arial" w:eastAsia="Arial" w:hAnsi="Arial" w:cs="Arial"/>
                <w:sz w:val="20"/>
                <w:szCs w:val="20"/>
              </w:rPr>
            </w:pPr>
            <w:r>
              <w:rPr>
                <w:rFonts w:ascii="Arial" w:eastAsia="Arial" w:hAnsi="Arial" w:cs="Arial"/>
                <w:sz w:val="20"/>
                <w:szCs w:val="20"/>
              </w:rPr>
              <w:t>INSTRUMENTO DE AVALIAÇÃO DO CURSO</w:t>
            </w:r>
          </w:p>
        </w:tc>
        <w:tc>
          <w:tcPr>
            <w:tcW w:w="1134"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sz w:val="20"/>
                <w:szCs w:val="20"/>
              </w:rPr>
            </w:pPr>
            <w:r>
              <w:rPr>
                <w:rFonts w:ascii="Arial" w:eastAsia="Arial" w:hAnsi="Arial" w:cs="Arial"/>
                <w:sz w:val="20"/>
                <w:szCs w:val="20"/>
              </w:rPr>
              <w:t>1 - Concordo totalmente</w:t>
            </w:r>
          </w:p>
        </w:tc>
        <w:tc>
          <w:tcPr>
            <w:tcW w:w="1136"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sz w:val="20"/>
                <w:szCs w:val="20"/>
              </w:rPr>
            </w:pPr>
            <w:r>
              <w:rPr>
                <w:rFonts w:ascii="Arial" w:eastAsia="Arial" w:hAnsi="Arial" w:cs="Arial"/>
                <w:sz w:val="20"/>
                <w:szCs w:val="20"/>
              </w:rPr>
              <w:t>2 - Concordo</w:t>
            </w:r>
          </w:p>
        </w:tc>
        <w:tc>
          <w:tcPr>
            <w:tcW w:w="1557"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sz w:val="20"/>
                <w:szCs w:val="20"/>
              </w:rPr>
            </w:pPr>
            <w:r>
              <w:rPr>
                <w:rFonts w:ascii="Arial" w:eastAsia="Arial" w:hAnsi="Arial" w:cs="Arial"/>
                <w:sz w:val="20"/>
                <w:szCs w:val="20"/>
              </w:rPr>
              <w:t>3 - Nem concordo nem dis</w:t>
            </w:r>
            <w:r>
              <w:rPr>
                <w:rFonts w:ascii="Arial" w:eastAsia="Arial" w:hAnsi="Arial" w:cs="Arial"/>
                <w:sz w:val="20"/>
                <w:szCs w:val="20"/>
              </w:rPr>
              <w:t>cordo</w:t>
            </w:r>
          </w:p>
        </w:tc>
        <w:tc>
          <w:tcPr>
            <w:tcW w:w="1134"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sz w:val="20"/>
                <w:szCs w:val="20"/>
              </w:rPr>
            </w:pPr>
            <w:r>
              <w:rPr>
                <w:rFonts w:ascii="Arial" w:eastAsia="Arial" w:hAnsi="Arial" w:cs="Arial"/>
                <w:sz w:val="20"/>
                <w:szCs w:val="20"/>
              </w:rPr>
              <w:t>4 - Discordo</w:t>
            </w:r>
          </w:p>
        </w:tc>
        <w:tc>
          <w:tcPr>
            <w:tcW w:w="1127"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sz w:val="20"/>
                <w:szCs w:val="20"/>
              </w:rPr>
            </w:pPr>
            <w:r>
              <w:rPr>
                <w:rFonts w:ascii="Arial" w:eastAsia="Arial" w:hAnsi="Arial" w:cs="Arial"/>
                <w:sz w:val="20"/>
                <w:szCs w:val="20"/>
              </w:rPr>
              <w:t>5 - Discordo totalmente</w:t>
            </w:r>
          </w:p>
        </w:tc>
      </w:tr>
      <w:tr w:rsidR="0082187C">
        <w:trPr>
          <w:trHeight w:val="1260"/>
        </w:trPr>
        <w:tc>
          <w:tcPr>
            <w:tcW w:w="297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sz w:val="20"/>
                <w:szCs w:val="20"/>
              </w:rPr>
            </w:pPr>
            <w:r>
              <w:rPr>
                <w:rFonts w:ascii="Arial" w:eastAsia="Arial" w:hAnsi="Arial" w:cs="Arial"/>
                <w:sz w:val="20"/>
                <w:szCs w:val="20"/>
              </w:rPr>
              <w:t>1- O curso procura manter o currículo atualizado, atendendo às necessidades do mundo do trabalho.</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sz w:val="20"/>
                <w:szCs w:val="20"/>
              </w:rPr>
            </w:pPr>
            <w:r>
              <w:rPr>
                <w:rFonts w:ascii="Arial" w:eastAsia="Arial" w:hAnsi="Arial" w:cs="Arial"/>
                <w:sz w:val="20"/>
                <w:szCs w:val="20"/>
              </w:rPr>
              <w:t>34 (33.3%)</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sz w:val="20"/>
                <w:szCs w:val="20"/>
              </w:rPr>
            </w:pPr>
            <w:r>
              <w:rPr>
                <w:rFonts w:ascii="Arial" w:eastAsia="Arial" w:hAnsi="Arial" w:cs="Arial"/>
                <w:sz w:val="20"/>
                <w:szCs w:val="20"/>
              </w:rPr>
              <w:t>40 (39.2%)</w:t>
            </w:r>
          </w:p>
        </w:tc>
        <w:tc>
          <w:tcPr>
            <w:tcW w:w="15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sz w:val="20"/>
                <w:szCs w:val="20"/>
              </w:rPr>
            </w:pPr>
            <w:r>
              <w:rPr>
                <w:rFonts w:ascii="Arial" w:eastAsia="Arial" w:hAnsi="Arial" w:cs="Arial"/>
                <w:sz w:val="20"/>
                <w:szCs w:val="20"/>
              </w:rPr>
              <w:t>9 (8.8%)</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sz w:val="20"/>
                <w:szCs w:val="20"/>
              </w:rPr>
            </w:pPr>
            <w:r>
              <w:rPr>
                <w:rFonts w:ascii="Arial" w:eastAsia="Arial" w:hAnsi="Arial" w:cs="Arial"/>
                <w:sz w:val="20"/>
                <w:szCs w:val="20"/>
              </w:rPr>
              <w:t>10 (9.8%)</w:t>
            </w:r>
          </w:p>
        </w:tc>
        <w:tc>
          <w:tcPr>
            <w:tcW w:w="112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sz w:val="20"/>
                <w:szCs w:val="20"/>
              </w:rPr>
            </w:pPr>
            <w:r>
              <w:rPr>
                <w:rFonts w:ascii="Arial" w:eastAsia="Arial" w:hAnsi="Arial" w:cs="Arial"/>
                <w:sz w:val="20"/>
                <w:szCs w:val="20"/>
              </w:rPr>
              <w:t>9 (8.8%)</w:t>
            </w:r>
          </w:p>
        </w:tc>
      </w:tr>
      <w:tr w:rsidR="0082187C">
        <w:trPr>
          <w:trHeight w:val="1260"/>
        </w:trPr>
        <w:tc>
          <w:tcPr>
            <w:tcW w:w="297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sz w:val="20"/>
                <w:szCs w:val="20"/>
              </w:rPr>
            </w:pPr>
            <w:r>
              <w:rPr>
                <w:rFonts w:ascii="Arial" w:eastAsia="Arial" w:hAnsi="Arial" w:cs="Arial"/>
                <w:sz w:val="20"/>
                <w:szCs w:val="20"/>
              </w:rPr>
              <w:t xml:space="preserve">2- O corpo docente mantém um canal de diálogo com a comunidade </w:t>
            </w:r>
            <w:r>
              <w:rPr>
                <w:rFonts w:ascii="Arial" w:eastAsia="Arial" w:hAnsi="Arial" w:cs="Arial"/>
                <w:sz w:val="20"/>
                <w:szCs w:val="20"/>
              </w:rPr>
              <w:t>para ouvir e discutir novas demandas relativas ao curso.</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sz w:val="20"/>
                <w:szCs w:val="20"/>
              </w:rPr>
            </w:pPr>
            <w:r>
              <w:rPr>
                <w:rFonts w:ascii="Arial" w:eastAsia="Arial" w:hAnsi="Arial" w:cs="Arial"/>
                <w:sz w:val="20"/>
                <w:szCs w:val="20"/>
              </w:rPr>
              <w:t>35 (34.3%)</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sz w:val="20"/>
                <w:szCs w:val="20"/>
              </w:rPr>
            </w:pPr>
            <w:r>
              <w:rPr>
                <w:rFonts w:ascii="Arial" w:eastAsia="Arial" w:hAnsi="Arial" w:cs="Arial"/>
                <w:sz w:val="20"/>
                <w:szCs w:val="20"/>
              </w:rPr>
              <w:t>36 (35.3%)</w:t>
            </w:r>
          </w:p>
        </w:tc>
        <w:tc>
          <w:tcPr>
            <w:tcW w:w="15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sz w:val="20"/>
                <w:szCs w:val="20"/>
              </w:rPr>
            </w:pPr>
            <w:r>
              <w:rPr>
                <w:rFonts w:ascii="Arial" w:eastAsia="Arial" w:hAnsi="Arial" w:cs="Arial"/>
                <w:sz w:val="20"/>
                <w:szCs w:val="20"/>
              </w:rPr>
              <w:t>15 (14.7%)</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sz w:val="20"/>
                <w:szCs w:val="20"/>
              </w:rPr>
            </w:pPr>
            <w:r>
              <w:rPr>
                <w:rFonts w:ascii="Arial" w:eastAsia="Arial" w:hAnsi="Arial" w:cs="Arial"/>
                <w:sz w:val="20"/>
                <w:szCs w:val="20"/>
              </w:rPr>
              <w:t>8 (7.8%)</w:t>
            </w:r>
          </w:p>
        </w:tc>
        <w:tc>
          <w:tcPr>
            <w:tcW w:w="112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sz w:val="20"/>
                <w:szCs w:val="20"/>
              </w:rPr>
            </w:pPr>
            <w:r>
              <w:rPr>
                <w:rFonts w:ascii="Arial" w:eastAsia="Arial" w:hAnsi="Arial" w:cs="Arial"/>
                <w:sz w:val="20"/>
                <w:szCs w:val="20"/>
              </w:rPr>
              <w:t>8 (7.8%)</w:t>
            </w:r>
          </w:p>
        </w:tc>
      </w:tr>
      <w:tr w:rsidR="0082187C">
        <w:trPr>
          <w:trHeight w:val="1260"/>
        </w:trPr>
        <w:tc>
          <w:tcPr>
            <w:tcW w:w="297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sz w:val="20"/>
                <w:szCs w:val="20"/>
              </w:rPr>
            </w:pPr>
            <w:r>
              <w:rPr>
                <w:rFonts w:ascii="Arial" w:eastAsia="Arial" w:hAnsi="Arial" w:cs="Arial"/>
                <w:sz w:val="20"/>
                <w:szCs w:val="20"/>
              </w:rPr>
              <w:t>3- O Projeto Pedagógico do Curso (PPC) é coerente com o Plano de Desenvolvimento Institucional (PDI) da instituição.</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sz w:val="20"/>
                <w:szCs w:val="20"/>
              </w:rPr>
            </w:pPr>
            <w:r>
              <w:rPr>
                <w:rFonts w:ascii="Arial" w:eastAsia="Arial" w:hAnsi="Arial" w:cs="Arial"/>
                <w:sz w:val="20"/>
                <w:szCs w:val="20"/>
              </w:rPr>
              <w:t>35 (34.3%)</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sz w:val="20"/>
                <w:szCs w:val="20"/>
              </w:rPr>
            </w:pPr>
            <w:r>
              <w:rPr>
                <w:rFonts w:ascii="Arial" w:eastAsia="Arial" w:hAnsi="Arial" w:cs="Arial"/>
                <w:sz w:val="20"/>
                <w:szCs w:val="20"/>
              </w:rPr>
              <w:t>35 (34.3%)</w:t>
            </w:r>
          </w:p>
        </w:tc>
        <w:tc>
          <w:tcPr>
            <w:tcW w:w="15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sz w:val="20"/>
                <w:szCs w:val="20"/>
              </w:rPr>
            </w:pPr>
            <w:r>
              <w:rPr>
                <w:rFonts w:ascii="Arial" w:eastAsia="Arial" w:hAnsi="Arial" w:cs="Arial"/>
                <w:sz w:val="20"/>
                <w:szCs w:val="20"/>
              </w:rPr>
              <w:t xml:space="preserve">14 </w:t>
            </w:r>
            <w:r>
              <w:rPr>
                <w:rFonts w:ascii="Arial" w:eastAsia="Arial" w:hAnsi="Arial" w:cs="Arial"/>
                <w:sz w:val="20"/>
                <w:szCs w:val="20"/>
              </w:rPr>
              <w:t>(13.7%)</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sz w:val="20"/>
                <w:szCs w:val="20"/>
              </w:rPr>
            </w:pPr>
            <w:r>
              <w:rPr>
                <w:rFonts w:ascii="Arial" w:eastAsia="Arial" w:hAnsi="Arial" w:cs="Arial"/>
                <w:sz w:val="20"/>
                <w:szCs w:val="20"/>
              </w:rPr>
              <w:t>9 (8.8%)</w:t>
            </w:r>
          </w:p>
        </w:tc>
        <w:tc>
          <w:tcPr>
            <w:tcW w:w="112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sz w:val="20"/>
                <w:szCs w:val="20"/>
              </w:rPr>
            </w:pPr>
            <w:r>
              <w:rPr>
                <w:rFonts w:ascii="Arial" w:eastAsia="Arial" w:hAnsi="Arial" w:cs="Arial"/>
                <w:sz w:val="20"/>
                <w:szCs w:val="20"/>
              </w:rPr>
              <w:t>9 (8.8%)</w:t>
            </w:r>
          </w:p>
        </w:tc>
      </w:tr>
      <w:tr w:rsidR="0082187C">
        <w:trPr>
          <w:trHeight w:val="1260"/>
        </w:trPr>
        <w:tc>
          <w:tcPr>
            <w:tcW w:w="297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sz w:val="20"/>
                <w:szCs w:val="20"/>
              </w:rPr>
            </w:pPr>
            <w:r>
              <w:rPr>
                <w:rFonts w:ascii="Arial" w:eastAsia="Arial" w:hAnsi="Arial" w:cs="Arial"/>
                <w:sz w:val="20"/>
                <w:szCs w:val="20"/>
              </w:rPr>
              <w:t>4- O curso demonstra comprometimento com a realidade social em que está inserido.</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sz w:val="20"/>
                <w:szCs w:val="20"/>
              </w:rPr>
            </w:pPr>
            <w:r>
              <w:rPr>
                <w:rFonts w:ascii="Arial" w:eastAsia="Arial" w:hAnsi="Arial" w:cs="Arial"/>
                <w:sz w:val="20"/>
                <w:szCs w:val="20"/>
              </w:rPr>
              <w:t>39 (38.2%)</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sz w:val="20"/>
                <w:szCs w:val="20"/>
              </w:rPr>
            </w:pPr>
            <w:r>
              <w:rPr>
                <w:rFonts w:ascii="Arial" w:eastAsia="Arial" w:hAnsi="Arial" w:cs="Arial"/>
                <w:sz w:val="20"/>
                <w:szCs w:val="20"/>
              </w:rPr>
              <w:t>41 (40.2%)</w:t>
            </w:r>
          </w:p>
        </w:tc>
        <w:tc>
          <w:tcPr>
            <w:tcW w:w="15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sz w:val="20"/>
                <w:szCs w:val="20"/>
              </w:rPr>
            </w:pPr>
            <w:r>
              <w:rPr>
                <w:rFonts w:ascii="Arial" w:eastAsia="Arial" w:hAnsi="Arial" w:cs="Arial"/>
                <w:sz w:val="20"/>
                <w:szCs w:val="20"/>
              </w:rPr>
              <w:t>6 (5.9%)</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sz w:val="20"/>
                <w:szCs w:val="20"/>
              </w:rPr>
            </w:pPr>
            <w:r>
              <w:rPr>
                <w:rFonts w:ascii="Arial" w:eastAsia="Arial" w:hAnsi="Arial" w:cs="Arial"/>
                <w:sz w:val="20"/>
                <w:szCs w:val="20"/>
              </w:rPr>
              <w:t>8 (7.8%)</w:t>
            </w:r>
          </w:p>
        </w:tc>
        <w:tc>
          <w:tcPr>
            <w:tcW w:w="112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sz w:val="20"/>
                <w:szCs w:val="20"/>
              </w:rPr>
            </w:pPr>
            <w:r>
              <w:rPr>
                <w:rFonts w:ascii="Arial" w:eastAsia="Arial" w:hAnsi="Arial" w:cs="Arial"/>
                <w:sz w:val="20"/>
                <w:szCs w:val="20"/>
              </w:rPr>
              <w:t>8 (7.8%)</w:t>
            </w:r>
          </w:p>
        </w:tc>
      </w:tr>
      <w:tr w:rsidR="0082187C">
        <w:trPr>
          <w:trHeight w:val="1260"/>
        </w:trPr>
        <w:tc>
          <w:tcPr>
            <w:tcW w:w="2971"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5- Os docentes atuantes no curso oferecem oportunidades de atuação em projetos de PESQUISA.</w:t>
            </w:r>
          </w:p>
        </w:tc>
        <w:tc>
          <w:tcPr>
            <w:tcW w:w="1134"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 xml:space="preserve">42 </w:t>
            </w:r>
            <w:r>
              <w:rPr>
                <w:rFonts w:ascii="Arial" w:eastAsia="Arial" w:hAnsi="Arial" w:cs="Arial"/>
                <w:sz w:val="20"/>
                <w:szCs w:val="20"/>
              </w:rPr>
              <w:t>(41.2%)</w:t>
            </w:r>
          </w:p>
        </w:tc>
        <w:tc>
          <w:tcPr>
            <w:tcW w:w="1136"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33 (32.4%)</w:t>
            </w:r>
          </w:p>
        </w:tc>
        <w:tc>
          <w:tcPr>
            <w:tcW w:w="1557"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16 (15.7%)</w:t>
            </w:r>
          </w:p>
        </w:tc>
        <w:tc>
          <w:tcPr>
            <w:tcW w:w="1134"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 (2.9%)</w:t>
            </w:r>
          </w:p>
        </w:tc>
        <w:tc>
          <w:tcPr>
            <w:tcW w:w="1127"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8 (7.8%)</w:t>
            </w:r>
          </w:p>
        </w:tc>
      </w:tr>
      <w:tr w:rsidR="0082187C">
        <w:trPr>
          <w:trHeight w:val="1260"/>
        </w:trPr>
        <w:tc>
          <w:tcPr>
            <w:tcW w:w="2971"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6- Os docentes atuantes no curso oferecem oportunidades de atuação em projetos de EXTENSÃO.</w:t>
            </w:r>
          </w:p>
        </w:tc>
        <w:tc>
          <w:tcPr>
            <w:tcW w:w="1134"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43 (42.2%)</w:t>
            </w:r>
          </w:p>
        </w:tc>
        <w:tc>
          <w:tcPr>
            <w:tcW w:w="1136"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28 (27.5%)</w:t>
            </w:r>
          </w:p>
        </w:tc>
        <w:tc>
          <w:tcPr>
            <w:tcW w:w="1557"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17 (16.7%)</w:t>
            </w:r>
          </w:p>
        </w:tc>
        <w:tc>
          <w:tcPr>
            <w:tcW w:w="1134"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 (2.9%)</w:t>
            </w:r>
          </w:p>
        </w:tc>
        <w:tc>
          <w:tcPr>
            <w:tcW w:w="1127"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11 (10.8%)</w:t>
            </w:r>
          </w:p>
        </w:tc>
      </w:tr>
      <w:tr w:rsidR="0082187C">
        <w:trPr>
          <w:trHeight w:val="1260"/>
        </w:trPr>
        <w:tc>
          <w:tcPr>
            <w:tcW w:w="2971"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 xml:space="preserve">7- Os docentes atuantes no curso oferecem oportunidades de </w:t>
            </w:r>
            <w:r>
              <w:rPr>
                <w:rFonts w:ascii="Arial" w:eastAsia="Arial" w:hAnsi="Arial" w:cs="Arial"/>
                <w:sz w:val="20"/>
                <w:szCs w:val="20"/>
              </w:rPr>
              <w:t>atuação em projetos de ENSINO.</w:t>
            </w:r>
          </w:p>
        </w:tc>
        <w:tc>
          <w:tcPr>
            <w:tcW w:w="1134"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41 (40.2%)</w:t>
            </w:r>
          </w:p>
        </w:tc>
        <w:tc>
          <w:tcPr>
            <w:tcW w:w="1136"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31 (30.4%)</w:t>
            </w:r>
          </w:p>
        </w:tc>
        <w:tc>
          <w:tcPr>
            <w:tcW w:w="1557"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19 (18.6%)</w:t>
            </w:r>
          </w:p>
        </w:tc>
        <w:tc>
          <w:tcPr>
            <w:tcW w:w="1134"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 (2.9%)</w:t>
            </w:r>
          </w:p>
        </w:tc>
        <w:tc>
          <w:tcPr>
            <w:tcW w:w="1127"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8 (7.8%)</w:t>
            </w:r>
          </w:p>
        </w:tc>
      </w:tr>
    </w:tbl>
    <w:p w:rsidR="0082187C" w:rsidRDefault="0082187C">
      <w:pPr>
        <w:widowControl/>
        <w:spacing w:line="360" w:lineRule="auto"/>
        <w:jc w:val="both"/>
        <w:rPr>
          <w:rFonts w:ascii="Arial" w:eastAsia="Arial" w:hAnsi="Arial" w:cs="Arial"/>
          <w:b/>
          <w:sz w:val="20"/>
          <w:szCs w:val="20"/>
        </w:rPr>
      </w:pPr>
    </w:p>
    <w:tbl>
      <w:tblPr>
        <w:tblW w:w="9060" w:type="dxa"/>
        <w:tblLayout w:type="fixed"/>
        <w:tblCellMar>
          <w:top w:w="40" w:type="dxa"/>
          <w:left w:w="40" w:type="dxa"/>
          <w:bottom w:w="40" w:type="dxa"/>
          <w:right w:w="40" w:type="dxa"/>
        </w:tblCellMar>
        <w:tblLook w:val="0600" w:firstRow="0" w:lastRow="0" w:firstColumn="0" w:lastColumn="0" w:noHBand="1" w:noVBand="1"/>
      </w:tblPr>
      <w:tblGrid>
        <w:gridCol w:w="2822"/>
        <w:gridCol w:w="14"/>
        <w:gridCol w:w="1231"/>
        <w:gridCol w:w="39"/>
        <w:gridCol w:w="1041"/>
        <w:gridCol w:w="95"/>
        <w:gridCol w:w="1478"/>
        <w:gridCol w:w="79"/>
        <w:gridCol w:w="971"/>
        <w:gridCol w:w="163"/>
        <w:gridCol w:w="1127"/>
      </w:tblGrid>
      <w:tr w:rsidR="0082187C">
        <w:trPr>
          <w:trHeight w:val="585"/>
        </w:trPr>
        <w:tc>
          <w:tcPr>
            <w:tcW w:w="2835" w:type="dxa"/>
            <w:gridSpan w:val="2"/>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lastRenderedPageBreak/>
              <w:t>8 - A coordenação do curso está disponível para atendimento aos docentes e discentes, nos horários divulgados.</w:t>
            </w:r>
          </w:p>
        </w:tc>
        <w:tc>
          <w:tcPr>
            <w:tcW w:w="1270" w:type="dxa"/>
            <w:gridSpan w:val="2"/>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57 (55.9%)</w:t>
            </w:r>
          </w:p>
        </w:tc>
        <w:tc>
          <w:tcPr>
            <w:tcW w:w="1136" w:type="dxa"/>
            <w:gridSpan w:val="2"/>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29 (28.4%)</w:t>
            </w:r>
          </w:p>
        </w:tc>
        <w:tc>
          <w:tcPr>
            <w:tcW w:w="1557" w:type="dxa"/>
            <w:gridSpan w:val="2"/>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 (3.9%)</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 (2.0%)</w:t>
            </w:r>
          </w:p>
        </w:tc>
        <w:tc>
          <w:tcPr>
            <w:tcW w:w="112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10 (9.8%)</w:t>
            </w:r>
          </w:p>
        </w:tc>
      </w:tr>
      <w:tr w:rsidR="0082187C">
        <w:trPr>
          <w:trHeight w:val="585"/>
        </w:trPr>
        <w:tc>
          <w:tcPr>
            <w:tcW w:w="2835" w:type="dxa"/>
            <w:gridSpan w:val="2"/>
            <w:tcBorders>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 xml:space="preserve">9- A </w:t>
            </w:r>
            <w:r>
              <w:rPr>
                <w:rFonts w:ascii="Arial" w:eastAsia="Arial" w:hAnsi="Arial" w:cs="Arial"/>
                <w:sz w:val="20"/>
                <w:szCs w:val="20"/>
              </w:rPr>
              <w:t>gestão do curso utiliza os resultados das avaliações institucionais no planejamento de suas ações.</w:t>
            </w:r>
          </w:p>
        </w:tc>
        <w:tc>
          <w:tcPr>
            <w:tcW w:w="1270" w:type="dxa"/>
            <w:gridSpan w:val="2"/>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39 (38.2%)</w:t>
            </w:r>
          </w:p>
        </w:tc>
        <w:tc>
          <w:tcPr>
            <w:tcW w:w="1136" w:type="dxa"/>
            <w:gridSpan w:val="2"/>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31 (30.4%)</w:t>
            </w:r>
          </w:p>
        </w:tc>
        <w:tc>
          <w:tcPr>
            <w:tcW w:w="1557" w:type="dxa"/>
            <w:gridSpan w:val="2"/>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15 (14.7%)</w:t>
            </w:r>
          </w:p>
        </w:tc>
        <w:tc>
          <w:tcPr>
            <w:tcW w:w="1134" w:type="dxa"/>
            <w:gridSpan w:val="2"/>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7 (6.9%)</w:t>
            </w:r>
          </w:p>
        </w:tc>
        <w:tc>
          <w:tcPr>
            <w:tcW w:w="1127"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10 (9.8%)</w:t>
            </w:r>
          </w:p>
        </w:tc>
      </w:tr>
      <w:tr w:rsidR="0082187C">
        <w:trPr>
          <w:trHeight w:val="825"/>
        </w:trPr>
        <w:tc>
          <w:tcPr>
            <w:tcW w:w="282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 xml:space="preserve">10- O curso/instituição possui parcerias e/ou convênios com instituições públicas e/ou privadas, com </w:t>
            </w:r>
            <w:r>
              <w:rPr>
                <w:rFonts w:ascii="Arial" w:eastAsia="Arial" w:hAnsi="Arial" w:cs="Arial"/>
                <w:sz w:val="20"/>
                <w:szCs w:val="20"/>
              </w:rPr>
              <w:t>interação de docentes e estudantes.</w:t>
            </w:r>
          </w:p>
        </w:tc>
        <w:tc>
          <w:tcPr>
            <w:tcW w:w="1245" w:type="dxa"/>
            <w:gridSpan w:val="2"/>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22 (21.6%)</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33 (32.4%)</w:t>
            </w:r>
          </w:p>
        </w:tc>
        <w:tc>
          <w:tcPr>
            <w:tcW w:w="1573" w:type="dxa"/>
            <w:gridSpan w:val="2"/>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34 (33.3%)</w:t>
            </w:r>
          </w:p>
        </w:tc>
        <w:tc>
          <w:tcPr>
            <w:tcW w:w="1050" w:type="dxa"/>
            <w:gridSpan w:val="2"/>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11 (10.8%)</w:t>
            </w:r>
          </w:p>
        </w:tc>
        <w:tc>
          <w:tcPr>
            <w:tcW w:w="1290" w:type="dxa"/>
            <w:gridSpan w:val="2"/>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 (2.0%)</w:t>
            </w:r>
          </w:p>
        </w:tc>
      </w:tr>
      <w:tr w:rsidR="0082187C">
        <w:trPr>
          <w:trHeight w:val="825"/>
        </w:trPr>
        <w:tc>
          <w:tcPr>
            <w:tcW w:w="282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11- O curso/instituição oferece e divulga ações de auxílio ao estudante como apoio pedagógico, monitoria, orientação de trabalhos, dentre outras.</w:t>
            </w:r>
          </w:p>
        </w:tc>
        <w:tc>
          <w:tcPr>
            <w:tcW w:w="1245" w:type="dxa"/>
            <w:gridSpan w:val="2"/>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51 (50.0%)</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 xml:space="preserve">33 </w:t>
            </w:r>
            <w:r>
              <w:rPr>
                <w:rFonts w:ascii="Arial" w:eastAsia="Arial" w:hAnsi="Arial" w:cs="Arial"/>
                <w:sz w:val="20"/>
                <w:szCs w:val="20"/>
              </w:rPr>
              <w:t>(32.4%)</w:t>
            </w:r>
          </w:p>
        </w:tc>
        <w:tc>
          <w:tcPr>
            <w:tcW w:w="1573" w:type="dxa"/>
            <w:gridSpan w:val="2"/>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6 (5.9%)</w:t>
            </w:r>
          </w:p>
        </w:tc>
        <w:tc>
          <w:tcPr>
            <w:tcW w:w="1050" w:type="dxa"/>
            <w:gridSpan w:val="2"/>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10 (9.8%)</w:t>
            </w:r>
          </w:p>
        </w:tc>
        <w:tc>
          <w:tcPr>
            <w:tcW w:w="1290" w:type="dxa"/>
            <w:gridSpan w:val="2"/>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 (2.0%)</w:t>
            </w:r>
          </w:p>
        </w:tc>
      </w:tr>
      <w:tr w:rsidR="0082187C">
        <w:trPr>
          <w:trHeight w:val="585"/>
        </w:trPr>
        <w:tc>
          <w:tcPr>
            <w:tcW w:w="282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12- O número de docentes garante o bom desenvolvimento do curso, não havendo carência de pessoal.</w:t>
            </w:r>
          </w:p>
        </w:tc>
        <w:tc>
          <w:tcPr>
            <w:tcW w:w="1245" w:type="dxa"/>
            <w:gridSpan w:val="2"/>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39 (38.2%)</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35 (34.3%)</w:t>
            </w:r>
          </w:p>
        </w:tc>
        <w:tc>
          <w:tcPr>
            <w:tcW w:w="1573" w:type="dxa"/>
            <w:gridSpan w:val="2"/>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12 (11.8%)</w:t>
            </w:r>
          </w:p>
        </w:tc>
        <w:tc>
          <w:tcPr>
            <w:tcW w:w="1050" w:type="dxa"/>
            <w:gridSpan w:val="2"/>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9 (8.8%)</w:t>
            </w:r>
          </w:p>
        </w:tc>
        <w:tc>
          <w:tcPr>
            <w:tcW w:w="1290" w:type="dxa"/>
            <w:gridSpan w:val="2"/>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7 (6.9%)</w:t>
            </w:r>
          </w:p>
        </w:tc>
      </w:tr>
      <w:tr w:rsidR="0082187C">
        <w:trPr>
          <w:trHeight w:val="585"/>
        </w:trPr>
        <w:tc>
          <w:tcPr>
            <w:tcW w:w="282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13 - O número de técnicos garante o bom desenvolvimento do curso, não</w:t>
            </w:r>
            <w:r>
              <w:rPr>
                <w:rFonts w:ascii="Arial" w:eastAsia="Arial" w:hAnsi="Arial" w:cs="Arial"/>
                <w:sz w:val="20"/>
                <w:szCs w:val="20"/>
              </w:rPr>
              <w:t xml:space="preserve"> havendo carência de pessoal.</w:t>
            </w:r>
          </w:p>
        </w:tc>
        <w:tc>
          <w:tcPr>
            <w:tcW w:w="1245" w:type="dxa"/>
            <w:gridSpan w:val="2"/>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38 (37.3%)</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19 (18.6%)</w:t>
            </w:r>
          </w:p>
        </w:tc>
        <w:tc>
          <w:tcPr>
            <w:tcW w:w="1573" w:type="dxa"/>
            <w:gridSpan w:val="2"/>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24 (23.5%)</w:t>
            </w:r>
          </w:p>
        </w:tc>
        <w:tc>
          <w:tcPr>
            <w:tcW w:w="1050" w:type="dxa"/>
            <w:gridSpan w:val="2"/>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17 (16.7%)</w:t>
            </w:r>
          </w:p>
        </w:tc>
        <w:tc>
          <w:tcPr>
            <w:tcW w:w="1290" w:type="dxa"/>
            <w:gridSpan w:val="2"/>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 (3.9%)</w:t>
            </w:r>
          </w:p>
        </w:tc>
      </w:tr>
      <w:tr w:rsidR="0082187C">
        <w:trPr>
          <w:trHeight w:val="1065"/>
        </w:trPr>
        <w:tc>
          <w:tcPr>
            <w:tcW w:w="282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 xml:space="preserve">14- Com relação às aulas práticas, os equipamentos disponíveis dos laboratórios são atuais, suficientes para o número de estudantes e correspondem ao que se encontra no </w:t>
            </w:r>
            <w:r>
              <w:rPr>
                <w:rFonts w:ascii="Arial" w:eastAsia="Arial" w:hAnsi="Arial" w:cs="Arial"/>
                <w:sz w:val="20"/>
                <w:szCs w:val="20"/>
              </w:rPr>
              <w:t>mundo do trabalho.</w:t>
            </w:r>
          </w:p>
        </w:tc>
        <w:tc>
          <w:tcPr>
            <w:tcW w:w="1245" w:type="dxa"/>
            <w:gridSpan w:val="2"/>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25 (24.5%)</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36 (35.3%)</w:t>
            </w:r>
          </w:p>
        </w:tc>
        <w:tc>
          <w:tcPr>
            <w:tcW w:w="1573" w:type="dxa"/>
            <w:gridSpan w:val="2"/>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28 (27.5%)</w:t>
            </w:r>
          </w:p>
        </w:tc>
        <w:tc>
          <w:tcPr>
            <w:tcW w:w="1050" w:type="dxa"/>
            <w:gridSpan w:val="2"/>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10 (9.8%)</w:t>
            </w:r>
          </w:p>
        </w:tc>
        <w:tc>
          <w:tcPr>
            <w:tcW w:w="1290" w:type="dxa"/>
            <w:gridSpan w:val="2"/>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 (2.9%)</w:t>
            </w:r>
          </w:p>
        </w:tc>
      </w:tr>
    </w:tbl>
    <w:p w:rsidR="0082187C" w:rsidRDefault="00B66AA5">
      <w:pPr>
        <w:keepNext/>
        <w:widowControl/>
        <w:jc w:val="both"/>
        <w:rPr>
          <w:rFonts w:ascii="Arial" w:eastAsia="Arial" w:hAnsi="Arial" w:cs="Arial"/>
          <w:sz w:val="20"/>
          <w:szCs w:val="20"/>
        </w:rPr>
      </w:pPr>
      <w:r>
        <w:rPr>
          <w:rFonts w:ascii="Arial" w:eastAsia="Arial" w:hAnsi="Arial" w:cs="Arial"/>
          <w:sz w:val="20"/>
          <w:szCs w:val="20"/>
        </w:rPr>
        <w:t>Fonte: CPA CAMPUS ERECHIM (2022).</w:t>
      </w:r>
    </w:p>
    <w:p w:rsidR="0082187C" w:rsidRDefault="0082187C">
      <w:pPr>
        <w:widowControl/>
        <w:jc w:val="both"/>
        <w:rPr>
          <w:rFonts w:ascii="Arial" w:eastAsia="Arial" w:hAnsi="Arial" w:cs="Arial"/>
          <w:sz w:val="20"/>
          <w:szCs w:val="20"/>
        </w:rPr>
      </w:pPr>
    </w:p>
    <w:p w:rsidR="0082187C" w:rsidRDefault="0082187C">
      <w:pPr>
        <w:keepNext/>
        <w:widowControl/>
        <w:jc w:val="both"/>
        <w:rPr>
          <w:rFonts w:ascii="Arial" w:eastAsia="Arial" w:hAnsi="Arial" w:cs="Arial"/>
          <w:sz w:val="20"/>
          <w:szCs w:val="20"/>
        </w:rPr>
      </w:pPr>
    </w:p>
    <w:p w:rsidR="0082187C" w:rsidRDefault="00B66AA5">
      <w:pPr>
        <w:widowControl/>
        <w:spacing w:line="360" w:lineRule="auto"/>
        <w:ind w:firstLine="709"/>
        <w:jc w:val="both"/>
        <w:rPr>
          <w:rFonts w:ascii="Arial" w:eastAsia="Arial" w:hAnsi="Arial" w:cs="Arial"/>
        </w:rPr>
      </w:pPr>
      <w:r>
        <w:rPr>
          <w:rFonts w:ascii="Arial" w:eastAsia="Arial" w:hAnsi="Arial" w:cs="Arial"/>
        </w:rPr>
        <w:t xml:space="preserve">Em relação à manutenção de currículo atualizado do curso, atendendo as necessidades do mundo do trabalho, a Tabela 5 aponta que 72,5% concordam, </w:t>
      </w:r>
      <w:r>
        <w:rPr>
          <w:rFonts w:ascii="Arial" w:eastAsia="Arial" w:hAnsi="Arial" w:cs="Arial"/>
        </w:rPr>
        <w:t>18,6% discordam e 8,8% são indiferentes.</w:t>
      </w:r>
    </w:p>
    <w:p w:rsidR="0082187C" w:rsidRDefault="00B66AA5">
      <w:pPr>
        <w:widowControl/>
        <w:spacing w:line="360" w:lineRule="auto"/>
        <w:ind w:firstLine="709"/>
        <w:jc w:val="both"/>
        <w:rPr>
          <w:rFonts w:ascii="Arial" w:eastAsia="Arial" w:hAnsi="Arial" w:cs="Arial"/>
        </w:rPr>
      </w:pPr>
      <w:r>
        <w:rPr>
          <w:rFonts w:ascii="Arial" w:eastAsia="Arial" w:hAnsi="Arial" w:cs="Arial"/>
        </w:rPr>
        <w:t>De acordo com o que foi observado, no que tange aos aspectos pertinentes à comunicação entre os docentes com a comunidade, para ouvir e discutir novas demandas relativas ao curso, a maioria da comunidade acadêmica (</w:t>
      </w:r>
      <w:r>
        <w:rPr>
          <w:rFonts w:ascii="Arial" w:eastAsia="Arial" w:hAnsi="Arial" w:cs="Arial"/>
        </w:rPr>
        <w:t xml:space="preserve">69,6%) concorda </w:t>
      </w:r>
      <w:r>
        <w:rPr>
          <w:rFonts w:ascii="Arial" w:eastAsia="Arial" w:hAnsi="Arial" w:cs="Arial"/>
        </w:rPr>
        <w:lastRenderedPageBreak/>
        <w:t xml:space="preserve">com a questão. Destaca-se que a comunicação entre as comunidades (docentes, discentes e técnicos) é de extrema importância para o bom andamento das atividades curriculares. </w:t>
      </w:r>
    </w:p>
    <w:p w:rsidR="0082187C" w:rsidRDefault="00B66AA5">
      <w:pPr>
        <w:widowControl/>
        <w:spacing w:line="360" w:lineRule="auto"/>
        <w:ind w:firstLine="709"/>
        <w:jc w:val="both"/>
        <w:rPr>
          <w:rFonts w:ascii="Arial" w:eastAsia="Arial" w:hAnsi="Arial" w:cs="Arial"/>
        </w:rPr>
      </w:pPr>
      <w:r>
        <w:rPr>
          <w:rFonts w:ascii="Arial" w:eastAsia="Arial" w:hAnsi="Arial" w:cs="Arial"/>
        </w:rPr>
        <w:t>Quanto ao questionamento três (Tabela 5), no ano de 2022, 68,6% do</w:t>
      </w:r>
      <w:r>
        <w:rPr>
          <w:rFonts w:ascii="Arial" w:eastAsia="Arial" w:hAnsi="Arial" w:cs="Arial"/>
        </w:rPr>
        <w:t>s respondentes concordam com a coerência entre os PPC´s e PDI, 13,7% se mantiveram neutros e 17,6% discordaram da questão.</w:t>
      </w:r>
    </w:p>
    <w:p w:rsidR="0082187C" w:rsidRDefault="00B66AA5">
      <w:pPr>
        <w:widowControl/>
        <w:spacing w:line="360" w:lineRule="auto"/>
        <w:ind w:firstLine="709"/>
        <w:jc w:val="both"/>
        <w:rPr>
          <w:rFonts w:ascii="Arial" w:eastAsia="Arial" w:hAnsi="Arial" w:cs="Arial"/>
        </w:rPr>
      </w:pPr>
      <w:r>
        <w:rPr>
          <w:rFonts w:ascii="Arial" w:eastAsia="Arial" w:hAnsi="Arial" w:cs="Arial"/>
        </w:rPr>
        <w:t>Em relação à questão quatro (Tabela 5), a maioria dos respondentes (78,4%) acreditam que os cursos têm bastante relação com a realida</w:t>
      </w:r>
      <w:r>
        <w:rPr>
          <w:rFonts w:ascii="Arial" w:eastAsia="Arial" w:hAnsi="Arial" w:cs="Arial"/>
        </w:rPr>
        <w:t>de social em que estão inseridos. Esse é um indicativo importante e sinaliza que os cursos respondem, satisfatoriamente, à realidade social da qual fazem parte.</w:t>
      </w:r>
    </w:p>
    <w:p w:rsidR="0082187C" w:rsidRDefault="00B66AA5">
      <w:pPr>
        <w:widowControl/>
        <w:spacing w:line="360" w:lineRule="auto"/>
        <w:ind w:firstLine="709"/>
        <w:jc w:val="both"/>
        <w:rPr>
          <w:rFonts w:ascii="Arial" w:eastAsia="Arial" w:hAnsi="Arial" w:cs="Arial"/>
        </w:rPr>
      </w:pPr>
      <w:r>
        <w:rPr>
          <w:rFonts w:ascii="Arial" w:eastAsia="Arial" w:hAnsi="Arial" w:cs="Arial"/>
        </w:rPr>
        <w:t>As questões cinco, seis e sete, da Tabela 5, referem-se aos projetos de pesquisa e/ou indissoci</w:t>
      </w:r>
      <w:r>
        <w:rPr>
          <w:rFonts w:ascii="Arial" w:eastAsia="Arial" w:hAnsi="Arial" w:cs="Arial"/>
        </w:rPr>
        <w:t>ável, ensino e extensão. Assim, quanto à oferta para atuação em projetos de pesquisa e/ou indissociável, as avaliações positivas foram de 73,6%, enquanto que, em 2021, de acordo com a avaliação dos cursos pelos segmentos docente e discente, ficou em 68,4%.</w:t>
      </w:r>
    </w:p>
    <w:p w:rsidR="0082187C" w:rsidRDefault="00B66AA5">
      <w:pPr>
        <w:widowControl/>
        <w:spacing w:line="360" w:lineRule="auto"/>
        <w:ind w:firstLine="709"/>
        <w:jc w:val="both"/>
        <w:rPr>
          <w:rFonts w:ascii="Arial" w:eastAsia="Arial" w:hAnsi="Arial" w:cs="Arial"/>
        </w:rPr>
      </w:pPr>
      <w:r>
        <w:rPr>
          <w:rFonts w:ascii="Arial" w:eastAsia="Arial" w:hAnsi="Arial" w:cs="Arial"/>
        </w:rPr>
        <w:t>Quanto aos projetos de extensão e oportunidades de atuação nestes, uma boa parcela da comunidade avaliou positivamente este quesito, apontando 69,7% de satisfação, enquanto que, em 2021, de acordo com a avaliação dos cursos pelos segmentos docente e disce</w:t>
      </w:r>
      <w:r>
        <w:rPr>
          <w:rFonts w:ascii="Arial" w:eastAsia="Arial" w:hAnsi="Arial" w:cs="Arial"/>
        </w:rPr>
        <w:t>nte, ficou em 70,4%.</w:t>
      </w:r>
    </w:p>
    <w:p w:rsidR="0082187C" w:rsidRDefault="00B66AA5">
      <w:pPr>
        <w:widowControl/>
        <w:spacing w:line="360" w:lineRule="auto"/>
        <w:ind w:firstLine="709"/>
        <w:jc w:val="both"/>
        <w:rPr>
          <w:rFonts w:ascii="Arial" w:eastAsia="Arial" w:hAnsi="Arial" w:cs="Arial"/>
        </w:rPr>
      </w:pPr>
      <w:r>
        <w:rPr>
          <w:rFonts w:ascii="Arial" w:eastAsia="Arial" w:hAnsi="Arial" w:cs="Arial"/>
        </w:rPr>
        <w:t xml:space="preserve">Quanto aos Projetos de Ensino, obteve-se um índice de satisfação de 70,6%. Com relação ao ano de 2021, de acordo com a avaliação dos cursos pelos segmentos docente e discente, ficou em 71,5%. </w:t>
      </w:r>
    </w:p>
    <w:p w:rsidR="0082187C" w:rsidRDefault="00B66AA5">
      <w:pPr>
        <w:widowControl/>
        <w:spacing w:line="360" w:lineRule="auto"/>
        <w:ind w:firstLine="709"/>
        <w:jc w:val="both"/>
        <w:rPr>
          <w:rFonts w:ascii="Arial" w:eastAsia="Arial" w:hAnsi="Arial" w:cs="Arial"/>
        </w:rPr>
      </w:pPr>
      <w:r>
        <w:rPr>
          <w:rFonts w:ascii="Arial" w:eastAsia="Arial" w:hAnsi="Arial" w:cs="Arial"/>
        </w:rPr>
        <w:t>No item oito (Tabela 5), o nível de satisf</w:t>
      </w:r>
      <w:r>
        <w:rPr>
          <w:rFonts w:ascii="Arial" w:eastAsia="Arial" w:hAnsi="Arial" w:cs="Arial"/>
        </w:rPr>
        <w:t>ação da comunidade acadêmica quanto à disponibilidade dos coordenadores de curso para atendimento foi de 84,3%, sendo que só de respostas “concordo totalmente” foram 55,9%. Porém, os 11,8% de respostas negativas mostram uma insatisfação em relação à questã</w:t>
      </w:r>
      <w:r>
        <w:rPr>
          <w:rFonts w:ascii="Arial" w:eastAsia="Arial" w:hAnsi="Arial" w:cs="Arial"/>
        </w:rPr>
        <w:t>o.</w:t>
      </w:r>
    </w:p>
    <w:p w:rsidR="0082187C" w:rsidRDefault="00B66AA5">
      <w:pPr>
        <w:widowControl/>
        <w:spacing w:line="360" w:lineRule="auto"/>
        <w:ind w:firstLine="709"/>
        <w:jc w:val="both"/>
        <w:rPr>
          <w:rFonts w:ascii="Arial" w:eastAsia="Arial" w:hAnsi="Arial" w:cs="Arial"/>
        </w:rPr>
      </w:pPr>
      <w:r>
        <w:rPr>
          <w:rFonts w:ascii="Arial" w:eastAsia="Arial" w:hAnsi="Arial" w:cs="Arial"/>
        </w:rPr>
        <w:t>No que tange às ações de apoio ao discente, como apoio pedagógico, monitoria, orientação de trabalhos, dentre outras (questão nove da Tabela 5), 68,6% dos respondentes avaliaram positivamente, 14,7% se mantiveram neutros e 16,7% avaliaram de forma negat</w:t>
      </w:r>
      <w:r>
        <w:rPr>
          <w:rFonts w:ascii="Arial" w:eastAsia="Arial" w:hAnsi="Arial" w:cs="Arial"/>
        </w:rPr>
        <w:t xml:space="preserve">iva. </w:t>
      </w:r>
    </w:p>
    <w:p w:rsidR="0082187C" w:rsidRDefault="00B66AA5">
      <w:pPr>
        <w:widowControl/>
        <w:spacing w:line="360" w:lineRule="auto"/>
        <w:ind w:firstLine="709"/>
        <w:jc w:val="both"/>
        <w:rPr>
          <w:rFonts w:ascii="Arial" w:eastAsia="Arial" w:hAnsi="Arial" w:cs="Arial"/>
        </w:rPr>
      </w:pPr>
      <w:r>
        <w:br w:type="page"/>
      </w:r>
    </w:p>
    <w:p w:rsidR="0082187C" w:rsidRDefault="00B66AA5">
      <w:pPr>
        <w:widowControl/>
        <w:spacing w:line="360" w:lineRule="auto"/>
        <w:ind w:firstLine="709"/>
        <w:jc w:val="both"/>
        <w:rPr>
          <w:rFonts w:ascii="Arial" w:eastAsia="Arial" w:hAnsi="Arial" w:cs="Arial"/>
        </w:rPr>
      </w:pPr>
      <w:r>
        <w:rPr>
          <w:rFonts w:ascii="Arial" w:eastAsia="Arial" w:hAnsi="Arial" w:cs="Arial"/>
        </w:rPr>
        <w:lastRenderedPageBreak/>
        <w:t>A tabela abaixo apresenta o resultado da avaliação dos cursos feita pelo segmento discente.</w:t>
      </w:r>
    </w:p>
    <w:p w:rsidR="0082187C" w:rsidRDefault="0082187C">
      <w:pPr>
        <w:widowControl/>
        <w:spacing w:line="360" w:lineRule="auto"/>
        <w:ind w:firstLine="709"/>
        <w:jc w:val="both"/>
        <w:rPr>
          <w:rFonts w:ascii="Arial" w:eastAsia="Arial" w:hAnsi="Arial" w:cs="Arial"/>
        </w:rPr>
      </w:pPr>
    </w:p>
    <w:p w:rsidR="0082187C" w:rsidRDefault="00B66AA5">
      <w:pPr>
        <w:widowControl/>
        <w:spacing w:line="360" w:lineRule="auto"/>
        <w:jc w:val="both"/>
        <w:rPr>
          <w:rFonts w:ascii="Arial" w:eastAsia="Arial" w:hAnsi="Arial" w:cs="Arial"/>
          <w:b/>
          <w:sz w:val="20"/>
          <w:szCs w:val="20"/>
        </w:rPr>
      </w:pPr>
      <w:r>
        <w:rPr>
          <w:rFonts w:ascii="Arial" w:eastAsia="Arial" w:hAnsi="Arial" w:cs="Arial"/>
          <w:b/>
          <w:sz w:val="20"/>
          <w:szCs w:val="20"/>
        </w:rPr>
        <w:t>Tabela 6: Respostas do segmento discente quanto à avaliação de curso</w:t>
      </w:r>
    </w:p>
    <w:tbl>
      <w:tblPr>
        <w:tblW w:w="9060" w:type="dxa"/>
        <w:tblLayout w:type="fixed"/>
        <w:tblCellMar>
          <w:top w:w="40" w:type="dxa"/>
          <w:left w:w="40" w:type="dxa"/>
          <w:bottom w:w="40" w:type="dxa"/>
          <w:right w:w="40" w:type="dxa"/>
        </w:tblCellMar>
        <w:tblLook w:val="0600" w:firstRow="0" w:lastRow="0" w:firstColumn="0" w:lastColumn="0" w:noHBand="1" w:noVBand="1"/>
      </w:tblPr>
      <w:tblGrid>
        <w:gridCol w:w="2972"/>
        <w:gridCol w:w="1134"/>
        <w:gridCol w:w="1136"/>
        <w:gridCol w:w="1557"/>
        <w:gridCol w:w="1134"/>
        <w:gridCol w:w="1127"/>
      </w:tblGrid>
      <w:tr w:rsidR="0082187C">
        <w:trPr>
          <w:trHeight w:val="660"/>
        </w:trPr>
        <w:tc>
          <w:tcPr>
            <w:tcW w:w="2971"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rPr>
                <w:rFonts w:ascii="Arial" w:eastAsia="Arial" w:hAnsi="Arial" w:cs="Arial"/>
                <w:color w:val="17563A"/>
                <w:sz w:val="20"/>
                <w:szCs w:val="20"/>
              </w:rPr>
            </w:pPr>
            <w:r>
              <w:rPr>
                <w:rFonts w:ascii="Arial" w:eastAsia="Arial" w:hAnsi="Arial" w:cs="Arial"/>
                <w:color w:val="FFFFFF"/>
                <w:sz w:val="20"/>
                <w:szCs w:val="20"/>
              </w:rPr>
              <w:t>INSTRUMENTO DE AVALIAÇÃO DO CURSO</w:t>
            </w:r>
          </w:p>
        </w:tc>
        <w:tc>
          <w:tcPr>
            <w:tcW w:w="1134"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1 - Concordo totalmente</w:t>
            </w:r>
          </w:p>
        </w:tc>
        <w:tc>
          <w:tcPr>
            <w:tcW w:w="1136"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2 - Concordo</w:t>
            </w:r>
          </w:p>
        </w:tc>
        <w:tc>
          <w:tcPr>
            <w:tcW w:w="1557"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 xml:space="preserve">3 - Nem </w:t>
            </w:r>
            <w:r>
              <w:rPr>
                <w:rFonts w:ascii="Arial" w:eastAsia="Arial" w:hAnsi="Arial" w:cs="Arial"/>
                <w:color w:val="FFFFFF"/>
                <w:sz w:val="20"/>
                <w:szCs w:val="20"/>
              </w:rPr>
              <w:t>concordo nem discordo</w:t>
            </w:r>
          </w:p>
        </w:tc>
        <w:tc>
          <w:tcPr>
            <w:tcW w:w="1134"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4 - Discordo</w:t>
            </w:r>
          </w:p>
        </w:tc>
        <w:tc>
          <w:tcPr>
            <w:tcW w:w="1127"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5 - Discordo totalmente</w:t>
            </w:r>
          </w:p>
        </w:tc>
      </w:tr>
      <w:tr w:rsidR="0082187C">
        <w:trPr>
          <w:trHeight w:val="585"/>
        </w:trPr>
        <w:tc>
          <w:tcPr>
            <w:tcW w:w="297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1- O curso procura manter o currículo atualizado, atendendo às necessidades do mundo do trabalho.</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73 (31.7%)</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96 (41.7%)</w:t>
            </w:r>
          </w:p>
        </w:tc>
        <w:tc>
          <w:tcPr>
            <w:tcW w:w="15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26 (11.3%)</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20 (8.7%)</w:t>
            </w:r>
          </w:p>
        </w:tc>
        <w:tc>
          <w:tcPr>
            <w:tcW w:w="112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15 (6.5%)</w:t>
            </w:r>
          </w:p>
        </w:tc>
      </w:tr>
      <w:tr w:rsidR="0082187C">
        <w:trPr>
          <w:trHeight w:val="1851"/>
        </w:trPr>
        <w:tc>
          <w:tcPr>
            <w:tcW w:w="297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 xml:space="preserve">2- O corpo docente mantém um canal de </w:t>
            </w:r>
            <w:r>
              <w:rPr>
                <w:rFonts w:ascii="Arial" w:eastAsia="Arial" w:hAnsi="Arial" w:cs="Arial"/>
                <w:sz w:val="20"/>
                <w:szCs w:val="20"/>
              </w:rPr>
              <w:t>diálogo com a comunidade para ouvir e discutir novas demandas relativas ao curso.</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46 (20.0%)</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83 (36.1%)</w:t>
            </w:r>
          </w:p>
        </w:tc>
        <w:tc>
          <w:tcPr>
            <w:tcW w:w="15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51 (22.2%)</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36 (15.7%)</w:t>
            </w:r>
          </w:p>
        </w:tc>
        <w:tc>
          <w:tcPr>
            <w:tcW w:w="112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14 (6.1%)</w:t>
            </w:r>
          </w:p>
        </w:tc>
      </w:tr>
      <w:tr w:rsidR="0082187C">
        <w:trPr>
          <w:trHeight w:val="585"/>
        </w:trPr>
        <w:tc>
          <w:tcPr>
            <w:tcW w:w="297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3- O Projeto Pedagógico do Curso (PPC) é coerente com o Plano de Desenvolvimento Institucional (PDI) da instituição.</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53</w:t>
            </w:r>
            <w:r>
              <w:rPr>
                <w:rFonts w:ascii="Arial" w:eastAsia="Arial" w:hAnsi="Arial" w:cs="Arial"/>
                <w:sz w:val="20"/>
                <w:szCs w:val="20"/>
              </w:rPr>
              <w:t xml:space="preserve"> (23.0%)</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91 (39.6%)</w:t>
            </w:r>
          </w:p>
        </w:tc>
        <w:tc>
          <w:tcPr>
            <w:tcW w:w="15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62 (27.0%)</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14 (6.1%)</w:t>
            </w:r>
          </w:p>
        </w:tc>
        <w:tc>
          <w:tcPr>
            <w:tcW w:w="112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10 (4.3%)</w:t>
            </w:r>
          </w:p>
        </w:tc>
      </w:tr>
      <w:tr w:rsidR="0082187C">
        <w:trPr>
          <w:trHeight w:val="585"/>
        </w:trPr>
        <w:tc>
          <w:tcPr>
            <w:tcW w:w="297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4- O curso demonstra comprometimento com a realidade social em que está inserido.</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64 (27.8%)</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100 (43.5%)</w:t>
            </w:r>
          </w:p>
        </w:tc>
        <w:tc>
          <w:tcPr>
            <w:tcW w:w="15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30 (13.0%)</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22 (9.6%)</w:t>
            </w:r>
          </w:p>
        </w:tc>
        <w:tc>
          <w:tcPr>
            <w:tcW w:w="112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14 (6.1%)</w:t>
            </w:r>
          </w:p>
        </w:tc>
      </w:tr>
      <w:tr w:rsidR="0082187C">
        <w:trPr>
          <w:trHeight w:val="585"/>
        </w:trPr>
        <w:tc>
          <w:tcPr>
            <w:tcW w:w="297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 xml:space="preserve">5- Os docentes atuantes no curso oferecem oportunidades de atuação </w:t>
            </w:r>
            <w:r>
              <w:rPr>
                <w:rFonts w:ascii="Arial" w:eastAsia="Arial" w:hAnsi="Arial" w:cs="Arial"/>
                <w:sz w:val="20"/>
                <w:szCs w:val="20"/>
              </w:rPr>
              <w:t>em projetos de PESQUISA.</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84 (36.5%)</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85 (37.0%)</w:t>
            </w:r>
          </w:p>
        </w:tc>
        <w:tc>
          <w:tcPr>
            <w:tcW w:w="15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28 (12.2%)</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17 (7.4%)</w:t>
            </w:r>
          </w:p>
        </w:tc>
        <w:tc>
          <w:tcPr>
            <w:tcW w:w="112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16 (7.0%)</w:t>
            </w:r>
          </w:p>
        </w:tc>
      </w:tr>
      <w:tr w:rsidR="0082187C">
        <w:trPr>
          <w:trHeight w:val="585"/>
        </w:trPr>
        <w:tc>
          <w:tcPr>
            <w:tcW w:w="297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6- Os docentes atuantes no curso oferecem oportunidades de atuação em projetos de EXTENSÃO.</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79 (34.3%)</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91 (39.6%)</w:t>
            </w:r>
          </w:p>
        </w:tc>
        <w:tc>
          <w:tcPr>
            <w:tcW w:w="15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30 (13.0%)</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14 (6.1%)</w:t>
            </w:r>
          </w:p>
        </w:tc>
        <w:tc>
          <w:tcPr>
            <w:tcW w:w="112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16 (7.0%)</w:t>
            </w:r>
          </w:p>
        </w:tc>
      </w:tr>
      <w:tr w:rsidR="0082187C">
        <w:trPr>
          <w:trHeight w:val="585"/>
        </w:trPr>
        <w:tc>
          <w:tcPr>
            <w:tcW w:w="297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 xml:space="preserve">7- Os docentes atuantes no </w:t>
            </w:r>
            <w:r>
              <w:rPr>
                <w:rFonts w:ascii="Arial" w:eastAsia="Arial" w:hAnsi="Arial" w:cs="Arial"/>
                <w:sz w:val="20"/>
                <w:szCs w:val="20"/>
              </w:rPr>
              <w:t>curso oferecem oportunidades de atuação em projetos de ENSINO.</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83 (36.1%)</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92 (40.0%)</w:t>
            </w:r>
          </w:p>
        </w:tc>
        <w:tc>
          <w:tcPr>
            <w:tcW w:w="15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31 (13.5%)</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12 (5.2%)</w:t>
            </w:r>
          </w:p>
        </w:tc>
        <w:tc>
          <w:tcPr>
            <w:tcW w:w="112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12 (5.2%)</w:t>
            </w:r>
          </w:p>
        </w:tc>
      </w:tr>
      <w:tr w:rsidR="0082187C">
        <w:trPr>
          <w:trHeight w:val="585"/>
        </w:trPr>
        <w:tc>
          <w:tcPr>
            <w:tcW w:w="297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8 - A coordenação do curso está disponível para atendimento aos docentes e discentes, nos horários divulgados.</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83 (36.1%)</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94 (40.9%)</w:t>
            </w:r>
          </w:p>
        </w:tc>
        <w:tc>
          <w:tcPr>
            <w:tcW w:w="15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 xml:space="preserve">27 </w:t>
            </w:r>
            <w:r>
              <w:rPr>
                <w:rFonts w:ascii="Arial" w:eastAsia="Arial" w:hAnsi="Arial" w:cs="Arial"/>
                <w:sz w:val="20"/>
                <w:szCs w:val="20"/>
              </w:rPr>
              <w:t>(11.7%)</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12 (5.2%)</w:t>
            </w:r>
          </w:p>
        </w:tc>
        <w:tc>
          <w:tcPr>
            <w:tcW w:w="112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14 (6.1%)</w:t>
            </w:r>
          </w:p>
        </w:tc>
      </w:tr>
    </w:tbl>
    <w:p w:rsidR="0082187C" w:rsidRDefault="00B66AA5">
      <w:r>
        <w:br w:type="page"/>
      </w:r>
    </w:p>
    <w:tbl>
      <w:tblPr>
        <w:tblW w:w="9060" w:type="dxa"/>
        <w:tblLayout w:type="fixed"/>
        <w:tblCellMar>
          <w:top w:w="40" w:type="dxa"/>
          <w:left w:w="40" w:type="dxa"/>
          <w:bottom w:w="40" w:type="dxa"/>
          <w:right w:w="40" w:type="dxa"/>
        </w:tblCellMar>
        <w:tblLook w:val="0600" w:firstRow="0" w:lastRow="0" w:firstColumn="0" w:lastColumn="0" w:noHBand="1" w:noVBand="1"/>
      </w:tblPr>
      <w:tblGrid>
        <w:gridCol w:w="2972"/>
        <w:gridCol w:w="1278"/>
        <w:gridCol w:w="1132"/>
        <w:gridCol w:w="1278"/>
        <w:gridCol w:w="1097"/>
        <w:gridCol w:w="1303"/>
      </w:tblGrid>
      <w:tr w:rsidR="0082187C">
        <w:trPr>
          <w:trHeight w:val="825"/>
        </w:trPr>
        <w:tc>
          <w:tcPr>
            <w:tcW w:w="297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pageBreakBefore/>
              <w:spacing w:line="276" w:lineRule="auto"/>
              <w:jc w:val="both"/>
              <w:rPr>
                <w:rFonts w:ascii="Arial" w:eastAsia="Arial" w:hAnsi="Arial" w:cs="Arial"/>
                <w:color w:val="17563A"/>
                <w:sz w:val="20"/>
                <w:szCs w:val="20"/>
              </w:rPr>
            </w:pPr>
            <w:r>
              <w:rPr>
                <w:rFonts w:ascii="Arial" w:eastAsia="Arial" w:hAnsi="Arial" w:cs="Arial"/>
                <w:sz w:val="20"/>
                <w:szCs w:val="20"/>
              </w:rPr>
              <w:lastRenderedPageBreak/>
              <w:t>9- A gestão do curso utiliza os resultados das avaliações institucionais no planejamento de suas ações.</w:t>
            </w:r>
          </w:p>
        </w:tc>
        <w:tc>
          <w:tcPr>
            <w:tcW w:w="127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48 (20.9%)</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81 (35.2%)</w:t>
            </w:r>
          </w:p>
        </w:tc>
        <w:tc>
          <w:tcPr>
            <w:tcW w:w="127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65 (28.3%)</w:t>
            </w:r>
          </w:p>
        </w:tc>
        <w:tc>
          <w:tcPr>
            <w:tcW w:w="109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19 (8.3%)</w:t>
            </w:r>
          </w:p>
        </w:tc>
        <w:tc>
          <w:tcPr>
            <w:tcW w:w="130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17 (7.4%)</w:t>
            </w:r>
          </w:p>
        </w:tc>
      </w:tr>
      <w:tr w:rsidR="0082187C">
        <w:trPr>
          <w:trHeight w:val="825"/>
        </w:trPr>
        <w:tc>
          <w:tcPr>
            <w:tcW w:w="2971"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 xml:space="preserve">10- O curso/instituição possui parcerias e/ou convênios com </w:t>
            </w:r>
            <w:r>
              <w:rPr>
                <w:rFonts w:ascii="Arial" w:eastAsia="Arial" w:hAnsi="Arial" w:cs="Arial"/>
                <w:sz w:val="20"/>
                <w:szCs w:val="20"/>
              </w:rPr>
              <w:t>instituições públicas e/ou privadas, com interação de docentes e estudantes.</w:t>
            </w:r>
          </w:p>
        </w:tc>
        <w:tc>
          <w:tcPr>
            <w:tcW w:w="1278"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40 (17.4%)</w:t>
            </w:r>
          </w:p>
        </w:tc>
        <w:tc>
          <w:tcPr>
            <w:tcW w:w="1132"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59 (25.7%)</w:t>
            </w:r>
          </w:p>
        </w:tc>
        <w:tc>
          <w:tcPr>
            <w:tcW w:w="1278"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63 (27.4%)</w:t>
            </w:r>
          </w:p>
        </w:tc>
        <w:tc>
          <w:tcPr>
            <w:tcW w:w="1097"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41 (17.8%)</w:t>
            </w:r>
          </w:p>
        </w:tc>
        <w:tc>
          <w:tcPr>
            <w:tcW w:w="1303"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27 (11.7%)</w:t>
            </w:r>
          </w:p>
        </w:tc>
      </w:tr>
      <w:tr w:rsidR="0082187C">
        <w:trPr>
          <w:trHeight w:val="825"/>
        </w:trPr>
        <w:tc>
          <w:tcPr>
            <w:tcW w:w="297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 xml:space="preserve">11- O curso/instituição oferece e divulga ações de auxílio ao estudante como apoio pedagógico, monitoria, orientação de </w:t>
            </w:r>
            <w:r>
              <w:rPr>
                <w:rFonts w:ascii="Arial" w:eastAsia="Arial" w:hAnsi="Arial" w:cs="Arial"/>
                <w:sz w:val="20"/>
                <w:szCs w:val="20"/>
              </w:rPr>
              <w:t>trabalhos, dentre outras.</w:t>
            </w:r>
          </w:p>
        </w:tc>
        <w:tc>
          <w:tcPr>
            <w:tcW w:w="127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93 (40.4%)</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80 (34.8%)</w:t>
            </w:r>
          </w:p>
        </w:tc>
        <w:tc>
          <w:tcPr>
            <w:tcW w:w="127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27 (11.7%)</w:t>
            </w:r>
          </w:p>
        </w:tc>
        <w:tc>
          <w:tcPr>
            <w:tcW w:w="109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18 (7.8%)</w:t>
            </w:r>
          </w:p>
        </w:tc>
        <w:tc>
          <w:tcPr>
            <w:tcW w:w="130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12 (5.2%)</w:t>
            </w:r>
          </w:p>
        </w:tc>
      </w:tr>
      <w:tr w:rsidR="0082187C">
        <w:trPr>
          <w:trHeight w:val="585"/>
        </w:trPr>
        <w:tc>
          <w:tcPr>
            <w:tcW w:w="297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12- O número de docentes garante o bom desenvolvimento do curso, não havendo carência de pessoal.</w:t>
            </w:r>
          </w:p>
        </w:tc>
        <w:tc>
          <w:tcPr>
            <w:tcW w:w="127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70 (30.4%)</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94 (40.9%)</w:t>
            </w:r>
          </w:p>
        </w:tc>
        <w:tc>
          <w:tcPr>
            <w:tcW w:w="127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30 (13.0%)</w:t>
            </w:r>
          </w:p>
        </w:tc>
        <w:tc>
          <w:tcPr>
            <w:tcW w:w="109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17 (7.4%)</w:t>
            </w:r>
          </w:p>
        </w:tc>
        <w:tc>
          <w:tcPr>
            <w:tcW w:w="130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19 (8.3%)</w:t>
            </w:r>
          </w:p>
        </w:tc>
      </w:tr>
      <w:tr w:rsidR="0082187C">
        <w:trPr>
          <w:trHeight w:val="1327"/>
        </w:trPr>
        <w:tc>
          <w:tcPr>
            <w:tcW w:w="297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 xml:space="preserve">13 - O número de </w:t>
            </w:r>
            <w:r>
              <w:rPr>
                <w:rFonts w:ascii="Arial" w:eastAsia="Arial" w:hAnsi="Arial" w:cs="Arial"/>
                <w:sz w:val="20"/>
                <w:szCs w:val="20"/>
              </w:rPr>
              <w:t>técnicos garante o bom desenvolvimento do curso, não havendo carência de pessoal.</w:t>
            </w:r>
          </w:p>
        </w:tc>
        <w:tc>
          <w:tcPr>
            <w:tcW w:w="127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78 (33.9%)</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82 (35.7%)</w:t>
            </w:r>
          </w:p>
        </w:tc>
        <w:tc>
          <w:tcPr>
            <w:tcW w:w="127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44 (19.1%)</w:t>
            </w:r>
          </w:p>
        </w:tc>
        <w:tc>
          <w:tcPr>
            <w:tcW w:w="109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19 (8.3%)</w:t>
            </w:r>
          </w:p>
        </w:tc>
        <w:tc>
          <w:tcPr>
            <w:tcW w:w="130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7 (3.0%)</w:t>
            </w:r>
          </w:p>
        </w:tc>
      </w:tr>
      <w:tr w:rsidR="0082187C">
        <w:trPr>
          <w:trHeight w:val="1065"/>
        </w:trPr>
        <w:tc>
          <w:tcPr>
            <w:tcW w:w="297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 xml:space="preserve">14- Com relação às aulas práticas, os equipamentos disponíveis dos laboratórios são atuais, suficientes para o número de </w:t>
            </w:r>
            <w:r>
              <w:rPr>
                <w:rFonts w:ascii="Arial" w:eastAsia="Arial" w:hAnsi="Arial" w:cs="Arial"/>
                <w:sz w:val="20"/>
                <w:szCs w:val="20"/>
              </w:rPr>
              <w:t>estudantes e correspondem ao que se encontra no mundo do trabalho.</w:t>
            </w:r>
          </w:p>
        </w:tc>
        <w:tc>
          <w:tcPr>
            <w:tcW w:w="127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64 (27.8%)</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82 (35.7%)</w:t>
            </w:r>
          </w:p>
        </w:tc>
        <w:tc>
          <w:tcPr>
            <w:tcW w:w="127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31 (13.5%)</w:t>
            </w:r>
          </w:p>
        </w:tc>
        <w:tc>
          <w:tcPr>
            <w:tcW w:w="109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32 (13.9%)</w:t>
            </w:r>
          </w:p>
        </w:tc>
        <w:tc>
          <w:tcPr>
            <w:tcW w:w="130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21 (9.1%)</w:t>
            </w:r>
          </w:p>
        </w:tc>
      </w:tr>
    </w:tbl>
    <w:p w:rsidR="0082187C" w:rsidRDefault="00B66AA5">
      <w:pPr>
        <w:keepNext/>
        <w:widowControl/>
        <w:jc w:val="both"/>
        <w:rPr>
          <w:rFonts w:ascii="Arial" w:eastAsia="Arial" w:hAnsi="Arial" w:cs="Arial"/>
          <w:sz w:val="20"/>
          <w:szCs w:val="20"/>
        </w:rPr>
      </w:pPr>
      <w:r>
        <w:rPr>
          <w:rFonts w:ascii="Arial" w:eastAsia="Arial" w:hAnsi="Arial" w:cs="Arial"/>
          <w:sz w:val="20"/>
          <w:szCs w:val="20"/>
        </w:rPr>
        <w:t>Fonte: CPA CAMPUS ERECHIM (2022).</w:t>
      </w:r>
    </w:p>
    <w:p w:rsidR="0082187C" w:rsidRDefault="0082187C">
      <w:pPr>
        <w:keepNext/>
        <w:widowControl/>
        <w:jc w:val="both"/>
        <w:rPr>
          <w:rFonts w:ascii="Arial" w:eastAsia="Arial" w:hAnsi="Arial" w:cs="Arial"/>
          <w:sz w:val="20"/>
          <w:szCs w:val="20"/>
        </w:rPr>
      </w:pPr>
    </w:p>
    <w:p w:rsidR="0082187C" w:rsidRDefault="00B66AA5">
      <w:pPr>
        <w:widowControl/>
        <w:spacing w:line="360" w:lineRule="auto"/>
        <w:ind w:firstLine="709"/>
        <w:jc w:val="both"/>
        <w:rPr>
          <w:rFonts w:ascii="Arial" w:eastAsia="Arial" w:hAnsi="Arial" w:cs="Arial"/>
        </w:rPr>
      </w:pPr>
      <w:r>
        <w:rPr>
          <w:rFonts w:ascii="Arial" w:eastAsia="Arial" w:hAnsi="Arial" w:cs="Arial"/>
        </w:rPr>
        <w:t xml:space="preserve">Na tabela 6, questão 1, sobre manutenção do currículo atualizado, atendendo às necessidades do </w:t>
      </w:r>
      <w:r>
        <w:rPr>
          <w:rFonts w:ascii="Arial" w:eastAsia="Arial" w:hAnsi="Arial" w:cs="Arial"/>
        </w:rPr>
        <w:t>mercado de trabalho, 73,4% concordam, 11,3% são indiferentes, enquanto que 15,2% discordam.</w:t>
      </w:r>
    </w:p>
    <w:p w:rsidR="0082187C" w:rsidRDefault="00B66AA5">
      <w:pPr>
        <w:widowControl/>
        <w:spacing w:line="360" w:lineRule="auto"/>
        <w:ind w:firstLine="709"/>
        <w:jc w:val="both"/>
        <w:rPr>
          <w:rFonts w:ascii="Arial" w:eastAsia="Arial" w:hAnsi="Arial" w:cs="Arial"/>
        </w:rPr>
      </w:pPr>
      <w:r>
        <w:rPr>
          <w:rFonts w:ascii="Arial" w:eastAsia="Arial" w:hAnsi="Arial" w:cs="Arial"/>
        </w:rPr>
        <w:t>Ainda, no que tange aos aspectos pertinentes à comunicação, entre os docentes com a comunidade, para ouvir e discutir novas demandas relativas ao curso, 56,1% conco</w:t>
      </w:r>
      <w:r>
        <w:rPr>
          <w:rFonts w:ascii="Arial" w:eastAsia="Arial" w:hAnsi="Arial" w:cs="Arial"/>
        </w:rPr>
        <w:t>rda com a questão, ficando distante do percentual de 2021, referente à avaliação do segmento docente e discente, somando 68,4%.</w:t>
      </w:r>
    </w:p>
    <w:p w:rsidR="0082187C" w:rsidRDefault="00B66AA5">
      <w:pPr>
        <w:widowControl/>
        <w:spacing w:line="360" w:lineRule="auto"/>
        <w:ind w:firstLine="709"/>
        <w:jc w:val="both"/>
        <w:rPr>
          <w:rFonts w:ascii="Arial" w:eastAsia="Arial" w:hAnsi="Arial" w:cs="Arial"/>
        </w:rPr>
      </w:pPr>
      <w:r>
        <w:rPr>
          <w:rFonts w:ascii="Arial" w:eastAsia="Arial" w:hAnsi="Arial" w:cs="Arial"/>
        </w:rPr>
        <w:t>Quanto ao questionamento três (Tabela 6), no ano de 2022, 62,6% dos respondentes concordam com a coerência entre os PPC´s e PDI,</w:t>
      </w:r>
      <w:r>
        <w:rPr>
          <w:rFonts w:ascii="Arial" w:eastAsia="Arial" w:hAnsi="Arial" w:cs="Arial"/>
        </w:rPr>
        <w:t xml:space="preserve"> 27% se mantiveram neutros e 10,4% discordaram da questão.</w:t>
      </w:r>
    </w:p>
    <w:p w:rsidR="0082187C" w:rsidRDefault="00B66AA5">
      <w:pPr>
        <w:widowControl/>
        <w:spacing w:line="360" w:lineRule="auto"/>
        <w:ind w:firstLine="709"/>
        <w:jc w:val="both"/>
        <w:rPr>
          <w:rFonts w:ascii="Arial" w:eastAsia="Arial" w:hAnsi="Arial" w:cs="Arial"/>
        </w:rPr>
      </w:pPr>
      <w:r>
        <w:rPr>
          <w:rFonts w:ascii="Arial" w:eastAsia="Arial" w:hAnsi="Arial" w:cs="Arial"/>
        </w:rPr>
        <w:lastRenderedPageBreak/>
        <w:t xml:space="preserve">Em relação à questão quatro (Tabela 6), a maioria dos respondentes (71,3%) acreditam que os cursos têm bastante relação com a realidade social em que estão inseridos. Um percentual importante, que </w:t>
      </w:r>
      <w:r>
        <w:rPr>
          <w:rFonts w:ascii="Arial" w:eastAsia="Arial" w:hAnsi="Arial" w:cs="Arial"/>
        </w:rPr>
        <w:t>indica adequação do curso ao ambiente social.</w:t>
      </w:r>
    </w:p>
    <w:p w:rsidR="0082187C" w:rsidRDefault="00B66AA5">
      <w:pPr>
        <w:widowControl/>
        <w:spacing w:line="360" w:lineRule="auto"/>
        <w:ind w:firstLine="709"/>
        <w:jc w:val="both"/>
        <w:rPr>
          <w:rFonts w:ascii="Arial" w:eastAsia="Arial" w:hAnsi="Arial" w:cs="Arial"/>
        </w:rPr>
      </w:pPr>
      <w:r>
        <w:rPr>
          <w:rFonts w:ascii="Arial" w:eastAsia="Arial" w:hAnsi="Arial" w:cs="Arial"/>
        </w:rPr>
        <w:t>As questões cinco, seis e sete, da Tabela 6, referem-se aos projetos de pesquisa e/ou indissociável, ensino e extensão. Assim, quanto à oferta para atuação em projetos de pesquisa e/ou indissociável, as avaliaç</w:t>
      </w:r>
      <w:r>
        <w:rPr>
          <w:rFonts w:ascii="Arial" w:eastAsia="Arial" w:hAnsi="Arial" w:cs="Arial"/>
        </w:rPr>
        <w:t>ões positivas foram de 73,5%, enquanto que, em 2021, de acordo com a avaliação dos cursos pelos segmentos docente e discente, ficou em 68,4%.</w:t>
      </w:r>
    </w:p>
    <w:p w:rsidR="0082187C" w:rsidRDefault="00B66AA5">
      <w:pPr>
        <w:widowControl/>
        <w:spacing w:line="360" w:lineRule="auto"/>
        <w:ind w:firstLine="709"/>
        <w:jc w:val="both"/>
        <w:rPr>
          <w:rFonts w:ascii="Arial" w:eastAsia="Arial" w:hAnsi="Arial" w:cs="Arial"/>
        </w:rPr>
      </w:pPr>
      <w:r>
        <w:rPr>
          <w:rFonts w:ascii="Arial" w:eastAsia="Arial" w:hAnsi="Arial" w:cs="Arial"/>
        </w:rPr>
        <w:t>Quanto aos projetos de extensão e oportunidades de atuação nestes, uma boa parcela da comunidade avaliou positivam</w:t>
      </w:r>
      <w:r>
        <w:rPr>
          <w:rFonts w:ascii="Arial" w:eastAsia="Arial" w:hAnsi="Arial" w:cs="Arial"/>
        </w:rPr>
        <w:t>ente este quesito, apontando 73,9% de satisfação, enquanto que, em 2021, de acordo com a avaliação dos cursos pelos segmentos docente e discente, ficou em 70, 4%.</w:t>
      </w:r>
    </w:p>
    <w:p w:rsidR="0082187C" w:rsidRDefault="00B66AA5">
      <w:pPr>
        <w:widowControl/>
        <w:spacing w:line="360" w:lineRule="auto"/>
        <w:ind w:firstLine="709"/>
        <w:jc w:val="both"/>
        <w:rPr>
          <w:rFonts w:ascii="Arial" w:eastAsia="Arial" w:hAnsi="Arial" w:cs="Arial"/>
        </w:rPr>
      </w:pPr>
      <w:r>
        <w:rPr>
          <w:rFonts w:ascii="Arial" w:eastAsia="Arial" w:hAnsi="Arial" w:cs="Arial"/>
        </w:rPr>
        <w:t>Quanto aos Projetos de Ensino, obteve-se um índice de satisfação de 76,1%. Com relação ao ano</w:t>
      </w:r>
      <w:r>
        <w:rPr>
          <w:rFonts w:ascii="Arial" w:eastAsia="Arial" w:hAnsi="Arial" w:cs="Arial"/>
        </w:rPr>
        <w:t xml:space="preserve"> de 2021, de acordo com a avaliação dos cursos pelos segmentos docente e discente, ficou em 71,5%. </w:t>
      </w:r>
    </w:p>
    <w:p w:rsidR="0082187C" w:rsidRDefault="00B66AA5">
      <w:pPr>
        <w:widowControl/>
        <w:spacing w:line="360" w:lineRule="auto"/>
        <w:ind w:firstLine="709"/>
        <w:jc w:val="both"/>
        <w:rPr>
          <w:rFonts w:ascii="Arial" w:eastAsia="Arial" w:hAnsi="Arial" w:cs="Arial"/>
        </w:rPr>
      </w:pPr>
      <w:r>
        <w:rPr>
          <w:rFonts w:ascii="Arial" w:eastAsia="Arial" w:hAnsi="Arial" w:cs="Arial"/>
        </w:rPr>
        <w:t>No item oito (Tabela 6), o nível de satisfação da comunidade acadêmica, quanto à disponibilidade dos coordenadores de curso para atendimento, foi de 77%, se</w:t>
      </w:r>
      <w:r>
        <w:rPr>
          <w:rFonts w:ascii="Arial" w:eastAsia="Arial" w:hAnsi="Arial" w:cs="Arial"/>
        </w:rPr>
        <w:t>ndo que só de respostas “concordo totalmente” foram 36,1%. Porém, os 11,3% de respostas negativas mostram uma insatisfação em relação à questão.</w:t>
      </w:r>
    </w:p>
    <w:p w:rsidR="0082187C" w:rsidRDefault="00B66AA5">
      <w:pPr>
        <w:widowControl/>
        <w:spacing w:line="360" w:lineRule="auto"/>
        <w:ind w:firstLine="709"/>
        <w:jc w:val="both"/>
        <w:rPr>
          <w:rFonts w:ascii="Arial" w:eastAsia="Arial" w:hAnsi="Arial" w:cs="Arial"/>
        </w:rPr>
      </w:pPr>
      <w:r>
        <w:rPr>
          <w:rFonts w:ascii="Arial" w:eastAsia="Arial" w:hAnsi="Arial" w:cs="Arial"/>
        </w:rPr>
        <w:t>No que tange às ações de apoio ao discente, como apoio pedagógico, monitoria, orientação de trabalhos, dentre o</w:t>
      </w:r>
      <w:r>
        <w:rPr>
          <w:rFonts w:ascii="Arial" w:eastAsia="Arial" w:hAnsi="Arial" w:cs="Arial"/>
        </w:rPr>
        <w:t xml:space="preserve">utras (questão nove, da Tabela 6), 56,1% dos respondentes avaliaram positivamente, 28,3% se mantiveram neutros e 15,7% avaliaram de forma negativa. </w:t>
      </w:r>
    </w:p>
    <w:p w:rsidR="0082187C" w:rsidRDefault="0082187C">
      <w:pPr>
        <w:widowControl/>
        <w:spacing w:line="360" w:lineRule="auto"/>
        <w:ind w:firstLine="720"/>
        <w:jc w:val="both"/>
        <w:rPr>
          <w:rFonts w:ascii="Arial" w:eastAsia="Arial" w:hAnsi="Arial" w:cs="Arial"/>
        </w:rPr>
      </w:pPr>
    </w:p>
    <w:p w:rsidR="0082187C" w:rsidRDefault="00B66AA5">
      <w:pPr>
        <w:pStyle w:val="Ttulo3"/>
        <w:spacing w:after="0"/>
      </w:pPr>
      <w:bookmarkStart w:id="41" w:name="__RefHeading___Toc8365_1489316224"/>
      <w:bookmarkStart w:id="42" w:name="_heading=h.1mrcu09"/>
      <w:bookmarkEnd w:id="41"/>
      <w:bookmarkEnd w:id="42"/>
      <w:r>
        <w:t>3.1.2 Avaliação do processo de atendimento às metas de eficiência e eficácia conforme termo de metas</w:t>
      </w:r>
    </w:p>
    <w:p w:rsidR="0082187C" w:rsidRDefault="00B66AA5">
      <w:pPr>
        <w:widowControl/>
        <w:spacing w:line="360" w:lineRule="auto"/>
        <w:ind w:right="113" w:firstLine="850"/>
        <w:jc w:val="both"/>
        <w:rPr>
          <w:rFonts w:ascii="Arial" w:eastAsia="Arial" w:hAnsi="Arial" w:cs="Arial"/>
        </w:rPr>
      </w:pPr>
      <w:r>
        <w:rPr>
          <w:rFonts w:ascii="Arial" w:eastAsia="Arial" w:hAnsi="Arial" w:cs="Arial"/>
        </w:rPr>
        <w:t xml:space="preserve">Os </w:t>
      </w:r>
      <w:r>
        <w:rPr>
          <w:rFonts w:ascii="Arial" w:eastAsia="Arial" w:hAnsi="Arial" w:cs="Arial"/>
        </w:rPr>
        <w:t xml:space="preserve">indicadores de eficiência da Instituição são calculados a partir da relação entre as vagas ofertadas nos cursos e o total de matrículas de um período. As ações desenvolvidas pelo Campus para atender às metas de eficiência compreendem a inserção do Campus, </w:t>
      </w:r>
      <w:r>
        <w:rPr>
          <w:rFonts w:ascii="Arial" w:eastAsia="Arial" w:hAnsi="Arial" w:cs="Arial"/>
        </w:rPr>
        <w:t xml:space="preserve">permanentemente, na mídia regional, atualização permanente do sítio do Campus, divulgação da Instituição e dos cursos oferecidos em processo </w:t>
      </w:r>
      <w:r>
        <w:rPr>
          <w:rFonts w:ascii="Arial" w:eastAsia="Arial" w:hAnsi="Arial" w:cs="Arial"/>
        </w:rPr>
        <w:lastRenderedPageBreak/>
        <w:t>seletivo, realização de processos seletivos para preenchimento de vagas, realização de visitas semestrais a empresa</w:t>
      </w:r>
      <w:r>
        <w:rPr>
          <w:rFonts w:ascii="Arial" w:eastAsia="Arial" w:hAnsi="Arial" w:cs="Arial"/>
        </w:rPr>
        <w:t>s e escolas, visando divulgar a instituição e os cursos, além da promoção de palestras e seminários para discentes e comunidade externa.</w:t>
      </w:r>
    </w:p>
    <w:p w:rsidR="0082187C" w:rsidRDefault="00B66AA5">
      <w:pPr>
        <w:widowControl/>
        <w:spacing w:line="360" w:lineRule="auto"/>
        <w:ind w:right="113" w:firstLine="850"/>
        <w:jc w:val="both"/>
        <w:rPr>
          <w:rFonts w:ascii="Arial" w:eastAsia="Arial" w:hAnsi="Arial" w:cs="Arial"/>
        </w:rPr>
      </w:pPr>
      <w:r>
        <w:rPr>
          <w:rFonts w:ascii="Arial" w:eastAsia="Arial" w:hAnsi="Arial" w:cs="Arial"/>
        </w:rPr>
        <w:t>A eficácia da Instituição é medida através da relação entre ingressantes e concluintes, e as ações que visam garantir a</w:t>
      </w:r>
      <w:r>
        <w:rPr>
          <w:rFonts w:ascii="Arial" w:eastAsia="Arial" w:hAnsi="Arial" w:cs="Arial"/>
        </w:rPr>
        <w:t xml:space="preserve"> permanência e o êxito dos estudantes nos cursos compreendem a promoção de semanas acadêmicas, palestras e visitas técnicas a empresas, mapeamento dos educandos em situação de possível evasão, realização de Conselhos de Curso, oferta de recuperação paralel</w:t>
      </w:r>
      <w:r>
        <w:rPr>
          <w:rFonts w:ascii="Arial" w:eastAsia="Arial" w:hAnsi="Arial" w:cs="Arial"/>
        </w:rPr>
        <w:t xml:space="preserve">a de conteúdos e promoção de estratégias de assistência ao educando. </w:t>
      </w:r>
    </w:p>
    <w:p w:rsidR="0082187C" w:rsidRDefault="0082187C">
      <w:pPr>
        <w:widowControl/>
        <w:spacing w:line="360" w:lineRule="auto"/>
        <w:ind w:right="113" w:firstLine="850"/>
        <w:jc w:val="both"/>
        <w:rPr>
          <w:rFonts w:ascii="Arial" w:eastAsia="Arial" w:hAnsi="Arial" w:cs="Arial"/>
        </w:rPr>
      </w:pPr>
    </w:p>
    <w:p w:rsidR="0082187C" w:rsidRDefault="00B66AA5">
      <w:pPr>
        <w:widowControl/>
        <w:spacing w:line="360" w:lineRule="auto"/>
        <w:jc w:val="both"/>
        <w:rPr>
          <w:rFonts w:ascii="Arial" w:eastAsia="Arial" w:hAnsi="Arial" w:cs="Arial"/>
        </w:rPr>
      </w:pPr>
      <w:r>
        <w:rPr>
          <w:rFonts w:ascii="Arial" w:eastAsia="Arial" w:hAnsi="Arial" w:cs="Arial"/>
          <w:b/>
          <w:sz w:val="20"/>
          <w:szCs w:val="20"/>
        </w:rPr>
        <w:t>Tabela 7: Respostas do instrumento de autoavaliação discente</w:t>
      </w:r>
    </w:p>
    <w:tbl>
      <w:tblPr>
        <w:tblW w:w="9060" w:type="dxa"/>
        <w:tblLayout w:type="fixed"/>
        <w:tblCellMar>
          <w:top w:w="40" w:type="dxa"/>
          <w:left w:w="40" w:type="dxa"/>
          <w:bottom w:w="40" w:type="dxa"/>
          <w:right w:w="40" w:type="dxa"/>
        </w:tblCellMar>
        <w:tblLook w:val="0600" w:firstRow="0" w:lastRow="0" w:firstColumn="0" w:lastColumn="0" w:noHBand="1" w:noVBand="1"/>
      </w:tblPr>
      <w:tblGrid>
        <w:gridCol w:w="2972"/>
        <w:gridCol w:w="1134"/>
        <w:gridCol w:w="1136"/>
        <w:gridCol w:w="1557"/>
        <w:gridCol w:w="1134"/>
        <w:gridCol w:w="1127"/>
      </w:tblGrid>
      <w:tr w:rsidR="0082187C">
        <w:trPr>
          <w:trHeight w:val="660"/>
        </w:trPr>
        <w:tc>
          <w:tcPr>
            <w:tcW w:w="2971"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rPr>
                <w:rFonts w:ascii="Arial" w:eastAsia="Arial" w:hAnsi="Arial" w:cs="Arial"/>
                <w:color w:val="17563A"/>
                <w:sz w:val="20"/>
                <w:szCs w:val="20"/>
              </w:rPr>
            </w:pPr>
            <w:r>
              <w:rPr>
                <w:rFonts w:ascii="Arial" w:eastAsia="Arial" w:hAnsi="Arial" w:cs="Arial"/>
                <w:color w:val="FFFFFF"/>
                <w:sz w:val="20"/>
                <w:szCs w:val="20"/>
              </w:rPr>
              <w:t>INSTRUMENTO DE AUTOAVALIAÇÃO DISCENTE</w:t>
            </w:r>
          </w:p>
        </w:tc>
        <w:tc>
          <w:tcPr>
            <w:tcW w:w="1134"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1 - Concordo totalmente</w:t>
            </w:r>
          </w:p>
        </w:tc>
        <w:tc>
          <w:tcPr>
            <w:tcW w:w="1136"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2 - Concordo</w:t>
            </w:r>
          </w:p>
        </w:tc>
        <w:tc>
          <w:tcPr>
            <w:tcW w:w="1557"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3 - Nem concordo nem discordo</w:t>
            </w:r>
          </w:p>
        </w:tc>
        <w:tc>
          <w:tcPr>
            <w:tcW w:w="1134"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4 - Discordo</w:t>
            </w:r>
          </w:p>
        </w:tc>
        <w:tc>
          <w:tcPr>
            <w:tcW w:w="1127"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 xml:space="preserve">5 - </w:t>
            </w:r>
            <w:r>
              <w:rPr>
                <w:rFonts w:ascii="Arial" w:eastAsia="Arial" w:hAnsi="Arial" w:cs="Arial"/>
                <w:color w:val="FFFFFF"/>
                <w:sz w:val="20"/>
                <w:szCs w:val="20"/>
              </w:rPr>
              <w:t>Discordo totalmente</w:t>
            </w:r>
          </w:p>
        </w:tc>
      </w:tr>
      <w:tr w:rsidR="0082187C">
        <w:trPr>
          <w:trHeight w:val="585"/>
        </w:trPr>
        <w:tc>
          <w:tcPr>
            <w:tcW w:w="297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1- Participo ativamente das aulas, contribuindo na sua dinâmica e na construção de conhecimento.</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77 (33.9%)</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102 (44.9%)</w:t>
            </w:r>
          </w:p>
        </w:tc>
        <w:tc>
          <w:tcPr>
            <w:tcW w:w="15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25 (11.0%)</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12 (5.3%)</w:t>
            </w:r>
          </w:p>
        </w:tc>
        <w:tc>
          <w:tcPr>
            <w:tcW w:w="112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11 (4.8%)</w:t>
            </w:r>
          </w:p>
        </w:tc>
      </w:tr>
      <w:tr w:rsidR="0082187C">
        <w:trPr>
          <w:trHeight w:val="585"/>
        </w:trPr>
        <w:tc>
          <w:tcPr>
            <w:tcW w:w="297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 xml:space="preserve">2- Participo e realizo os trabalhos desenvolvidos individualmente e em grupos, com </w:t>
            </w:r>
            <w:r>
              <w:rPr>
                <w:rFonts w:ascii="Arial" w:eastAsia="Arial" w:hAnsi="Arial" w:cs="Arial"/>
                <w:sz w:val="20"/>
                <w:szCs w:val="20"/>
              </w:rPr>
              <w:t>compromisso e responsabilidade.</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108 (47.6%)</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91 (40.1%)</w:t>
            </w:r>
          </w:p>
        </w:tc>
        <w:tc>
          <w:tcPr>
            <w:tcW w:w="15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10 (4.4%)</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6 (2.6%)</w:t>
            </w:r>
          </w:p>
        </w:tc>
        <w:tc>
          <w:tcPr>
            <w:tcW w:w="112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12 (5.3%)</w:t>
            </w:r>
          </w:p>
        </w:tc>
      </w:tr>
      <w:tr w:rsidR="0082187C">
        <w:trPr>
          <w:trHeight w:val="345"/>
        </w:trPr>
        <w:tc>
          <w:tcPr>
            <w:tcW w:w="297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3- Participo de atividades extraclasse ofertadas pela instituição.</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46 (20.3%)</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77 (33.9%)</w:t>
            </w:r>
          </w:p>
        </w:tc>
        <w:tc>
          <w:tcPr>
            <w:tcW w:w="15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56 (24.7%)</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34 (15.0%)</w:t>
            </w:r>
          </w:p>
        </w:tc>
        <w:tc>
          <w:tcPr>
            <w:tcW w:w="112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14 (6.2%)</w:t>
            </w:r>
          </w:p>
        </w:tc>
      </w:tr>
      <w:tr w:rsidR="0082187C">
        <w:trPr>
          <w:trHeight w:val="585"/>
        </w:trPr>
        <w:tc>
          <w:tcPr>
            <w:tcW w:w="297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 xml:space="preserve">4- Mantenho-me atento e concentrado durante as </w:t>
            </w:r>
            <w:r>
              <w:rPr>
                <w:rFonts w:ascii="Arial" w:eastAsia="Arial" w:hAnsi="Arial" w:cs="Arial"/>
                <w:sz w:val="20"/>
                <w:szCs w:val="20"/>
              </w:rPr>
              <w:t>atividades acadêmicas.</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57 (25.1%)</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93 (41.0%)</w:t>
            </w:r>
          </w:p>
        </w:tc>
        <w:tc>
          <w:tcPr>
            <w:tcW w:w="15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45 (19.8%)</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21 (9.3%)</w:t>
            </w:r>
          </w:p>
        </w:tc>
        <w:tc>
          <w:tcPr>
            <w:tcW w:w="112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11 (4.8%)</w:t>
            </w:r>
          </w:p>
        </w:tc>
      </w:tr>
      <w:tr w:rsidR="0082187C">
        <w:trPr>
          <w:trHeight w:val="825"/>
        </w:trPr>
        <w:tc>
          <w:tcPr>
            <w:tcW w:w="297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5- Busco referenciais de apoio (pesquisas na internet, biblioteca, etc.) para aprofundamento e construção dos conteúdos trabalhados.</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84 (37.0%)</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84 (37.0%)</w:t>
            </w:r>
          </w:p>
        </w:tc>
        <w:tc>
          <w:tcPr>
            <w:tcW w:w="15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35 (15.4%)</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15 (6.6%)</w:t>
            </w:r>
          </w:p>
        </w:tc>
        <w:tc>
          <w:tcPr>
            <w:tcW w:w="112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 xml:space="preserve">9 </w:t>
            </w:r>
            <w:r>
              <w:rPr>
                <w:rFonts w:ascii="Arial" w:eastAsia="Arial" w:hAnsi="Arial" w:cs="Arial"/>
                <w:sz w:val="20"/>
                <w:szCs w:val="20"/>
              </w:rPr>
              <w:t>(4.0%)</w:t>
            </w:r>
          </w:p>
        </w:tc>
      </w:tr>
      <w:tr w:rsidR="0082187C">
        <w:trPr>
          <w:trHeight w:val="585"/>
        </w:trPr>
        <w:tc>
          <w:tcPr>
            <w:tcW w:w="297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6- Sou frequente nas aulas e respeito os horários de início e término.</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108 (47.6%)</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71 (31.3%)</w:t>
            </w:r>
          </w:p>
        </w:tc>
        <w:tc>
          <w:tcPr>
            <w:tcW w:w="15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22 (9.7%)</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18 (7.9%)</w:t>
            </w:r>
          </w:p>
        </w:tc>
        <w:tc>
          <w:tcPr>
            <w:tcW w:w="112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8 (3.5%)</w:t>
            </w:r>
          </w:p>
        </w:tc>
      </w:tr>
    </w:tbl>
    <w:p w:rsidR="0082187C" w:rsidRDefault="00B66AA5">
      <w:r>
        <w:br w:type="page"/>
      </w:r>
    </w:p>
    <w:tbl>
      <w:tblPr>
        <w:tblW w:w="9060" w:type="dxa"/>
        <w:tblLayout w:type="fixed"/>
        <w:tblCellMar>
          <w:top w:w="40" w:type="dxa"/>
          <w:left w:w="40" w:type="dxa"/>
          <w:bottom w:w="40" w:type="dxa"/>
          <w:right w:w="40" w:type="dxa"/>
        </w:tblCellMar>
        <w:tblLook w:val="0600" w:firstRow="0" w:lastRow="0" w:firstColumn="0" w:lastColumn="0" w:noHBand="1" w:noVBand="1"/>
      </w:tblPr>
      <w:tblGrid>
        <w:gridCol w:w="2972"/>
        <w:gridCol w:w="1278"/>
        <w:gridCol w:w="1132"/>
        <w:gridCol w:w="1417"/>
        <w:gridCol w:w="1134"/>
        <w:gridCol w:w="1127"/>
      </w:tblGrid>
      <w:tr w:rsidR="0082187C">
        <w:trPr>
          <w:trHeight w:val="585"/>
        </w:trPr>
        <w:tc>
          <w:tcPr>
            <w:tcW w:w="297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pageBreakBefore/>
              <w:spacing w:line="276" w:lineRule="auto"/>
              <w:jc w:val="both"/>
              <w:rPr>
                <w:rFonts w:ascii="Arial" w:eastAsia="Arial" w:hAnsi="Arial" w:cs="Arial"/>
                <w:color w:val="17563A"/>
                <w:sz w:val="20"/>
                <w:szCs w:val="20"/>
              </w:rPr>
            </w:pPr>
            <w:r>
              <w:rPr>
                <w:rFonts w:ascii="Arial" w:eastAsia="Arial" w:hAnsi="Arial" w:cs="Arial"/>
                <w:sz w:val="20"/>
                <w:szCs w:val="20"/>
              </w:rPr>
              <w:lastRenderedPageBreak/>
              <w:t>7- Consigo estabelecer relação teoria e prática na área profissional.</w:t>
            </w:r>
          </w:p>
        </w:tc>
        <w:tc>
          <w:tcPr>
            <w:tcW w:w="127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63 (27.8%)</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86 (37.9%)</w:t>
            </w:r>
          </w:p>
        </w:tc>
        <w:tc>
          <w:tcPr>
            <w:tcW w:w="141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44 (19.4%)</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25 (11.0%)</w:t>
            </w:r>
          </w:p>
        </w:tc>
        <w:tc>
          <w:tcPr>
            <w:tcW w:w="112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9 (4.0%)</w:t>
            </w:r>
          </w:p>
        </w:tc>
      </w:tr>
      <w:tr w:rsidR="0082187C">
        <w:trPr>
          <w:trHeight w:val="585"/>
        </w:trPr>
        <w:tc>
          <w:tcPr>
            <w:tcW w:w="2971"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8- O conhecimento adquirido na instituição contribui com a minha formação ativa enquanto cidadão.</w:t>
            </w:r>
          </w:p>
        </w:tc>
        <w:tc>
          <w:tcPr>
            <w:tcW w:w="1278"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100 (44.1%)</w:t>
            </w:r>
          </w:p>
        </w:tc>
        <w:tc>
          <w:tcPr>
            <w:tcW w:w="1132"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89 (39.2%)</w:t>
            </w:r>
          </w:p>
        </w:tc>
        <w:tc>
          <w:tcPr>
            <w:tcW w:w="1417"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15 (6.6%)</w:t>
            </w:r>
          </w:p>
        </w:tc>
        <w:tc>
          <w:tcPr>
            <w:tcW w:w="1134"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12 (5.3%)</w:t>
            </w:r>
          </w:p>
        </w:tc>
        <w:tc>
          <w:tcPr>
            <w:tcW w:w="1127"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11 (4.8%)</w:t>
            </w:r>
          </w:p>
        </w:tc>
      </w:tr>
      <w:tr w:rsidR="0082187C">
        <w:trPr>
          <w:trHeight w:val="585"/>
        </w:trPr>
        <w:tc>
          <w:tcPr>
            <w:tcW w:w="2971"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9- Busco conhecer os documentos institucionais disponíveis do site do IFRS e do Campus.</w:t>
            </w:r>
          </w:p>
        </w:tc>
        <w:tc>
          <w:tcPr>
            <w:tcW w:w="1278"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41 (18.1%)</w:t>
            </w:r>
          </w:p>
        </w:tc>
        <w:tc>
          <w:tcPr>
            <w:tcW w:w="1132"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 xml:space="preserve">54 </w:t>
            </w:r>
            <w:r>
              <w:rPr>
                <w:rFonts w:ascii="Arial" w:eastAsia="Arial" w:hAnsi="Arial" w:cs="Arial"/>
                <w:sz w:val="20"/>
                <w:szCs w:val="20"/>
              </w:rPr>
              <w:t>(23.8%)</w:t>
            </w:r>
          </w:p>
        </w:tc>
        <w:tc>
          <w:tcPr>
            <w:tcW w:w="1417"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74 (32.6%)</w:t>
            </w:r>
          </w:p>
        </w:tc>
        <w:tc>
          <w:tcPr>
            <w:tcW w:w="1134"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36 (15.9%)</w:t>
            </w:r>
          </w:p>
        </w:tc>
        <w:tc>
          <w:tcPr>
            <w:tcW w:w="1127" w:type="dxa"/>
            <w:tcBorders>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22 (9.7%)</w:t>
            </w:r>
          </w:p>
        </w:tc>
      </w:tr>
      <w:tr w:rsidR="0082187C">
        <w:trPr>
          <w:trHeight w:val="825"/>
        </w:trPr>
        <w:tc>
          <w:tcPr>
            <w:tcW w:w="297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10- Procuro participar de comissões, conselhos, colegiados, núcleos e representações estudantis que colaboram com o Desenvolvimento Institucional.</w:t>
            </w:r>
          </w:p>
        </w:tc>
        <w:tc>
          <w:tcPr>
            <w:tcW w:w="127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40 (17.6%)</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45 (19.8%)</w:t>
            </w:r>
          </w:p>
        </w:tc>
        <w:tc>
          <w:tcPr>
            <w:tcW w:w="141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70 (30.8%)</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46 (20.3%)</w:t>
            </w:r>
          </w:p>
        </w:tc>
        <w:tc>
          <w:tcPr>
            <w:tcW w:w="112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26 (11.5%)</w:t>
            </w:r>
          </w:p>
        </w:tc>
      </w:tr>
      <w:tr w:rsidR="0082187C">
        <w:trPr>
          <w:trHeight w:val="1152"/>
        </w:trPr>
        <w:tc>
          <w:tcPr>
            <w:tcW w:w="297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 xml:space="preserve">11- </w:t>
            </w:r>
            <w:r>
              <w:rPr>
                <w:rFonts w:ascii="Arial" w:eastAsia="Arial" w:hAnsi="Arial" w:cs="Arial"/>
                <w:sz w:val="20"/>
                <w:szCs w:val="20"/>
              </w:rPr>
              <w:t>Contribuo para conservação e limpeza da infraestrutura física e ambiental do campus.</w:t>
            </w:r>
          </w:p>
        </w:tc>
        <w:tc>
          <w:tcPr>
            <w:tcW w:w="127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137 (60.4%)</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68 (30.0%)</w:t>
            </w:r>
          </w:p>
        </w:tc>
        <w:tc>
          <w:tcPr>
            <w:tcW w:w="141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 (1.3%)</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 (1.8%)</w:t>
            </w:r>
          </w:p>
        </w:tc>
        <w:tc>
          <w:tcPr>
            <w:tcW w:w="112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15 (6.6%)</w:t>
            </w:r>
          </w:p>
        </w:tc>
      </w:tr>
      <w:tr w:rsidR="0082187C">
        <w:trPr>
          <w:trHeight w:val="585"/>
        </w:trPr>
        <w:tc>
          <w:tcPr>
            <w:tcW w:w="297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12- Respeito à diversidade cultural, política, religiosa, étnica, sexual e de gênero.</w:t>
            </w:r>
          </w:p>
        </w:tc>
        <w:tc>
          <w:tcPr>
            <w:tcW w:w="127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161 (70.9%)</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39 (17.2%)</w:t>
            </w:r>
          </w:p>
        </w:tc>
        <w:tc>
          <w:tcPr>
            <w:tcW w:w="141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7 (3.1%)</w:t>
            </w:r>
          </w:p>
        </w:tc>
        <w:tc>
          <w:tcPr>
            <w:tcW w:w="1134"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w:t>
            </w:r>
            <w:r>
              <w:rPr>
                <w:rFonts w:ascii="Arial" w:eastAsia="Arial" w:hAnsi="Arial" w:cs="Arial"/>
                <w:sz w:val="20"/>
                <w:szCs w:val="20"/>
              </w:rPr>
              <w:t xml:space="preserve"> (1.3%)</w:t>
            </w:r>
          </w:p>
        </w:tc>
        <w:tc>
          <w:tcPr>
            <w:tcW w:w="112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17 (7.5%)</w:t>
            </w:r>
          </w:p>
        </w:tc>
      </w:tr>
    </w:tbl>
    <w:p w:rsidR="0082187C" w:rsidRDefault="00B66AA5">
      <w:pPr>
        <w:keepNext/>
        <w:widowControl/>
        <w:jc w:val="both"/>
        <w:rPr>
          <w:rFonts w:ascii="Arial" w:eastAsia="Arial" w:hAnsi="Arial" w:cs="Arial"/>
          <w:sz w:val="20"/>
          <w:szCs w:val="20"/>
        </w:rPr>
      </w:pPr>
      <w:r>
        <w:rPr>
          <w:rFonts w:ascii="Arial" w:eastAsia="Arial" w:hAnsi="Arial" w:cs="Arial"/>
          <w:sz w:val="20"/>
          <w:szCs w:val="20"/>
        </w:rPr>
        <w:t>Fonte: CPA CAMPUS ERECHIM (2022).</w:t>
      </w:r>
    </w:p>
    <w:p w:rsidR="0082187C" w:rsidRDefault="0082187C">
      <w:pPr>
        <w:keepNext/>
        <w:widowControl/>
        <w:jc w:val="both"/>
        <w:rPr>
          <w:rFonts w:ascii="Arial" w:eastAsia="Arial" w:hAnsi="Arial" w:cs="Arial"/>
          <w:sz w:val="20"/>
          <w:szCs w:val="20"/>
        </w:rPr>
      </w:pPr>
    </w:p>
    <w:p w:rsidR="0082187C" w:rsidRDefault="00B66AA5">
      <w:pPr>
        <w:widowControl/>
        <w:spacing w:line="360" w:lineRule="auto"/>
        <w:ind w:firstLine="709"/>
        <w:jc w:val="both"/>
        <w:rPr>
          <w:rFonts w:ascii="Arial" w:eastAsia="Arial" w:hAnsi="Arial" w:cs="Arial"/>
        </w:rPr>
      </w:pPr>
      <w:r>
        <w:rPr>
          <w:rFonts w:ascii="Arial" w:eastAsia="Arial" w:hAnsi="Arial" w:cs="Arial"/>
        </w:rPr>
        <w:t xml:space="preserve">Assim, analisando a Tabela 7, quanto ao primeiro questionamento, pode-se perceber que 78,8% dos respondentes participaram ativamente das aulas, contribuindo para a sua dinâmica e para a construção do </w:t>
      </w:r>
      <w:r>
        <w:rPr>
          <w:rFonts w:ascii="Arial" w:eastAsia="Arial" w:hAnsi="Arial" w:cs="Arial"/>
        </w:rPr>
        <w:t>conhecimento</w:t>
      </w:r>
      <w:r>
        <w:rPr>
          <w:rFonts w:ascii="Arial" w:eastAsia="Arial" w:hAnsi="Arial" w:cs="Arial"/>
          <w:sz w:val="21"/>
          <w:szCs w:val="21"/>
        </w:rPr>
        <w:t xml:space="preserve">. </w:t>
      </w:r>
      <w:r>
        <w:rPr>
          <w:rFonts w:ascii="Arial" w:eastAsia="Arial" w:hAnsi="Arial" w:cs="Arial"/>
        </w:rPr>
        <w:t>Apesar desse índice, 11% não concordam nem discordam e 10,1% discordam.</w:t>
      </w:r>
    </w:p>
    <w:p w:rsidR="0082187C" w:rsidRDefault="00B66AA5">
      <w:pPr>
        <w:widowControl/>
        <w:spacing w:line="360" w:lineRule="auto"/>
        <w:ind w:firstLine="709"/>
        <w:jc w:val="both"/>
        <w:rPr>
          <w:rFonts w:ascii="Arial" w:eastAsia="Arial" w:hAnsi="Arial" w:cs="Arial"/>
        </w:rPr>
      </w:pPr>
      <w:r>
        <w:rPr>
          <w:rFonts w:ascii="Arial" w:eastAsia="Arial" w:hAnsi="Arial" w:cs="Arial"/>
        </w:rPr>
        <w:t>A respeito da segunda questão, que avalia a participação e realização dos trabalhos, individuais ou em grupo, com compromisso e responsabilidade, uma maioria expressiva d</w:t>
      </w:r>
      <w:r>
        <w:rPr>
          <w:rFonts w:ascii="Arial" w:eastAsia="Arial" w:hAnsi="Arial" w:cs="Arial"/>
        </w:rPr>
        <w:t>e 87,7% concordou, enquanto que 4,4% ficaram neutros e 7,9% discordaram.</w:t>
      </w:r>
    </w:p>
    <w:p w:rsidR="0082187C" w:rsidRDefault="00B66AA5">
      <w:pPr>
        <w:widowControl/>
        <w:spacing w:line="360" w:lineRule="auto"/>
        <w:ind w:firstLine="709"/>
        <w:jc w:val="both"/>
        <w:rPr>
          <w:rFonts w:ascii="Arial" w:eastAsia="Arial" w:hAnsi="Arial" w:cs="Arial"/>
        </w:rPr>
      </w:pPr>
      <w:r>
        <w:rPr>
          <w:rFonts w:ascii="Arial" w:eastAsia="Arial" w:hAnsi="Arial" w:cs="Arial"/>
        </w:rPr>
        <w:t>Sobre a 3, participação de atividades extraclasse, oferecidas pela instituição, é importante o dado de respondes que concordaram, correspondente a 54,2%, ficando em 24,7 os que não co</w:t>
      </w:r>
      <w:r>
        <w:rPr>
          <w:rFonts w:ascii="Arial" w:eastAsia="Arial" w:hAnsi="Arial" w:cs="Arial"/>
        </w:rPr>
        <w:t>ncordam nem discordam e em 21,2% os que discordam.</w:t>
      </w:r>
    </w:p>
    <w:p w:rsidR="0082187C" w:rsidRDefault="00B66AA5">
      <w:pPr>
        <w:widowControl/>
        <w:spacing w:line="360" w:lineRule="auto"/>
        <w:ind w:firstLine="709"/>
        <w:jc w:val="both"/>
        <w:rPr>
          <w:rFonts w:ascii="Arial" w:eastAsia="Arial" w:hAnsi="Arial" w:cs="Arial"/>
        </w:rPr>
      </w:pPr>
      <w:r>
        <w:rPr>
          <w:rFonts w:ascii="Arial" w:eastAsia="Arial" w:hAnsi="Arial" w:cs="Arial"/>
        </w:rPr>
        <w:t xml:space="preserve">Quanto à questão 4, que se refere à manutenção da atenção e concentração durante as atividades acadêmicas, também ficou expressivo o percentual de concordantes, 66,1%, enquanto que 19,8% ficaram neutros e </w:t>
      </w:r>
      <w:r>
        <w:rPr>
          <w:rFonts w:ascii="Arial" w:eastAsia="Arial" w:hAnsi="Arial" w:cs="Arial"/>
        </w:rPr>
        <w:t xml:space="preserve">14,1% discordaram. </w:t>
      </w:r>
    </w:p>
    <w:p w:rsidR="0082187C" w:rsidRDefault="00B66AA5">
      <w:pPr>
        <w:widowControl/>
        <w:spacing w:line="360" w:lineRule="auto"/>
        <w:ind w:firstLine="709"/>
        <w:jc w:val="both"/>
        <w:rPr>
          <w:rFonts w:ascii="Arial" w:eastAsia="Arial" w:hAnsi="Arial" w:cs="Arial"/>
        </w:rPr>
      </w:pPr>
      <w:r>
        <w:rPr>
          <w:rFonts w:ascii="Arial" w:eastAsia="Arial" w:hAnsi="Arial" w:cs="Arial"/>
        </w:rPr>
        <w:lastRenderedPageBreak/>
        <w:t xml:space="preserve">Sobre a busca por referenciais de apoio (pesquisas na internet, biblioteca, etc.), fica, igualmente, evidente o expressivo percentual de concordantes, atingindo 74%, restando 15,4% que não concordam nem discordam e 10,6% que discordam. </w:t>
      </w:r>
      <w:r>
        <w:rPr>
          <w:rFonts w:ascii="Arial" w:eastAsia="Arial" w:hAnsi="Arial" w:cs="Arial"/>
        </w:rPr>
        <w:t>Esses dados indicam uma autoavaliação positiva, por parte dos discentes.</w:t>
      </w:r>
    </w:p>
    <w:p w:rsidR="0082187C" w:rsidRDefault="00B66AA5">
      <w:pPr>
        <w:widowControl/>
        <w:spacing w:line="360" w:lineRule="auto"/>
        <w:ind w:firstLine="709"/>
        <w:jc w:val="both"/>
        <w:rPr>
          <w:rFonts w:ascii="Arial" w:eastAsia="Arial" w:hAnsi="Arial" w:cs="Arial"/>
        </w:rPr>
      </w:pPr>
      <w:r>
        <w:rPr>
          <w:rFonts w:ascii="Arial" w:eastAsia="Arial" w:hAnsi="Arial" w:cs="Arial"/>
        </w:rPr>
        <w:t>Referente à questão seis (Tabela 7), frequência nas aulas e respeito ao horário de início e término, também se evidencia a concordância de 78,9%, caindo para 9,7% o percentual de neut</w:t>
      </w:r>
      <w:r>
        <w:rPr>
          <w:rFonts w:ascii="Arial" w:eastAsia="Arial" w:hAnsi="Arial" w:cs="Arial"/>
        </w:rPr>
        <w:t>ros e para 11,4% o de discordância.</w:t>
      </w:r>
    </w:p>
    <w:p w:rsidR="0082187C" w:rsidRDefault="00B66AA5">
      <w:pPr>
        <w:widowControl/>
        <w:spacing w:line="360" w:lineRule="auto"/>
        <w:ind w:firstLine="709"/>
        <w:jc w:val="both"/>
        <w:rPr>
          <w:rFonts w:ascii="Arial" w:eastAsia="Arial" w:hAnsi="Arial" w:cs="Arial"/>
        </w:rPr>
      </w:pPr>
      <w:r>
        <w:rPr>
          <w:rFonts w:ascii="Arial" w:eastAsia="Arial" w:hAnsi="Arial" w:cs="Arial"/>
        </w:rPr>
        <w:t>A respeito da capacidade de estabelecer relação entre teoria e prática, na área profissional, 65,7% concordam, restando 19,4% que não concordam nem discordam e 15% que discordam.</w:t>
      </w:r>
    </w:p>
    <w:p w:rsidR="0082187C" w:rsidRDefault="00B66AA5">
      <w:pPr>
        <w:widowControl/>
        <w:spacing w:line="360" w:lineRule="auto"/>
        <w:ind w:firstLine="709"/>
        <w:jc w:val="both"/>
        <w:rPr>
          <w:rFonts w:ascii="Arial" w:eastAsia="Arial" w:hAnsi="Arial" w:cs="Arial"/>
        </w:rPr>
      </w:pPr>
      <w:r>
        <w:rPr>
          <w:rFonts w:ascii="Arial" w:eastAsia="Arial" w:hAnsi="Arial" w:cs="Arial"/>
        </w:rPr>
        <w:t>É expressivo o percentual de concordantes</w:t>
      </w:r>
      <w:r>
        <w:rPr>
          <w:rFonts w:ascii="Arial" w:eastAsia="Arial" w:hAnsi="Arial" w:cs="Arial"/>
        </w:rPr>
        <w:t>, 83,3%, para a questão oito, referente ao fato de que o conhecimento adquirido na instituição contribui com a formação ativa do cidadão. Índices menores, como 6,6% se mantiveram neutros e 10,1% discordaram.</w:t>
      </w:r>
    </w:p>
    <w:p w:rsidR="0082187C" w:rsidRDefault="00B66AA5">
      <w:pPr>
        <w:widowControl/>
        <w:spacing w:line="360" w:lineRule="auto"/>
        <w:ind w:firstLine="709"/>
        <w:jc w:val="both"/>
        <w:rPr>
          <w:rFonts w:ascii="Arial" w:eastAsia="Arial" w:hAnsi="Arial" w:cs="Arial"/>
        </w:rPr>
      </w:pPr>
      <w:r>
        <w:rPr>
          <w:rFonts w:ascii="Arial" w:eastAsia="Arial" w:hAnsi="Arial" w:cs="Arial"/>
        </w:rPr>
        <w:t xml:space="preserve"> Quanto à busca por conhecer os documentos insti</w:t>
      </w:r>
      <w:r>
        <w:rPr>
          <w:rFonts w:ascii="Arial" w:eastAsia="Arial" w:hAnsi="Arial" w:cs="Arial"/>
        </w:rPr>
        <w:t xml:space="preserve">tucionais, disponíveis no site do IFRS e do Campus, os percentuais ficaram mais elevados para os indicativos de respostas: 41,9% concordaram, 32,6% se mantiveram neutros e 25,6% discordaram. </w:t>
      </w:r>
    </w:p>
    <w:p w:rsidR="0082187C" w:rsidRDefault="00B66AA5">
      <w:pPr>
        <w:widowControl/>
        <w:spacing w:line="360" w:lineRule="auto"/>
        <w:ind w:firstLine="709"/>
        <w:jc w:val="both"/>
        <w:rPr>
          <w:rFonts w:ascii="Arial" w:eastAsia="Arial" w:hAnsi="Arial" w:cs="Arial"/>
        </w:rPr>
      </w:pPr>
      <w:r>
        <w:rPr>
          <w:rFonts w:ascii="Arial" w:eastAsia="Arial" w:hAnsi="Arial" w:cs="Arial"/>
        </w:rPr>
        <w:t>Quanto à participação em comissões, conselhos, colegiados, núcle</w:t>
      </w:r>
      <w:r>
        <w:rPr>
          <w:rFonts w:ascii="Arial" w:eastAsia="Arial" w:hAnsi="Arial" w:cs="Arial"/>
        </w:rPr>
        <w:t>os e representações estudantis, 37,4% responderam positivamente, 30,8% se mantiveram neutros e 31,8% avaliaram negativamente.</w:t>
      </w:r>
    </w:p>
    <w:p w:rsidR="0082187C" w:rsidRDefault="00B66AA5">
      <w:pPr>
        <w:widowControl/>
        <w:spacing w:line="360" w:lineRule="auto"/>
        <w:ind w:firstLine="709"/>
        <w:jc w:val="both"/>
        <w:rPr>
          <w:rFonts w:ascii="Arial" w:eastAsia="Arial" w:hAnsi="Arial" w:cs="Arial"/>
          <w:sz w:val="21"/>
          <w:szCs w:val="21"/>
        </w:rPr>
      </w:pPr>
      <w:r>
        <w:rPr>
          <w:rFonts w:ascii="Arial" w:eastAsia="Arial" w:hAnsi="Arial" w:cs="Arial"/>
        </w:rPr>
        <w:t>Na questão onze (Tabela 7), sobre contribuições para conservação e limpeza da infraestrutura física e ambiental do campus, 90,4% d</w:t>
      </w:r>
      <w:r>
        <w:rPr>
          <w:rFonts w:ascii="Arial" w:eastAsia="Arial" w:hAnsi="Arial" w:cs="Arial"/>
        </w:rPr>
        <w:t xml:space="preserve">os discentes responderam positivamente a esta questão, sendo um índice bastante expressivo, restando apenas 1,3% que não concordam nem discordam e 8,4% que discordam. </w:t>
      </w:r>
    </w:p>
    <w:p w:rsidR="0082187C" w:rsidRDefault="00B66AA5">
      <w:pPr>
        <w:widowControl/>
        <w:spacing w:line="360" w:lineRule="auto"/>
        <w:ind w:firstLine="709"/>
        <w:jc w:val="both"/>
        <w:rPr>
          <w:rFonts w:ascii="Arial" w:eastAsia="Arial" w:hAnsi="Arial" w:cs="Arial"/>
        </w:rPr>
      </w:pPr>
      <w:r>
        <w:rPr>
          <w:rFonts w:ascii="Arial" w:eastAsia="Arial" w:hAnsi="Arial" w:cs="Arial"/>
        </w:rPr>
        <w:t>Por fim, no item doze, sobre o respeito à diversidade cultural, política, religiosa, étn</w:t>
      </w:r>
      <w:r>
        <w:rPr>
          <w:rFonts w:ascii="Arial" w:eastAsia="Arial" w:hAnsi="Arial" w:cs="Arial"/>
        </w:rPr>
        <w:t>ica, sexual e de gênero, 88,1% concordam com a afirmação, 3,1% permaneceram imparciais e 8,8% não concordam com a questão, apresentando uma pequena vantagem de aumento de 3% de respostas positivas, comparado a 2021 (85,1%).</w:t>
      </w:r>
    </w:p>
    <w:p w:rsidR="0082187C" w:rsidRDefault="0082187C">
      <w:pPr>
        <w:widowControl/>
        <w:spacing w:line="360" w:lineRule="auto"/>
        <w:ind w:firstLine="709"/>
        <w:jc w:val="both"/>
        <w:rPr>
          <w:rFonts w:ascii="Arial" w:eastAsia="Arial" w:hAnsi="Arial" w:cs="Arial"/>
        </w:rPr>
      </w:pPr>
    </w:p>
    <w:p w:rsidR="0082187C" w:rsidRDefault="00B66AA5">
      <w:pPr>
        <w:pStyle w:val="Ttulo3"/>
        <w:spacing w:after="0"/>
      </w:pPr>
      <w:bookmarkStart w:id="43" w:name="__RefHeading___Toc8367_1489316224"/>
      <w:bookmarkStart w:id="44" w:name="_heading=h.46r0co2"/>
      <w:bookmarkEnd w:id="43"/>
      <w:bookmarkEnd w:id="44"/>
      <w:r>
        <w:lastRenderedPageBreak/>
        <w:t>3.1.3 Projeto Pedagógico Instit</w:t>
      </w:r>
      <w:r>
        <w:t xml:space="preserve">ucional – PPI: ensino de especialização </w:t>
      </w:r>
      <w:r>
        <w:rPr>
          <w:i/>
        </w:rPr>
        <w:t>lato sensu</w:t>
      </w:r>
      <w:r>
        <w:t xml:space="preserve"> e educação continuada (verticalização)</w:t>
      </w: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O ano de 2022 foi marcado pelo retorno das atividades presenciais no campus, depois da pandemia do Covid-19. O retorno ocorreu tanto para servidores quanto para </w:t>
      </w:r>
      <w:r>
        <w:rPr>
          <w:rFonts w:ascii="Arial" w:eastAsia="Arial" w:hAnsi="Arial" w:cs="Arial"/>
        </w:rPr>
        <w:t>estudantes dos cursos técnicos e superiores. A retomada das aulas e a proposição de diversas atividades foram gradativamente envolvendo a todos, desfazendo a sensação de insegurança provocada por todo o contexto de isolamento vivenciado nos dois anos anter</w:t>
      </w:r>
      <w:r>
        <w:rPr>
          <w:rFonts w:ascii="Arial" w:eastAsia="Arial" w:hAnsi="Arial" w:cs="Arial"/>
        </w:rPr>
        <w:t>iores.</w:t>
      </w:r>
    </w:p>
    <w:p w:rsidR="0082187C" w:rsidRDefault="00B66AA5">
      <w:pPr>
        <w:widowControl/>
        <w:spacing w:line="360" w:lineRule="auto"/>
        <w:ind w:firstLine="720"/>
        <w:jc w:val="both"/>
        <w:rPr>
          <w:rFonts w:ascii="Arial" w:eastAsia="Arial" w:hAnsi="Arial" w:cs="Arial"/>
        </w:rPr>
      </w:pPr>
      <w:r>
        <w:rPr>
          <w:rFonts w:ascii="Arial" w:eastAsia="Arial" w:hAnsi="Arial" w:cs="Arial"/>
        </w:rPr>
        <w:t>Ficou claro que o ensino remoto trouxe experiências significativas para as questões relativas ao processo de ensino e aprendizagem. Essas experiências mostraram a necessidade de adequação dos métodos e metodologias para desenvolver os conteúdos, uma</w:t>
      </w:r>
      <w:r>
        <w:rPr>
          <w:rFonts w:ascii="Arial" w:eastAsia="Arial" w:hAnsi="Arial" w:cs="Arial"/>
        </w:rPr>
        <w:t xml:space="preserve"> vez que o uso de recursos didáticos e ferramentas educacionais digitais se consolidaram como instrumentos de sala de aula, “exigindo” que os planejamentos dos cursos ou dos componentes curriculares fossem adequados.</w:t>
      </w:r>
    </w:p>
    <w:p w:rsidR="0082187C" w:rsidRDefault="0082187C">
      <w:pPr>
        <w:widowControl/>
        <w:spacing w:line="360" w:lineRule="auto"/>
        <w:ind w:firstLine="720"/>
        <w:jc w:val="both"/>
        <w:rPr>
          <w:rFonts w:ascii="Arial" w:eastAsia="Arial" w:hAnsi="Arial" w:cs="Arial"/>
        </w:rPr>
      </w:pPr>
    </w:p>
    <w:p w:rsidR="0082187C" w:rsidRDefault="00B66AA5">
      <w:pPr>
        <w:pStyle w:val="Ttulo3"/>
        <w:spacing w:after="0"/>
        <w:rPr>
          <w:highlight w:val="white"/>
        </w:rPr>
      </w:pPr>
      <w:bookmarkStart w:id="45" w:name="__RefHeading___Toc8369_1489316224"/>
      <w:bookmarkStart w:id="46" w:name="_heading=h.2lwamvv"/>
      <w:bookmarkEnd w:id="45"/>
      <w:bookmarkEnd w:id="46"/>
      <w:r>
        <w:rPr>
          <w:highlight w:val="white"/>
        </w:rPr>
        <w:t>3.1.4 Integração entre as propostas de</w:t>
      </w:r>
      <w:r>
        <w:rPr>
          <w:highlight w:val="white"/>
        </w:rPr>
        <w:t xml:space="preserve"> graduação e pós-graduação </w:t>
      </w:r>
      <w:r>
        <w:rPr>
          <w:i/>
          <w:highlight w:val="white"/>
        </w:rPr>
        <w:t>Stricto Sensu</w:t>
      </w:r>
      <w:r>
        <w:rPr>
          <w:highlight w:val="white"/>
        </w:rPr>
        <w:t xml:space="preserve"> (verticalização)</w:t>
      </w:r>
    </w:p>
    <w:p w:rsidR="0082187C" w:rsidRDefault="00B66AA5">
      <w:pPr>
        <w:spacing w:line="360" w:lineRule="auto"/>
        <w:ind w:firstLine="720"/>
        <w:jc w:val="both"/>
        <w:rPr>
          <w:rFonts w:ascii="Arial" w:eastAsia="Arial" w:hAnsi="Arial" w:cs="Arial"/>
        </w:rPr>
      </w:pPr>
      <w:r>
        <w:rPr>
          <w:rFonts w:ascii="Arial" w:eastAsia="Arial" w:hAnsi="Arial" w:cs="Arial"/>
          <w:highlight w:val="white"/>
        </w:rPr>
        <w:t>O PDI 2019-2023 apresenta, em seu mapa estratégico, a busca pela promoção da verticalização entre os diferentes níveis, formas e modalidades de ensino. Para atender a este resultado institucional, a</w:t>
      </w:r>
      <w:r>
        <w:rPr>
          <w:rFonts w:ascii="Arial" w:eastAsia="Arial" w:hAnsi="Arial" w:cs="Arial"/>
          <w:highlight w:val="white"/>
        </w:rPr>
        <w:t>lguns esforços, no Campus Erechim, já vêm sendo desempenhados, especialmente quanto à execução de cursos lato-sensu (um na área da moda e outro na área da gestão, planejados para novas ofertas presenciais, a partir de março de 2022), assim como ações visan</w:t>
      </w:r>
      <w:r>
        <w:rPr>
          <w:rFonts w:ascii="Arial" w:eastAsia="Arial" w:hAnsi="Arial" w:cs="Arial"/>
          <w:highlight w:val="white"/>
        </w:rPr>
        <w:t xml:space="preserve">do a futura implantação de um Mestrado Stricto-Sensu. Esse Mestrado conta com o apoio da Coordenação de Pesquisa do Campus, que já vem dialogando com colegas de várias áreas do conhecimento e apresentou, em 2021, uma proposta, buscando professor visitante </w:t>
      </w:r>
      <w:r>
        <w:rPr>
          <w:rFonts w:ascii="Arial" w:eastAsia="Arial" w:hAnsi="Arial" w:cs="Arial"/>
          <w:highlight w:val="white"/>
        </w:rPr>
        <w:t>(Edital 42/2021), proposta essa aprovada e que oportunizou, a partir de março de 2022, a colaboração na construção de uma proposta de Stricto-Sensu voltado para a inovação.</w:t>
      </w:r>
    </w:p>
    <w:p w:rsidR="0082187C" w:rsidRDefault="0082187C">
      <w:pPr>
        <w:rPr>
          <w:rFonts w:ascii="Arial" w:eastAsia="Arial" w:hAnsi="Arial" w:cs="Arial"/>
          <w:color w:val="FF0000"/>
        </w:rPr>
      </w:pPr>
    </w:p>
    <w:p w:rsidR="0082187C" w:rsidRDefault="00B66AA5">
      <w:pPr>
        <w:pStyle w:val="Ttulo3"/>
        <w:spacing w:after="0"/>
      </w:pPr>
      <w:bookmarkStart w:id="47" w:name="__RefHeading___Toc8371_1489316224"/>
      <w:bookmarkStart w:id="48" w:name="_heading=h.111kx3o"/>
      <w:bookmarkEnd w:id="47"/>
      <w:bookmarkEnd w:id="48"/>
      <w:r>
        <w:lastRenderedPageBreak/>
        <w:t>3.1.5 Projeto Pedagógico Institucional (PPI): ensino</w:t>
      </w:r>
    </w:p>
    <w:p w:rsidR="0082187C" w:rsidRDefault="00B66AA5">
      <w:pPr>
        <w:widowControl/>
        <w:spacing w:line="360" w:lineRule="auto"/>
        <w:ind w:firstLine="720"/>
        <w:jc w:val="both"/>
        <w:rPr>
          <w:rFonts w:ascii="Arial" w:eastAsia="Arial" w:hAnsi="Arial" w:cs="Arial"/>
        </w:rPr>
      </w:pPr>
      <w:r>
        <w:rPr>
          <w:rFonts w:ascii="Arial" w:eastAsia="Arial" w:hAnsi="Arial" w:cs="Arial"/>
        </w:rPr>
        <w:t>O semestre letivo 2022/1, par</w:t>
      </w:r>
      <w:r>
        <w:rPr>
          <w:rFonts w:ascii="Arial" w:eastAsia="Arial" w:hAnsi="Arial" w:cs="Arial"/>
        </w:rPr>
        <w:t xml:space="preserve">a os cursos semestrais, ocorreu no período de 10/03/2022 a 22/07/2022, e o segundo semestre letivo do ano para os cursos semestrais, 2022/2, ocorreu no período de 08/08/2022 a 22/12/2022, acrescido uma semana ao final de cada período para a realização dos </w:t>
      </w:r>
      <w:r>
        <w:rPr>
          <w:rFonts w:ascii="Arial" w:eastAsia="Arial" w:hAnsi="Arial" w:cs="Arial"/>
        </w:rPr>
        <w:t>exames finais. Por sua vez, o ano letivo do ensino médio integrado ocorreu de 10/03/2022 até 22/12/2022, acrescida a semana de 02 a 06/01/2023 para a realização dos exames finais.</w:t>
      </w:r>
    </w:p>
    <w:p w:rsidR="0082187C" w:rsidRDefault="00B66AA5">
      <w:pPr>
        <w:widowControl/>
        <w:spacing w:line="360" w:lineRule="auto"/>
        <w:jc w:val="both"/>
        <w:rPr>
          <w:rFonts w:ascii="Arial" w:eastAsia="Arial" w:hAnsi="Arial" w:cs="Arial"/>
        </w:rPr>
      </w:pPr>
      <w:r>
        <w:rPr>
          <w:rFonts w:ascii="Arial" w:eastAsia="Arial" w:hAnsi="Arial" w:cs="Arial"/>
        </w:rPr>
        <w:tab/>
        <w:t>Como de praxe, e considerando o retorno às atividades presenciais, foram of</w:t>
      </w:r>
      <w:r>
        <w:rPr>
          <w:rFonts w:ascii="Arial" w:eastAsia="Arial" w:hAnsi="Arial" w:cs="Arial"/>
        </w:rPr>
        <w:t>ertadas diversas atividades de ensino, tendo como objetivo principal auxiliar no desenvolvimento educacional dos estudantes, capacitando-os como profissionais mais preparados para atuarem no mundo do trabalho.</w:t>
      </w: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Em 2022, foram submetidos 45 Projetos de </w:t>
      </w:r>
      <w:r>
        <w:rPr>
          <w:rFonts w:ascii="Arial" w:eastAsia="Arial" w:hAnsi="Arial" w:cs="Arial"/>
        </w:rPr>
        <w:t>Ensino ao Sistema de Informação e Gestão de Projetos-SigProj. Todas as ações propostas estavam em consonância com os projetos pedagógicos dos cursos e com as políticas institucionais, sendo recomendados pela Comissão de Ensino - CAGE.</w:t>
      </w: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Vinculados ao Edital </w:t>
      </w:r>
      <w:r>
        <w:rPr>
          <w:rFonts w:ascii="Arial" w:eastAsia="Arial" w:hAnsi="Arial" w:cs="Arial"/>
        </w:rPr>
        <w:t>n° 11/2022, Bolsas de Ensino 2022, regulamentado pelas normas do Programa Institucional de Bolsas de Ensino (PIBEN), foram submetidos e classificados para execução 09 projetos propostos por docentes e um técnico-administrativo. Destes, seis projetos dispus</w:t>
      </w:r>
      <w:r>
        <w:rPr>
          <w:rFonts w:ascii="Arial" w:eastAsia="Arial" w:hAnsi="Arial" w:cs="Arial"/>
        </w:rPr>
        <w:t>eram de recurso para custeio, subsidiado pela Reitoria, no valor total de R$ 14.000,00.</w:t>
      </w:r>
    </w:p>
    <w:p w:rsidR="0082187C" w:rsidRDefault="00B66AA5">
      <w:pPr>
        <w:widowControl/>
        <w:spacing w:line="360" w:lineRule="auto"/>
        <w:ind w:firstLine="720"/>
        <w:jc w:val="both"/>
        <w:rPr>
          <w:rFonts w:ascii="Arial" w:eastAsia="Arial" w:hAnsi="Arial" w:cs="Arial"/>
        </w:rPr>
      </w:pPr>
      <w:r>
        <w:rPr>
          <w:rFonts w:ascii="Arial" w:eastAsia="Arial" w:hAnsi="Arial" w:cs="Arial"/>
        </w:rPr>
        <w:t>Os Projetos de Ensino desenvolvidos foram contemplados com 11 bolsas, disponibilizadas nos Editais de Seleção de Bolsistas de Ensino nº 23/2022 e complementares de vaga</w:t>
      </w:r>
      <w:r>
        <w:rPr>
          <w:rFonts w:ascii="Arial" w:eastAsia="Arial" w:hAnsi="Arial" w:cs="Arial"/>
        </w:rPr>
        <w:t>s remanescentes nº 29/2022 e 39/2022. O detalhamento dos projetos e a distribuição das bolsas, com duração de 06/06/2022 a 02/12/2022, consta no Quadro 6:</w:t>
      </w:r>
    </w:p>
    <w:p w:rsidR="0082187C" w:rsidRDefault="0082187C">
      <w:pPr>
        <w:widowControl/>
        <w:spacing w:line="360" w:lineRule="auto"/>
        <w:ind w:firstLine="720"/>
        <w:jc w:val="both"/>
        <w:rPr>
          <w:rFonts w:ascii="Arial" w:eastAsia="Arial" w:hAnsi="Arial" w:cs="Arial"/>
        </w:rPr>
      </w:pPr>
    </w:p>
    <w:p w:rsidR="0082187C" w:rsidRDefault="00B66AA5">
      <w:pPr>
        <w:widowControl/>
        <w:spacing w:line="360" w:lineRule="auto"/>
        <w:rPr>
          <w:rFonts w:ascii="Arial" w:eastAsia="Arial" w:hAnsi="Arial" w:cs="Arial"/>
          <w:b/>
          <w:sz w:val="20"/>
          <w:szCs w:val="20"/>
        </w:rPr>
      </w:pPr>
      <w:r>
        <w:rPr>
          <w:rFonts w:ascii="Arial" w:eastAsia="Arial" w:hAnsi="Arial" w:cs="Arial"/>
          <w:b/>
          <w:sz w:val="20"/>
          <w:szCs w:val="20"/>
        </w:rPr>
        <w:t>Quadro 6: Projetos de Ensino com bolsa - 2022</w:t>
      </w:r>
    </w:p>
    <w:tbl>
      <w:tblPr>
        <w:tblW w:w="9000" w:type="dxa"/>
        <w:tblLayout w:type="fixed"/>
        <w:tblCellMar>
          <w:top w:w="100" w:type="dxa"/>
          <w:left w:w="40" w:type="dxa"/>
          <w:bottom w:w="100" w:type="dxa"/>
          <w:right w:w="40" w:type="dxa"/>
        </w:tblCellMar>
        <w:tblLook w:val="0600" w:firstRow="0" w:lastRow="0" w:firstColumn="0" w:lastColumn="0" w:noHBand="1" w:noVBand="1"/>
      </w:tblPr>
      <w:tblGrid>
        <w:gridCol w:w="5599"/>
        <w:gridCol w:w="3401"/>
      </w:tblGrid>
      <w:tr w:rsidR="0082187C">
        <w:trPr>
          <w:trHeight w:val="318"/>
        </w:trPr>
        <w:tc>
          <w:tcPr>
            <w:tcW w:w="5598" w:type="dxa"/>
            <w:tcBorders>
              <w:top w:val="single" w:sz="6" w:space="0" w:color="000000"/>
              <w:left w:val="single" w:sz="6" w:space="0" w:color="000000"/>
              <w:bottom w:val="single" w:sz="6" w:space="0" w:color="000000"/>
              <w:right w:val="single" w:sz="6" w:space="0" w:color="000000"/>
            </w:tcBorders>
            <w:shd w:val="clear" w:color="auto" w:fill="CFE2F3"/>
          </w:tcPr>
          <w:p w:rsidR="0082187C" w:rsidRDefault="00B66AA5">
            <w:pPr>
              <w:jc w:val="center"/>
              <w:rPr>
                <w:rFonts w:ascii="Arial" w:eastAsia="Arial" w:hAnsi="Arial" w:cs="Arial"/>
                <w:b/>
                <w:sz w:val="20"/>
                <w:szCs w:val="20"/>
                <w:u w:val="single"/>
              </w:rPr>
            </w:pPr>
            <w:r>
              <w:rPr>
                <w:rFonts w:ascii="Arial" w:eastAsia="Arial" w:hAnsi="Arial" w:cs="Arial"/>
                <w:b/>
                <w:sz w:val="20"/>
                <w:szCs w:val="20"/>
                <w:u w:val="single"/>
              </w:rPr>
              <w:t>Projeto</w:t>
            </w:r>
          </w:p>
        </w:tc>
        <w:tc>
          <w:tcPr>
            <w:tcW w:w="3401" w:type="dxa"/>
            <w:tcBorders>
              <w:top w:val="single" w:sz="6" w:space="0" w:color="000000"/>
              <w:bottom w:val="single" w:sz="6" w:space="0" w:color="000000"/>
              <w:right w:val="single" w:sz="6" w:space="0" w:color="000000"/>
            </w:tcBorders>
            <w:shd w:val="clear" w:color="auto" w:fill="CFE2F3"/>
          </w:tcPr>
          <w:p w:rsidR="0082187C" w:rsidRDefault="00B66AA5">
            <w:pPr>
              <w:jc w:val="center"/>
              <w:rPr>
                <w:rFonts w:ascii="Arial" w:eastAsia="Arial" w:hAnsi="Arial" w:cs="Arial"/>
                <w:b/>
                <w:sz w:val="20"/>
                <w:szCs w:val="20"/>
                <w:u w:val="single"/>
              </w:rPr>
            </w:pPr>
            <w:r>
              <w:rPr>
                <w:rFonts w:ascii="Arial" w:eastAsia="Arial" w:hAnsi="Arial" w:cs="Arial"/>
                <w:b/>
                <w:sz w:val="20"/>
                <w:szCs w:val="20"/>
                <w:u w:val="single"/>
              </w:rPr>
              <w:t>Coordenador(a)</w:t>
            </w:r>
          </w:p>
        </w:tc>
      </w:tr>
      <w:tr w:rsidR="0082187C">
        <w:trPr>
          <w:trHeight w:val="274"/>
        </w:trPr>
        <w:tc>
          <w:tcPr>
            <w:tcW w:w="5598" w:type="dxa"/>
            <w:tcBorders>
              <w:left w:val="single" w:sz="6" w:space="0" w:color="000000"/>
              <w:bottom w:val="single" w:sz="6" w:space="0" w:color="000000"/>
              <w:right w:val="single" w:sz="6" w:space="0" w:color="000000"/>
            </w:tcBorders>
            <w:vAlign w:val="bottom"/>
          </w:tcPr>
          <w:p w:rsidR="0082187C" w:rsidRDefault="00B66AA5">
            <w:pPr>
              <w:jc w:val="both"/>
              <w:rPr>
                <w:rFonts w:ascii="Arial" w:eastAsia="Arial" w:hAnsi="Arial" w:cs="Arial"/>
                <w:sz w:val="20"/>
                <w:szCs w:val="20"/>
              </w:rPr>
            </w:pPr>
            <w:r>
              <w:rPr>
                <w:rFonts w:ascii="Arial" w:eastAsia="Arial" w:hAnsi="Arial" w:cs="Arial"/>
                <w:sz w:val="20"/>
                <w:szCs w:val="20"/>
                <w:u w:val="single"/>
              </w:rPr>
              <w:t>I</w:t>
            </w:r>
            <w:r>
              <w:rPr>
                <w:rFonts w:ascii="Arial" w:eastAsia="Arial" w:hAnsi="Arial" w:cs="Arial"/>
                <w:sz w:val="20"/>
                <w:szCs w:val="20"/>
              </w:rPr>
              <w:t>FRS Fashion 2022</w:t>
            </w:r>
          </w:p>
        </w:tc>
        <w:tc>
          <w:tcPr>
            <w:tcW w:w="3401" w:type="dxa"/>
            <w:tcBorders>
              <w:bottom w:val="single" w:sz="6" w:space="0" w:color="000000"/>
              <w:right w:val="single" w:sz="6" w:space="0" w:color="000000"/>
            </w:tcBorders>
            <w:vAlign w:val="bottom"/>
          </w:tcPr>
          <w:p w:rsidR="0082187C" w:rsidRDefault="00B66AA5">
            <w:pPr>
              <w:jc w:val="center"/>
              <w:rPr>
                <w:rFonts w:ascii="Arial" w:eastAsia="Arial" w:hAnsi="Arial" w:cs="Arial"/>
                <w:sz w:val="20"/>
                <w:szCs w:val="20"/>
                <w:u w:val="single"/>
              </w:rPr>
            </w:pPr>
            <w:r>
              <w:rPr>
                <w:rFonts w:ascii="Arial" w:eastAsia="Arial" w:hAnsi="Arial" w:cs="Arial"/>
                <w:sz w:val="20"/>
                <w:szCs w:val="20"/>
                <w:u w:val="single"/>
              </w:rPr>
              <w:t xml:space="preserve">Jéssica </w:t>
            </w:r>
            <w:r>
              <w:rPr>
                <w:rFonts w:ascii="Arial" w:eastAsia="Arial" w:hAnsi="Arial" w:cs="Arial"/>
                <w:sz w:val="20"/>
                <w:szCs w:val="20"/>
                <w:u w:val="single"/>
              </w:rPr>
              <w:t>Petrykoski</w:t>
            </w:r>
          </w:p>
        </w:tc>
      </w:tr>
      <w:tr w:rsidR="0082187C">
        <w:trPr>
          <w:trHeight w:val="910"/>
        </w:trPr>
        <w:tc>
          <w:tcPr>
            <w:tcW w:w="5598" w:type="dxa"/>
            <w:tcBorders>
              <w:left w:val="single" w:sz="6" w:space="0" w:color="000000"/>
              <w:bottom w:val="single" w:sz="6" w:space="0" w:color="000000"/>
              <w:right w:val="single" w:sz="6" w:space="0" w:color="000000"/>
            </w:tcBorders>
            <w:vAlign w:val="bottom"/>
          </w:tcPr>
          <w:p w:rsidR="0082187C" w:rsidRDefault="00B66AA5">
            <w:pPr>
              <w:jc w:val="both"/>
              <w:rPr>
                <w:rFonts w:ascii="Arial" w:eastAsia="Arial" w:hAnsi="Arial" w:cs="Arial"/>
                <w:sz w:val="20"/>
                <w:szCs w:val="20"/>
              </w:rPr>
            </w:pPr>
            <w:r>
              <w:rPr>
                <w:rFonts w:ascii="Arial" w:eastAsia="Arial" w:hAnsi="Arial" w:cs="Arial"/>
                <w:sz w:val="20"/>
                <w:szCs w:val="20"/>
              </w:rPr>
              <w:t>Desenvolvimento de material de apoio didático-pedagógico para utilização nos Componentes Curriculares de Desenvolvimento de Coleção do Curso Superior de Tecnologia em Design de Moda do IFRS – Campus Erechim</w:t>
            </w:r>
          </w:p>
        </w:tc>
        <w:tc>
          <w:tcPr>
            <w:tcW w:w="3401" w:type="dxa"/>
            <w:tcBorders>
              <w:bottom w:val="single" w:sz="6" w:space="0" w:color="000000"/>
              <w:right w:val="single" w:sz="6" w:space="0" w:color="000000"/>
            </w:tcBorders>
            <w:vAlign w:val="bottom"/>
          </w:tcPr>
          <w:p w:rsidR="0082187C" w:rsidRDefault="00B66AA5">
            <w:pPr>
              <w:jc w:val="center"/>
              <w:rPr>
                <w:rFonts w:ascii="Arial" w:eastAsia="Arial" w:hAnsi="Arial" w:cs="Arial"/>
                <w:sz w:val="20"/>
                <w:szCs w:val="20"/>
              </w:rPr>
            </w:pPr>
            <w:r>
              <w:rPr>
                <w:rFonts w:ascii="Arial" w:eastAsia="Arial" w:hAnsi="Arial" w:cs="Arial"/>
                <w:sz w:val="20"/>
                <w:szCs w:val="20"/>
              </w:rPr>
              <w:t>Keila Marina Nicchelle</w:t>
            </w:r>
          </w:p>
        </w:tc>
      </w:tr>
      <w:tr w:rsidR="0082187C">
        <w:trPr>
          <w:trHeight w:val="246"/>
        </w:trPr>
        <w:tc>
          <w:tcPr>
            <w:tcW w:w="5598" w:type="dxa"/>
            <w:tcBorders>
              <w:left w:val="single" w:sz="6" w:space="0" w:color="000000"/>
              <w:bottom w:val="single" w:sz="6" w:space="0" w:color="000000"/>
              <w:right w:val="single" w:sz="6" w:space="0" w:color="000000"/>
            </w:tcBorders>
            <w:vAlign w:val="bottom"/>
          </w:tcPr>
          <w:p w:rsidR="0082187C" w:rsidRDefault="00B66AA5">
            <w:pPr>
              <w:jc w:val="both"/>
              <w:rPr>
                <w:rFonts w:ascii="Arial" w:eastAsia="Arial" w:hAnsi="Arial" w:cs="Arial"/>
                <w:sz w:val="20"/>
                <w:szCs w:val="20"/>
              </w:rPr>
            </w:pPr>
            <w:r>
              <w:rPr>
                <w:rFonts w:ascii="Arial" w:eastAsia="Arial" w:hAnsi="Arial" w:cs="Arial"/>
                <w:sz w:val="20"/>
                <w:szCs w:val="20"/>
              </w:rPr>
              <w:lastRenderedPageBreak/>
              <w:t xml:space="preserve">Retomando a </w:t>
            </w:r>
            <w:r>
              <w:rPr>
                <w:rFonts w:ascii="Arial" w:eastAsia="Arial" w:hAnsi="Arial" w:cs="Arial"/>
                <w:sz w:val="20"/>
                <w:szCs w:val="20"/>
              </w:rPr>
              <w:t>Transformação do Laboratório de Física do IFRS Campus Erechim</w:t>
            </w:r>
          </w:p>
        </w:tc>
        <w:tc>
          <w:tcPr>
            <w:tcW w:w="3401" w:type="dxa"/>
            <w:tcBorders>
              <w:bottom w:val="single" w:sz="6" w:space="0" w:color="000000"/>
              <w:right w:val="single" w:sz="6" w:space="0" w:color="000000"/>
            </w:tcBorders>
            <w:vAlign w:val="bottom"/>
          </w:tcPr>
          <w:p w:rsidR="0082187C" w:rsidRDefault="00B66AA5">
            <w:pPr>
              <w:jc w:val="center"/>
              <w:rPr>
                <w:rFonts w:ascii="Arial" w:eastAsia="Arial" w:hAnsi="Arial" w:cs="Arial"/>
                <w:sz w:val="20"/>
                <w:szCs w:val="20"/>
              </w:rPr>
            </w:pPr>
            <w:r>
              <w:rPr>
                <w:rFonts w:ascii="Arial" w:eastAsia="Arial" w:hAnsi="Arial" w:cs="Arial"/>
                <w:sz w:val="20"/>
                <w:szCs w:val="20"/>
              </w:rPr>
              <w:t>Kelly de Carvalho Teixeira</w:t>
            </w:r>
          </w:p>
        </w:tc>
      </w:tr>
      <w:tr w:rsidR="0082187C">
        <w:trPr>
          <w:trHeight w:val="499"/>
        </w:trPr>
        <w:tc>
          <w:tcPr>
            <w:tcW w:w="5598" w:type="dxa"/>
            <w:tcBorders>
              <w:left w:val="single" w:sz="6" w:space="0" w:color="000000"/>
              <w:bottom w:val="single" w:sz="6" w:space="0" w:color="000000"/>
              <w:right w:val="single" w:sz="6" w:space="0" w:color="000000"/>
            </w:tcBorders>
            <w:vAlign w:val="bottom"/>
          </w:tcPr>
          <w:p w:rsidR="0082187C" w:rsidRDefault="00B66AA5">
            <w:pPr>
              <w:jc w:val="both"/>
              <w:rPr>
                <w:rFonts w:ascii="Arial" w:eastAsia="Arial" w:hAnsi="Arial" w:cs="Arial"/>
                <w:sz w:val="20"/>
                <w:szCs w:val="20"/>
              </w:rPr>
            </w:pPr>
            <w:r>
              <w:rPr>
                <w:rFonts w:ascii="Arial" w:eastAsia="Arial" w:hAnsi="Arial" w:cs="Arial"/>
                <w:sz w:val="20"/>
                <w:szCs w:val="20"/>
              </w:rPr>
              <w:t>Monitoria da Disciplina de Física Para Alunos Ingressantes nos Cursos Técnicos Integrados do IFRS Campus Erechim: Médio Integrado à Mecatrônica e Informática</w:t>
            </w:r>
          </w:p>
        </w:tc>
        <w:tc>
          <w:tcPr>
            <w:tcW w:w="3401" w:type="dxa"/>
            <w:tcBorders>
              <w:bottom w:val="single" w:sz="6" w:space="0" w:color="000000"/>
              <w:right w:val="single" w:sz="6" w:space="0" w:color="000000"/>
            </w:tcBorders>
            <w:vAlign w:val="bottom"/>
          </w:tcPr>
          <w:p w:rsidR="0082187C" w:rsidRDefault="00B66AA5">
            <w:pPr>
              <w:jc w:val="center"/>
              <w:rPr>
                <w:rFonts w:ascii="Arial" w:eastAsia="Arial" w:hAnsi="Arial" w:cs="Arial"/>
                <w:sz w:val="20"/>
                <w:szCs w:val="20"/>
              </w:rPr>
            </w:pPr>
            <w:r>
              <w:rPr>
                <w:rFonts w:ascii="Arial" w:eastAsia="Arial" w:hAnsi="Arial" w:cs="Arial"/>
                <w:sz w:val="20"/>
                <w:szCs w:val="20"/>
              </w:rPr>
              <w:t>Leonardo</w:t>
            </w:r>
            <w:r>
              <w:rPr>
                <w:rFonts w:ascii="Arial" w:eastAsia="Arial" w:hAnsi="Arial" w:cs="Arial"/>
                <w:sz w:val="20"/>
                <w:szCs w:val="20"/>
              </w:rPr>
              <w:t xml:space="preserve"> de Sousa Silva</w:t>
            </w:r>
          </w:p>
        </w:tc>
      </w:tr>
      <w:tr w:rsidR="0082187C">
        <w:trPr>
          <w:trHeight w:val="328"/>
        </w:trPr>
        <w:tc>
          <w:tcPr>
            <w:tcW w:w="5598" w:type="dxa"/>
            <w:tcBorders>
              <w:left w:val="single" w:sz="6" w:space="0" w:color="000000"/>
              <w:bottom w:val="single" w:sz="4" w:space="0" w:color="000000"/>
              <w:right w:val="single" w:sz="6" w:space="0" w:color="000000"/>
            </w:tcBorders>
            <w:vAlign w:val="bottom"/>
          </w:tcPr>
          <w:p w:rsidR="0082187C" w:rsidRDefault="00B66AA5">
            <w:pPr>
              <w:jc w:val="both"/>
              <w:rPr>
                <w:rFonts w:ascii="Arial" w:eastAsia="Arial" w:hAnsi="Arial" w:cs="Arial"/>
                <w:sz w:val="20"/>
                <w:szCs w:val="20"/>
              </w:rPr>
            </w:pPr>
            <w:r>
              <w:rPr>
                <w:rFonts w:ascii="Arial" w:eastAsia="Arial" w:hAnsi="Arial" w:cs="Arial"/>
                <w:sz w:val="20"/>
                <w:szCs w:val="20"/>
              </w:rPr>
              <w:t>Desenvolvimento de atividades práticas no componente curricular de Tecnologia de Bebidas do curso Técnico em Alimentos</w:t>
            </w:r>
          </w:p>
        </w:tc>
        <w:tc>
          <w:tcPr>
            <w:tcW w:w="3401" w:type="dxa"/>
            <w:tcBorders>
              <w:bottom w:val="single" w:sz="4" w:space="0" w:color="000000"/>
              <w:right w:val="single" w:sz="6" w:space="0" w:color="000000"/>
            </w:tcBorders>
            <w:vAlign w:val="bottom"/>
          </w:tcPr>
          <w:p w:rsidR="0082187C" w:rsidRDefault="00B66AA5">
            <w:pPr>
              <w:jc w:val="center"/>
              <w:rPr>
                <w:rFonts w:ascii="Arial" w:eastAsia="Arial" w:hAnsi="Arial" w:cs="Arial"/>
                <w:sz w:val="20"/>
                <w:szCs w:val="20"/>
              </w:rPr>
            </w:pPr>
            <w:r>
              <w:rPr>
                <w:rFonts w:ascii="Arial" w:eastAsia="Arial" w:hAnsi="Arial" w:cs="Arial"/>
                <w:sz w:val="20"/>
                <w:szCs w:val="20"/>
              </w:rPr>
              <w:t>Marilia Assunta Sfredo</w:t>
            </w:r>
          </w:p>
        </w:tc>
      </w:tr>
      <w:tr w:rsidR="0082187C">
        <w:trPr>
          <w:trHeight w:val="567"/>
        </w:trPr>
        <w:tc>
          <w:tcPr>
            <w:tcW w:w="5598" w:type="dxa"/>
            <w:tcBorders>
              <w:top w:val="single" w:sz="4" w:space="0" w:color="000000"/>
              <w:left w:val="single" w:sz="6" w:space="0" w:color="000000"/>
              <w:bottom w:val="single" w:sz="6" w:space="0" w:color="000000"/>
              <w:right w:val="single" w:sz="6" w:space="0" w:color="000000"/>
            </w:tcBorders>
            <w:vAlign w:val="bottom"/>
          </w:tcPr>
          <w:p w:rsidR="0082187C" w:rsidRDefault="00B66AA5">
            <w:pPr>
              <w:jc w:val="both"/>
              <w:rPr>
                <w:rFonts w:ascii="Arial" w:eastAsia="Arial" w:hAnsi="Arial" w:cs="Arial"/>
                <w:sz w:val="20"/>
                <w:szCs w:val="20"/>
              </w:rPr>
            </w:pPr>
            <w:r>
              <w:rPr>
                <w:rFonts w:ascii="Arial" w:eastAsia="Arial" w:hAnsi="Arial" w:cs="Arial"/>
                <w:sz w:val="20"/>
                <w:szCs w:val="20"/>
              </w:rPr>
              <w:t xml:space="preserve">Realização de atividades práticas de processamento de alimentos, com a participação de </w:t>
            </w:r>
            <w:r>
              <w:rPr>
                <w:rFonts w:ascii="Arial" w:eastAsia="Arial" w:hAnsi="Arial" w:cs="Arial"/>
                <w:sz w:val="20"/>
                <w:szCs w:val="20"/>
              </w:rPr>
              <w:t>estudantes matriculados nos cursos Técnico de Alimentos e Engenharia de Alimentos do IFRS/Campus Erechim.</w:t>
            </w:r>
          </w:p>
        </w:tc>
        <w:tc>
          <w:tcPr>
            <w:tcW w:w="3401" w:type="dxa"/>
            <w:tcBorders>
              <w:top w:val="single" w:sz="4" w:space="0" w:color="000000"/>
              <w:bottom w:val="single" w:sz="6" w:space="0" w:color="000000"/>
              <w:right w:val="single" w:sz="6" w:space="0" w:color="000000"/>
            </w:tcBorders>
            <w:vAlign w:val="bottom"/>
          </w:tcPr>
          <w:p w:rsidR="0082187C" w:rsidRDefault="00B66AA5">
            <w:pPr>
              <w:jc w:val="center"/>
              <w:rPr>
                <w:rFonts w:ascii="Arial" w:eastAsia="Arial" w:hAnsi="Arial" w:cs="Arial"/>
                <w:sz w:val="20"/>
                <w:szCs w:val="20"/>
              </w:rPr>
            </w:pPr>
            <w:r>
              <w:rPr>
                <w:rFonts w:ascii="Arial" w:eastAsia="Arial" w:hAnsi="Arial" w:cs="Arial"/>
                <w:sz w:val="20"/>
                <w:szCs w:val="20"/>
              </w:rPr>
              <w:t>Valeria Borszcz</w:t>
            </w:r>
          </w:p>
        </w:tc>
      </w:tr>
      <w:tr w:rsidR="0082187C">
        <w:trPr>
          <w:trHeight w:val="300"/>
        </w:trPr>
        <w:tc>
          <w:tcPr>
            <w:tcW w:w="5598" w:type="dxa"/>
            <w:tcBorders>
              <w:left w:val="single" w:sz="6" w:space="0" w:color="000000"/>
              <w:bottom w:val="single" w:sz="6" w:space="0" w:color="000000"/>
              <w:right w:val="single" w:sz="6" w:space="0" w:color="000000"/>
            </w:tcBorders>
            <w:vAlign w:val="bottom"/>
          </w:tcPr>
          <w:p w:rsidR="0082187C" w:rsidRDefault="00B66AA5">
            <w:pPr>
              <w:jc w:val="both"/>
              <w:rPr>
                <w:rFonts w:ascii="Arial" w:eastAsia="Arial" w:hAnsi="Arial" w:cs="Arial"/>
                <w:sz w:val="20"/>
                <w:szCs w:val="20"/>
              </w:rPr>
            </w:pPr>
            <w:r>
              <w:rPr>
                <w:rFonts w:ascii="Arial" w:eastAsia="Arial" w:hAnsi="Arial" w:cs="Arial"/>
                <w:sz w:val="20"/>
                <w:szCs w:val="20"/>
              </w:rPr>
              <w:t>Robótica como recurso educacional no apoio ao aprendizado de programação</w:t>
            </w:r>
          </w:p>
        </w:tc>
        <w:tc>
          <w:tcPr>
            <w:tcW w:w="3401" w:type="dxa"/>
            <w:tcBorders>
              <w:bottom w:val="single" w:sz="6" w:space="0" w:color="000000"/>
              <w:right w:val="single" w:sz="6" w:space="0" w:color="000000"/>
            </w:tcBorders>
            <w:vAlign w:val="bottom"/>
          </w:tcPr>
          <w:p w:rsidR="0082187C" w:rsidRDefault="00B66AA5">
            <w:pPr>
              <w:jc w:val="center"/>
              <w:rPr>
                <w:rFonts w:ascii="Arial" w:eastAsia="Arial" w:hAnsi="Arial" w:cs="Arial"/>
                <w:sz w:val="20"/>
                <w:szCs w:val="20"/>
              </w:rPr>
            </w:pPr>
            <w:r>
              <w:rPr>
                <w:rFonts w:ascii="Arial" w:eastAsia="Arial" w:hAnsi="Arial" w:cs="Arial"/>
                <w:sz w:val="20"/>
                <w:szCs w:val="20"/>
              </w:rPr>
              <w:t>Ernani Gottardo</w:t>
            </w:r>
          </w:p>
        </w:tc>
      </w:tr>
      <w:tr w:rsidR="0082187C">
        <w:trPr>
          <w:trHeight w:val="224"/>
        </w:trPr>
        <w:tc>
          <w:tcPr>
            <w:tcW w:w="5598" w:type="dxa"/>
            <w:tcBorders>
              <w:left w:val="single" w:sz="6" w:space="0" w:color="000000"/>
              <w:bottom w:val="single" w:sz="6" w:space="0" w:color="000000"/>
              <w:right w:val="single" w:sz="6" w:space="0" w:color="000000"/>
            </w:tcBorders>
            <w:vAlign w:val="bottom"/>
          </w:tcPr>
          <w:p w:rsidR="0082187C" w:rsidRDefault="00B66AA5">
            <w:pPr>
              <w:jc w:val="both"/>
              <w:rPr>
                <w:rFonts w:ascii="Arial" w:eastAsia="Arial" w:hAnsi="Arial" w:cs="Arial"/>
                <w:sz w:val="20"/>
                <w:szCs w:val="20"/>
              </w:rPr>
            </w:pPr>
            <w:r>
              <w:rPr>
                <w:rFonts w:ascii="Arial" w:eastAsia="Arial" w:hAnsi="Arial" w:cs="Arial"/>
                <w:sz w:val="20"/>
                <w:szCs w:val="20"/>
              </w:rPr>
              <w:t xml:space="preserve">Projeto de Ensino Educação e inclusão: </w:t>
            </w:r>
            <w:r>
              <w:rPr>
                <w:rFonts w:ascii="Arial" w:eastAsia="Arial" w:hAnsi="Arial" w:cs="Arial"/>
                <w:sz w:val="20"/>
                <w:szCs w:val="20"/>
              </w:rPr>
              <w:t>implementando ações pedagógicas no IFRS – Campus Erechim</w:t>
            </w:r>
          </w:p>
        </w:tc>
        <w:tc>
          <w:tcPr>
            <w:tcW w:w="3401" w:type="dxa"/>
            <w:tcBorders>
              <w:bottom w:val="single" w:sz="6" w:space="0" w:color="000000"/>
              <w:right w:val="single" w:sz="6" w:space="0" w:color="000000"/>
            </w:tcBorders>
            <w:vAlign w:val="bottom"/>
          </w:tcPr>
          <w:p w:rsidR="0082187C" w:rsidRDefault="00B66AA5">
            <w:pPr>
              <w:jc w:val="center"/>
              <w:rPr>
                <w:rFonts w:ascii="Arial" w:eastAsia="Arial" w:hAnsi="Arial" w:cs="Arial"/>
                <w:sz w:val="20"/>
                <w:szCs w:val="20"/>
              </w:rPr>
            </w:pPr>
            <w:r>
              <w:rPr>
                <w:rFonts w:ascii="Arial" w:eastAsia="Arial" w:hAnsi="Arial" w:cs="Arial"/>
                <w:sz w:val="20"/>
                <w:szCs w:val="20"/>
              </w:rPr>
              <w:t>Denise Olkoski</w:t>
            </w:r>
          </w:p>
        </w:tc>
      </w:tr>
      <w:tr w:rsidR="0082187C">
        <w:trPr>
          <w:trHeight w:val="226"/>
        </w:trPr>
        <w:tc>
          <w:tcPr>
            <w:tcW w:w="5598" w:type="dxa"/>
            <w:tcBorders>
              <w:left w:val="single" w:sz="6" w:space="0" w:color="000000"/>
              <w:bottom w:val="single" w:sz="6" w:space="0" w:color="000000"/>
              <w:right w:val="single" w:sz="6" w:space="0" w:color="000000"/>
            </w:tcBorders>
            <w:vAlign w:val="bottom"/>
          </w:tcPr>
          <w:p w:rsidR="0082187C" w:rsidRDefault="00B66AA5">
            <w:pPr>
              <w:jc w:val="both"/>
              <w:rPr>
                <w:rFonts w:ascii="Arial" w:eastAsia="Arial" w:hAnsi="Arial" w:cs="Arial"/>
                <w:sz w:val="20"/>
                <w:szCs w:val="20"/>
              </w:rPr>
            </w:pPr>
            <w:r>
              <w:rPr>
                <w:rFonts w:ascii="Arial" w:eastAsia="Arial" w:hAnsi="Arial" w:cs="Arial"/>
                <w:sz w:val="20"/>
                <w:szCs w:val="20"/>
              </w:rPr>
              <w:t>Educação ambiental e iniciação científica no ensino de Biologia</w:t>
            </w:r>
          </w:p>
        </w:tc>
        <w:tc>
          <w:tcPr>
            <w:tcW w:w="3401" w:type="dxa"/>
            <w:tcBorders>
              <w:bottom w:val="single" w:sz="6" w:space="0" w:color="000000"/>
              <w:right w:val="single" w:sz="6" w:space="0" w:color="000000"/>
            </w:tcBorders>
            <w:vAlign w:val="bottom"/>
          </w:tcPr>
          <w:p w:rsidR="0082187C" w:rsidRDefault="00B66AA5">
            <w:pPr>
              <w:jc w:val="center"/>
              <w:rPr>
                <w:rFonts w:ascii="Arial" w:eastAsia="Arial" w:hAnsi="Arial" w:cs="Arial"/>
                <w:sz w:val="20"/>
                <w:szCs w:val="20"/>
              </w:rPr>
            </w:pPr>
            <w:r>
              <w:rPr>
                <w:rFonts w:ascii="Arial" w:eastAsia="Arial" w:hAnsi="Arial" w:cs="Arial"/>
                <w:sz w:val="20"/>
                <w:szCs w:val="20"/>
              </w:rPr>
              <w:t>Denise Olkoski</w:t>
            </w:r>
          </w:p>
        </w:tc>
      </w:tr>
    </w:tbl>
    <w:p w:rsidR="0082187C" w:rsidRDefault="00B66AA5">
      <w:pPr>
        <w:widowControl/>
        <w:spacing w:line="360" w:lineRule="auto"/>
        <w:jc w:val="both"/>
        <w:rPr>
          <w:rFonts w:ascii="Arial" w:eastAsia="Arial" w:hAnsi="Arial" w:cs="Arial"/>
          <w:sz w:val="20"/>
          <w:szCs w:val="20"/>
        </w:rPr>
      </w:pPr>
      <w:r>
        <w:rPr>
          <w:rFonts w:ascii="Arial" w:eastAsia="Arial" w:hAnsi="Arial" w:cs="Arial"/>
          <w:sz w:val="20"/>
          <w:szCs w:val="20"/>
        </w:rPr>
        <w:t>Fonte: Coordenação de Ensino (2022).</w:t>
      </w:r>
    </w:p>
    <w:p w:rsidR="0082187C" w:rsidRDefault="0082187C">
      <w:pPr>
        <w:widowControl/>
        <w:spacing w:line="360" w:lineRule="auto"/>
        <w:ind w:firstLine="720"/>
        <w:jc w:val="both"/>
        <w:rPr>
          <w:rFonts w:ascii="Arial" w:eastAsia="Arial" w:hAnsi="Arial" w:cs="Arial"/>
          <w:color w:val="0000FF"/>
        </w:rPr>
      </w:pP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Submetidos ao Edital nº 16/2021 de Fluxo Contínuo, 34 projetos </w:t>
      </w:r>
      <w:r>
        <w:rPr>
          <w:rFonts w:ascii="Arial" w:eastAsia="Arial" w:hAnsi="Arial" w:cs="Arial"/>
        </w:rPr>
        <w:t>foram executados, conforme o detalhamento constante no Quadro 7:</w:t>
      </w:r>
    </w:p>
    <w:p w:rsidR="0082187C" w:rsidRDefault="0082187C">
      <w:pPr>
        <w:widowControl/>
        <w:spacing w:line="360" w:lineRule="auto"/>
        <w:ind w:firstLine="720"/>
        <w:jc w:val="both"/>
        <w:rPr>
          <w:rFonts w:ascii="Arial" w:eastAsia="Arial" w:hAnsi="Arial" w:cs="Arial"/>
        </w:rPr>
      </w:pPr>
    </w:p>
    <w:p w:rsidR="0082187C" w:rsidRDefault="00B66AA5">
      <w:pPr>
        <w:widowControl/>
        <w:spacing w:line="360" w:lineRule="auto"/>
        <w:rPr>
          <w:rFonts w:ascii="Arial" w:eastAsia="Arial" w:hAnsi="Arial" w:cs="Arial"/>
          <w:b/>
          <w:sz w:val="20"/>
          <w:szCs w:val="20"/>
        </w:rPr>
      </w:pPr>
      <w:r>
        <w:rPr>
          <w:rFonts w:ascii="Arial" w:eastAsia="Arial" w:hAnsi="Arial" w:cs="Arial"/>
          <w:b/>
          <w:sz w:val="20"/>
          <w:szCs w:val="20"/>
        </w:rPr>
        <w:t>Quadro 7: Projetos de Ensino Fluxo Contínuo - 2022</w:t>
      </w:r>
    </w:p>
    <w:tbl>
      <w:tblPr>
        <w:tblW w:w="9072" w:type="dxa"/>
        <w:tblLayout w:type="fixed"/>
        <w:tblCellMar>
          <w:top w:w="100" w:type="dxa"/>
          <w:left w:w="40" w:type="dxa"/>
          <w:bottom w:w="100" w:type="dxa"/>
          <w:right w:w="40" w:type="dxa"/>
        </w:tblCellMar>
        <w:tblLook w:val="0600" w:firstRow="0" w:lastRow="0" w:firstColumn="0" w:lastColumn="0" w:noHBand="1" w:noVBand="1"/>
      </w:tblPr>
      <w:tblGrid>
        <w:gridCol w:w="5739"/>
        <w:gridCol w:w="3333"/>
      </w:tblGrid>
      <w:tr w:rsidR="0082187C">
        <w:trPr>
          <w:trHeight w:val="305"/>
        </w:trPr>
        <w:tc>
          <w:tcPr>
            <w:tcW w:w="5738" w:type="dxa"/>
            <w:tcBorders>
              <w:top w:val="single" w:sz="6" w:space="0" w:color="000000"/>
              <w:left w:val="single" w:sz="6" w:space="0" w:color="000000"/>
              <w:bottom w:val="single" w:sz="6" w:space="0" w:color="000000"/>
              <w:right w:val="single" w:sz="6" w:space="0" w:color="000000"/>
            </w:tcBorders>
            <w:shd w:val="clear" w:color="auto" w:fill="CFE2F3"/>
          </w:tcPr>
          <w:p w:rsidR="0082187C" w:rsidRDefault="00B66AA5">
            <w:pPr>
              <w:jc w:val="center"/>
              <w:rPr>
                <w:rFonts w:ascii="Arial" w:eastAsia="Arial" w:hAnsi="Arial" w:cs="Arial"/>
                <w:b/>
                <w:sz w:val="20"/>
                <w:szCs w:val="20"/>
                <w:u w:val="single"/>
              </w:rPr>
            </w:pPr>
            <w:r>
              <w:rPr>
                <w:rFonts w:ascii="Arial" w:eastAsia="Arial" w:hAnsi="Arial" w:cs="Arial"/>
                <w:b/>
                <w:sz w:val="20"/>
                <w:szCs w:val="20"/>
                <w:u w:val="single"/>
              </w:rPr>
              <w:t>Projeto</w:t>
            </w:r>
          </w:p>
        </w:tc>
        <w:tc>
          <w:tcPr>
            <w:tcW w:w="3333" w:type="dxa"/>
            <w:tcBorders>
              <w:top w:val="single" w:sz="6" w:space="0" w:color="000000"/>
              <w:bottom w:val="single" w:sz="6" w:space="0" w:color="000000"/>
              <w:right w:val="single" w:sz="6" w:space="0" w:color="000000"/>
            </w:tcBorders>
            <w:shd w:val="clear" w:color="auto" w:fill="CFE2F3"/>
          </w:tcPr>
          <w:p w:rsidR="0082187C" w:rsidRDefault="00B66AA5">
            <w:pPr>
              <w:jc w:val="center"/>
              <w:rPr>
                <w:rFonts w:ascii="Arial" w:eastAsia="Arial" w:hAnsi="Arial" w:cs="Arial"/>
                <w:b/>
                <w:sz w:val="20"/>
                <w:szCs w:val="20"/>
                <w:u w:val="single"/>
              </w:rPr>
            </w:pPr>
            <w:r>
              <w:rPr>
                <w:rFonts w:ascii="Arial" w:eastAsia="Arial" w:hAnsi="Arial" w:cs="Arial"/>
                <w:b/>
                <w:sz w:val="20"/>
                <w:szCs w:val="20"/>
                <w:u w:val="single"/>
              </w:rPr>
              <w:t>Coordenador(a)</w:t>
            </w:r>
          </w:p>
        </w:tc>
      </w:tr>
      <w:tr w:rsidR="0082187C">
        <w:trPr>
          <w:trHeight w:val="360"/>
        </w:trPr>
        <w:tc>
          <w:tcPr>
            <w:tcW w:w="5738" w:type="dxa"/>
            <w:tcBorders>
              <w:left w:val="single" w:sz="6" w:space="0" w:color="000000"/>
              <w:bottom w:val="single" w:sz="4"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Visita Técnica - Cooperativa Nossa Terra</w:t>
            </w:r>
          </w:p>
        </w:tc>
        <w:tc>
          <w:tcPr>
            <w:tcW w:w="3333" w:type="dxa"/>
            <w:tcBorders>
              <w:bottom w:val="single" w:sz="4" w:space="0" w:color="000000"/>
              <w:right w:val="single" w:sz="6" w:space="0" w:color="000000"/>
            </w:tcBorders>
            <w:shd w:val="clear" w:color="auto" w:fill="auto"/>
            <w:vAlign w:val="bottom"/>
          </w:tcPr>
          <w:p w:rsidR="0082187C" w:rsidRDefault="00B66AA5">
            <w:pPr>
              <w:jc w:val="center"/>
              <w:rPr>
                <w:rFonts w:ascii="Arial" w:eastAsia="Arial" w:hAnsi="Arial" w:cs="Arial"/>
                <w:sz w:val="20"/>
                <w:szCs w:val="20"/>
              </w:rPr>
            </w:pPr>
            <w:r>
              <w:rPr>
                <w:rFonts w:ascii="Arial" w:eastAsia="Arial" w:hAnsi="Arial" w:cs="Arial"/>
                <w:sz w:val="20"/>
                <w:szCs w:val="20"/>
              </w:rPr>
              <w:t>Sidnei Dal Agnol</w:t>
            </w:r>
          </w:p>
        </w:tc>
      </w:tr>
      <w:tr w:rsidR="0082187C">
        <w:trPr>
          <w:trHeight w:val="235"/>
        </w:trPr>
        <w:tc>
          <w:tcPr>
            <w:tcW w:w="5738" w:type="dxa"/>
            <w:tcBorders>
              <w:top w:val="single" w:sz="4" w:space="0" w:color="000000"/>
              <w:left w:val="single" w:sz="6" w:space="0" w:color="000000"/>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Visita Técnica ao Arquivo Histórico Municipal de Erechim</w:t>
            </w:r>
          </w:p>
        </w:tc>
        <w:tc>
          <w:tcPr>
            <w:tcW w:w="3333" w:type="dxa"/>
            <w:tcBorders>
              <w:top w:val="single" w:sz="4" w:space="0" w:color="000000"/>
              <w:bottom w:val="single" w:sz="6" w:space="0" w:color="000000"/>
              <w:right w:val="single" w:sz="6" w:space="0" w:color="000000"/>
            </w:tcBorders>
            <w:shd w:val="clear" w:color="auto" w:fill="auto"/>
            <w:vAlign w:val="bottom"/>
          </w:tcPr>
          <w:p w:rsidR="0082187C" w:rsidRDefault="00B66AA5">
            <w:pPr>
              <w:jc w:val="center"/>
              <w:rPr>
                <w:rFonts w:ascii="Arial" w:eastAsia="Arial" w:hAnsi="Arial" w:cs="Arial"/>
                <w:sz w:val="20"/>
                <w:szCs w:val="20"/>
              </w:rPr>
            </w:pPr>
            <w:r>
              <w:rPr>
                <w:rFonts w:ascii="Arial" w:eastAsia="Arial" w:hAnsi="Arial" w:cs="Arial"/>
                <w:sz w:val="20"/>
                <w:szCs w:val="20"/>
              </w:rPr>
              <w:t>Miguelângelo Corteze</w:t>
            </w:r>
          </w:p>
        </w:tc>
      </w:tr>
      <w:tr w:rsidR="0082187C">
        <w:trPr>
          <w:trHeight w:val="227"/>
        </w:trPr>
        <w:tc>
          <w:tcPr>
            <w:tcW w:w="5738" w:type="dxa"/>
            <w:tcBorders>
              <w:left w:val="single" w:sz="6" w:space="0" w:color="000000"/>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Visita técnica a Empresa Olfar- Alimento e Energia</w:t>
            </w:r>
          </w:p>
        </w:tc>
        <w:tc>
          <w:tcPr>
            <w:tcW w:w="3333" w:type="dxa"/>
            <w:tcBorders>
              <w:bottom w:val="single" w:sz="6" w:space="0" w:color="000000"/>
              <w:right w:val="single" w:sz="6" w:space="0" w:color="000000"/>
            </w:tcBorders>
            <w:shd w:val="clear" w:color="auto" w:fill="auto"/>
            <w:vAlign w:val="bottom"/>
          </w:tcPr>
          <w:p w:rsidR="0082187C" w:rsidRDefault="00B66AA5">
            <w:pPr>
              <w:jc w:val="center"/>
              <w:rPr>
                <w:rFonts w:ascii="Arial" w:eastAsia="Arial" w:hAnsi="Arial" w:cs="Arial"/>
                <w:sz w:val="20"/>
                <w:szCs w:val="20"/>
              </w:rPr>
            </w:pPr>
            <w:r>
              <w:rPr>
                <w:rFonts w:ascii="Arial" w:eastAsia="Arial" w:hAnsi="Arial" w:cs="Arial"/>
                <w:sz w:val="20"/>
                <w:szCs w:val="20"/>
              </w:rPr>
              <w:t>Carina Faccio</w:t>
            </w:r>
          </w:p>
        </w:tc>
      </w:tr>
      <w:tr w:rsidR="0082187C">
        <w:trPr>
          <w:trHeight w:val="220"/>
        </w:trPr>
        <w:tc>
          <w:tcPr>
            <w:tcW w:w="5738" w:type="dxa"/>
            <w:tcBorders>
              <w:left w:val="single" w:sz="6" w:space="0" w:color="000000"/>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Visita técnica a Empresa Olfar- Alimento e Energia</w:t>
            </w:r>
          </w:p>
        </w:tc>
        <w:tc>
          <w:tcPr>
            <w:tcW w:w="3333" w:type="dxa"/>
            <w:tcBorders>
              <w:bottom w:val="single" w:sz="6" w:space="0" w:color="000000"/>
              <w:right w:val="single" w:sz="6" w:space="0" w:color="000000"/>
            </w:tcBorders>
            <w:shd w:val="clear" w:color="auto" w:fill="auto"/>
            <w:vAlign w:val="bottom"/>
          </w:tcPr>
          <w:p w:rsidR="0082187C" w:rsidRDefault="00B66AA5">
            <w:pPr>
              <w:jc w:val="center"/>
              <w:rPr>
                <w:rFonts w:ascii="Arial" w:eastAsia="Arial" w:hAnsi="Arial" w:cs="Arial"/>
                <w:sz w:val="20"/>
                <w:szCs w:val="20"/>
              </w:rPr>
            </w:pPr>
            <w:r>
              <w:rPr>
                <w:rFonts w:ascii="Arial" w:eastAsia="Arial" w:hAnsi="Arial" w:cs="Arial"/>
                <w:sz w:val="20"/>
                <w:szCs w:val="20"/>
              </w:rPr>
              <w:t>Denise Oliveira</w:t>
            </w:r>
          </w:p>
        </w:tc>
      </w:tr>
      <w:tr w:rsidR="0082187C">
        <w:trPr>
          <w:trHeight w:val="226"/>
        </w:trPr>
        <w:tc>
          <w:tcPr>
            <w:tcW w:w="5738" w:type="dxa"/>
            <w:tcBorders>
              <w:left w:val="single" w:sz="6" w:space="0" w:color="000000"/>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Visita Técnica- Aproximando o IFRS e o APL- Polo Vest</w:t>
            </w:r>
          </w:p>
        </w:tc>
        <w:tc>
          <w:tcPr>
            <w:tcW w:w="3333" w:type="dxa"/>
            <w:tcBorders>
              <w:bottom w:val="single" w:sz="6" w:space="0" w:color="000000"/>
              <w:right w:val="single" w:sz="6" w:space="0" w:color="000000"/>
            </w:tcBorders>
            <w:shd w:val="clear" w:color="auto" w:fill="auto"/>
            <w:vAlign w:val="bottom"/>
          </w:tcPr>
          <w:p w:rsidR="0082187C" w:rsidRDefault="00B66AA5">
            <w:pPr>
              <w:jc w:val="center"/>
              <w:rPr>
                <w:rFonts w:ascii="Arial" w:eastAsia="Arial" w:hAnsi="Arial" w:cs="Arial"/>
                <w:sz w:val="20"/>
                <w:szCs w:val="20"/>
              </w:rPr>
            </w:pPr>
            <w:r>
              <w:rPr>
                <w:rFonts w:ascii="Arial" w:eastAsia="Arial" w:hAnsi="Arial" w:cs="Arial"/>
                <w:sz w:val="20"/>
                <w:szCs w:val="20"/>
              </w:rPr>
              <w:t>Rosiane Serrano</w:t>
            </w:r>
          </w:p>
        </w:tc>
      </w:tr>
      <w:tr w:rsidR="0082187C">
        <w:trPr>
          <w:trHeight w:val="204"/>
        </w:trPr>
        <w:tc>
          <w:tcPr>
            <w:tcW w:w="5738" w:type="dxa"/>
            <w:tcBorders>
              <w:left w:val="single" w:sz="6" w:space="0" w:color="000000"/>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 xml:space="preserve">Visita Técnica a Cassul </w:t>
            </w:r>
            <w:r>
              <w:rPr>
                <w:rFonts w:ascii="Arial" w:eastAsia="Arial" w:hAnsi="Arial" w:cs="Arial"/>
                <w:sz w:val="20"/>
                <w:szCs w:val="20"/>
              </w:rPr>
              <w:t>Distribuidora</w:t>
            </w:r>
          </w:p>
        </w:tc>
        <w:tc>
          <w:tcPr>
            <w:tcW w:w="3333" w:type="dxa"/>
            <w:tcBorders>
              <w:bottom w:val="single" w:sz="6" w:space="0" w:color="000000"/>
              <w:right w:val="single" w:sz="6" w:space="0" w:color="000000"/>
            </w:tcBorders>
            <w:shd w:val="clear" w:color="auto" w:fill="auto"/>
            <w:vAlign w:val="bottom"/>
          </w:tcPr>
          <w:p w:rsidR="0082187C" w:rsidRDefault="00B66AA5">
            <w:pPr>
              <w:jc w:val="center"/>
              <w:rPr>
                <w:rFonts w:ascii="Arial" w:eastAsia="Arial" w:hAnsi="Arial" w:cs="Arial"/>
                <w:sz w:val="20"/>
                <w:szCs w:val="20"/>
              </w:rPr>
            </w:pPr>
            <w:r>
              <w:rPr>
                <w:rFonts w:ascii="Arial" w:eastAsia="Arial" w:hAnsi="Arial" w:cs="Arial"/>
                <w:sz w:val="20"/>
                <w:szCs w:val="20"/>
              </w:rPr>
              <w:t>Marcos Cezne</w:t>
            </w:r>
          </w:p>
        </w:tc>
      </w:tr>
      <w:tr w:rsidR="0082187C">
        <w:trPr>
          <w:trHeight w:val="195"/>
        </w:trPr>
        <w:tc>
          <w:tcPr>
            <w:tcW w:w="5738" w:type="dxa"/>
            <w:tcBorders>
              <w:left w:val="single" w:sz="6" w:space="0" w:color="000000"/>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Visita Técnica na Empresa System</w:t>
            </w:r>
          </w:p>
        </w:tc>
        <w:tc>
          <w:tcPr>
            <w:tcW w:w="3333" w:type="dxa"/>
            <w:tcBorders>
              <w:bottom w:val="single" w:sz="6" w:space="0" w:color="000000"/>
              <w:right w:val="single" w:sz="6" w:space="0" w:color="000000"/>
            </w:tcBorders>
            <w:shd w:val="clear" w:color="auto" w:fill="auto"/>
            <w:vAlign w:val="bottom"/>
          </w:tcPr>
          <w:p w:rsidR="0082187C" w:rsidRDefault="00B66AA5">
            <w:pPr>
              <w:jc w:val="center"/>
              <w:rPr>
                <w:rFonts w:ascii="Arial" w:eastAsia="Arial" w:hAnsi="Arial" w:cs="Arial"/>
                <w:sz w:val="20"/>
                <w:szCs w:val="20"/>
              </w:rPr>
            </w:pPr>
            <w:r>
              <w:rPr>
                <w:rFonts w:ascii="Arial" w:eastAsia="Arial" w:hAnsi="Arial" w:cs="Arial"/>
                <w:sz w:val="20"/>
                <w:szCs w:val="20"/>
              </w:rPr>
              <w:t>Gema Luciane Agliardi</w:t>
            </w:r>
          </w:p>
        </w:tc>
      </w:tr>
      <w:tr w:rsidR="0082187C">
        <w:trPr>
          <w:trHeight w:val="202"/>
        </w:trPr>
        <w:tc>
          <w:tcPr>
            <w:tcW w:w="5738" w:type="dxa"/>
            <w:tcBorders>
              <w:left w:val="single" w:sz="6" w:space="0" w:color="000000"/>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Visita Técnica a Empresa Cercena</w:t>
            </w:r>
          </w:p>
        </w:tc>
        <w:tc>
          <w:tcPr>
            <w:tcW w:w="3333" w:type="dxa"/>
            <w:tcBorders>
              <w:bottom w:val="single" w:sz="6" w:space="0" w:color="000000"/>
              <w:right w:val="single" w:sz="6" w:space="0" w:color="000000"/>
            </w:tcBorders>
            <w:shd w:val="clear" w:color="auto" w:fill="auto"/>
            <w:vAlign w:val="bottom"/>
          </w:tcPr>
          <w:p w:rsidR="0082187C" w:rsidRDefault="00B66AA5">
            <w:pPr>
              <w:jc w:val="center"/>
              <w:rPr>
                <w:rFonts w:ascii="Arial" w:eastAsia="Arial" w:hAnsi="Arial" w:cs="Arial"/>
                <w:sz w:val="20"/>
                <w:szCs w:val="20"/>
              </w:rPr>
            </w:pPr>
            <w:r>
              <w:rPr>
                <w:rFonts w:ascii="Arial" w:eastAsia="Arial" w:hAnsi="Arial" w:cs="Arial"/>
                <w:sz w:val="20"/>
                <w:szCs w:val="20"/>
              </w:rPr>
              <w:t>Diniane Baruffi</w:t>
            </w:r>
          </w:p>
        </w:tc>
      </w:tr>
      <w:tr w:rsidR="0082187C">
        <w:trPr>
          <w:trHeight w:val="194"/>
        </w:trPr>
        <w:tc>
          <w:tcPr>
            <w:tcW w:w="5738" w:type="dxa"/>
            <w:tcBorders>
              <w:left w:val="single" w:sz="6" w:space="0" w:color="000000"/>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Visita Técnica ao IFRS Campus Sertão- Projeto Equoterapia</w:t>
            </w:r>
          </w:p>
        </w:tc>
        <w:tc>
          <w:tcPr>
            <w:tcW w:w="3333" w:type="dxa"/>
            <w:tcBorders>
              <w:bottom w:val="single" w:sz="6" w:space="0" w:color="000000"/>
              <w:right w:val="single" w:sz="6" w:space="0" w:color="000000"/>
            </w:tcBorders>
            <w:shd w:val="clear" w:color="auto" w:fill="auto"/>
            <w:vAlign w:val="bottom"/>
          </w:tcPr>
          <w:p w:rsidR="0082187C" w:rsidRDefault="00B66AA5">
            <w:pPr>
              <w:jc w:val="center"/>
              <w:rPr>
                <w:rFonts w:ascii="Arial" w:eastAsia="Arial" w:hAnsi="Arial" w:cs="Arial"/>
                <w:sz w:val="20"/>
                <w:szCs w:val="20"/>
              </w:rPr>
            </w:pPr>
            <w:r>
              <w:rPr>
                <w:rFonts w:ascii="Arial" w:eastAsia="Arial" w:hAnsi="Arial" w:cs="Arial"/>
                <w:sz w:val="20"/>
                <w:szCs w:val="20"/>
              </w:rPr>
              <w:t>Alexandro Adário</w:t>
            </w:r>
          </w:p>
        </w:tc>
      </w:tr>
      <w:tr w:rsidR="0082187C">
        <w:trPr>
          <w:trHeight w:val="186"/>
        </w:trPr>
        <w:tc>
          <w:tcPr>
            <w:tcW w:w="5738" w:type="dxa"/>
            <w:tcBorders>
              <w:left w:val="single" w:sz="6" w:space="0" w:color="000000"/>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 xml:space="preserve">Visita Técnica para análise de Visual </w:t>
            </w:r>
            <w:r>
              <w:rPr>
                <w:rFonts w:ascii="Arial" w:eastAsia="Arial" w:hAnsi="Arial" w:cs="Arial"/>
                <w:sz w:val="20"/>
                <w:szCs w:val="20"/>
              </w:rPr>
              <w:t>Merchandising</w:t>
            </w:r>
          </w:p>
        </w:tc>
        <w:tc>
          <w:tcPr>
            <w:tcW w:w="3333" w:type="dxa"/>
            <w:tcBorders>
              <w:bottom w:val="single" w:sz="6" w:space="0" w:color="000000"/>
              <w:right w:val="single" w:sz="6" w:space="0" w:color="000000"/>
            </w:tcBorders>
            <w:shd w:val="clear" w:color="auto" w:fill="auto"/>
            <w:vAlign w:val="bottom"/>
          </w:tcPr>
          <w:p w:rsidR="0082187C" w:rsidRDefault="00B66AA5">
            <w:pPr>
              <w:jc w:val="center"/>
              <w:rPr>
                <w:rFonts w:ascii="Arial" w:eastAsia="Arial" w:hAnsi="Arial" w:cs="Arial"/>
                <w:sz w:val="20"/>
                <w:szCs w:val="20"/>
              </w:rPr>
            </w:pPr>
            <w:r>
              <w:rPr>
                <w:rFonts w:ascii="Arial" w:eastAsia="Arial" w:hAnsi="Arial" w:cs="Arial"/>
                <w:sz w:val="20"/>
                <w:szCs w:val="20"/>
              </w:rPr>
              <w:t>Andreia Mesacasa</w:t>
            </w:r>
          </w:p>
        </w:tc>
      </w:tr>
      <w:tr w:rsidR="0082187C">
        <w:trPr>
          <w:trHeight w:val="191"/>
        </w:trPr>
        <w:tc>
          <w:tcPr>
            <w:tcW w:w="5738" w:type="dxa"/>
            <w:tcBorders>
              <w:left w:val="single" w:sz="6" w:space="0" w:color="000000"/>
              <w:bottom w:val="single" w:sz="6" w:space="0" w:color="000000"/>
              <w:right w:val="single" w:sz="6" w:space="0" w:color="000000"/>
            </w:tcBorders>
            <w:shd w:val="clear" w:color="auto" w:fill="F4F5F5"/>
            <w:vAlign w:val="bottom"/>
          </w:tcPr>
          <w:p w:rsidR="0082187C" w:rsidRDefault="00B66AA5">
            <w:pPr>
              <w:jc w:val="both"/>
              <w:rPr>
                <w:rFonts w:ascii="Arial" w:eastAsia="Arial" w:hAnsi="Arial" w:cs="Arial"/>
                <w:sz w:val="20"/>
                <w:szCs w:val="20"/>
              </w:rPr>
            </w:pPr>
            <w:r>
              <w:rPr>
                <w:rFonts w:ascii="Arial" w:eastAsia="Arial" w:hAnsi="Arial" w:cs="Arial"/>
                <w:sz w:val="20"/>
                <w:szCs w:val="20"/>
              </w:rPr>
              <w:t>Visita à UFFS</w:t>
            </w:r>
          </w:p>
        </w:tc>
        <w:tc>
          <w:tcPr>
            <w:tcW w:w="3333" w:type="dxa"/>
            <w:tcBorders>
              <w:bottom w:val="single" w:sz="6" w:space="0" w:color="000000"/>
              <w:right w:val="single" w:sz="6" w:space="0" w:color="000000"/>
            </w:tcBorders>
            <w:shd w:val="clear" w:color="auto" w:fill="auto"/>
            <w:vAlign w:val="bottom"/>
          </w:tcPr>
          <w:p w:rsidR="0082187C" w:rsidRDefault="00B66AA5">
            <w:pPr>
              <w:jc w:val="center"/>
              <w:rPr>
                <w:rFonts w:ascii="Arial" w:eastAsia="Arial" w:hAnsi="Arial" w:cs="Arial"/>
                <w:sz w:val="20"/>
                <w:szCs w:val="20"/>
              </w:rPr>
            </w:pPr>
            <w:r>
              <w:rPr>
                <w:rFonts w:ascii="Arial" w:eastAsia="Arial" w:hAnsi="Arial" w:cs="Arial"/>
                <w:sz w:val="20"/>
                <w:szCs w:val="20"/>
              </w:rPr>
              <w:t>Valéria Lessa</w:t>
            </w:r>
          </w:p>
        </w:tc>
      </w:tr>
      <w:tr w:rsidR="0082187C">
        <w:trPr>
          <w:trHeight w:val="184"/>
        </w:trPr>
        <w:tc>
          <w:tcPr>
            <w:tcW w:w="5738" w:type="dxa"/>
            <w:tcBorders>
              <w:left w:val="single" w:sz="6" w:space="0" w:color="000000"/>
              <w:bottom w:val="single" w:sz="6" w:space="0" w:color="000000"/>
              <w:right w:val="single" w:sz="6" w:space="0" w:color="000000"/>
            </w:tcBorders>
            <w:shd w:val="clear" w:color="auto" w:fill="F4F5F5"/>
            <w:vAlign w:val="bottom"/>
          </w:tcPr>
          <w:p w:rsidR="0082187C" w:rsidRDefault="00B66AA5">
            <w:pPr>
              <w:jc w:val="both"/>
              <w:rPr>
                <w:rFonts w:ascii="Arial" w:eastAsia="Arial" w:hAnsi="Arial" w:cs="Arial"/>
                <w:sz w:val="20"/>
                <w:szCs w:val="20"/>
              </w:rPr>
            </w:pPr>
            <w:r>
              <w:rPr>
                <w:rFonts w:ascii="Arial" w:eastAsia="Arial" w:hAnsi="Arial" w:cs="Arial"/>
                <w:sz w:val="20"/>
                <w:szCs w:val="20"/>
              </w:rPr>
              <w:lastRenderedPageBreak/>
              <w:t>Visita Técnica a Feira 31º MERCOPAR 18 a 21 set 2022</w:t>
            </w:r>
          </w:p>
        </w:tc>
        <w:tc>
          <w:tcPr>
            <w:tcW w:w="3333" w:type="dxa"/>
            <w:tcBorders>
              <w:bottom w:val="single" w:sz="6" w:space="0" w:color="000000"/>
              <w:right w:val="single" w:sz="6" w:space="0" w:color="000000"/>
            </w:tcBorders>
            <w:shd w:val="clear" w:color="auto" w:fill="F4F5F5"/>
            <w:vAlign w:val="bottom"/>
          </w:tcPr>
          <w:p w:rsidR="0082187C" w:rsidRDefault="00B66AA5">
            <w:pPr>
              <w:jc w:val="center"/>
              <w:rPr>
                <w:rFonts w:ascii="Arial" w:eastAsia="Arial" w:hAnsi="Arial" w:cs="Arial"/>
                <w:sz w:val="20"/>
                <w:szCs w:val="20"/>
              </w:rPr>
            </w:pPr>
            <w:r>
              <w:rPr>
                <w:rFonts w:ascii="Arial" w:eastAsia="Arial" w:hAnsi="Arial" w:cs="Arial"/>
                <w:sz w:val="20"/>
                <w:szCs w:val="20"/>
              </w:rPr>
              <w:t>Jakerson Gevinski</w:t>
            </w:r>
          </w:p>
        </w:tc>
      </w:tr>
      <w:tr w:rsidR="0082187C">
        <w:trPr>
          <w:trHeight w:val="176"/>
        </w:trPr>
        <w:tc>
          <w:tcPr>
            <w:tcW w:w="5738" w:type="dxa"/>
            <w:tcBorders>
              <w:left w:val="single" w:sz="6" w:space="0" w:color="000000"/>
              <w:bottom w:val="single" w:sz="6" w:space="0" w:color="000000"/>
              <w:right w:val="single" w:sz="6" w:space="0" w:color="000000"/>
            </w:tcBorders>
            <w:shd w:val="clear" w:color="auto" w:fill="F4F5F5"/>
            <w:vAlign w:val="bottom"/>
          </w:tcPr>
          <w:p w:rsidR="0082187C" w:rsidRDefault="00B66AA5">
            <w:pPr>
              <w:jc w:val="both"/>
              <w:rPr>
                <w:rFonts w:ascii="Arial" w:eastAsia="Arial" w:hAnsi="Arial" w:cs="Arial"/>
                <w:sz w:val="20"/>
                <w:szCs w:val="20"/>
              </w:rPr>
            </w:pPr>
            <w:r>
              <w:rPr>
                <w:rFonts w:ascii="Arial" w:eastAsia="Arial" w:hAnsi="Arial" w:cs="Arial"/>
                <w:sz w:val="20"/>
                <w:szCs w:val="20"/>
              </w:rPr>
              <w:t>Visita a URI no projeto Universo URI</w:t>
            </w:r>
          </w:p>
        </w:tc>
        <w:tc>
          <w:tcPr>
            <w:tcW w:w="3333" w:type="dxa"/>
            <w:tcBorders>
              <w:bottom w:val="single" w:sz="6" w:space="0" w:color="000000"/>
              <w:right w:val="single" w:sz="6" w:space="0" w:color="000000"/>
            </w:tcBorders>
            <w:shd w:val="clear" w:color="auto" w:fill="auto"/>
            <w:vAlign w:val="bottom"/>
          </w:tcPr>
          <w:p w:rsidR="0082187C" w:rsidRDefault="00B66AA5">
            <w:pPr>
              <w:jc w:val="center"/>
              <w:rPr>
                <w:rFonts w:ascii="Arial" w:eastAsia="Arial" w:hAnsi="Arial" w:cs="Arial"/>
                <w:sz w:val="20"/>
                <w:szCs w:val="20"/>
              </w:rPr>
            </w:pPr>
            <w:r>
              <w:rPr>
                <w:rFonts w:ascii="Arial" w:eastAsia="Arial" w:hAnsi="Arial" w:cs="Arial"/>
                <w:sz w:val="20"/>
                <w:szCs w:val="20"/>
              </w:rPr>
              <w:t>Ernani Gottardo</w:t>
            </w:r>
          </w:p>
        </w:tc>
      </w:tr>
      <w:tr w:rsidR="0082187C">
        <w:trPr>
          <w:trHeight w:val="182"/>
        </w:trPr>
        <w:tc>
          <w:tcPr>
            <w:tcW w:w="5738" w:type="dxa"/>
            <w:tcBorders>
              <w:left w:val="single" w:sz="6" w:space="0" w:color="000000"/>
              <w:bottom w:val="single" w:sz="6" w:space="0" w:color="000000"/>
              <w:right w:val="single" w:sz="6" w:space="0" w:color="000000"/>
            </w:tcBorders>
            <w:shd w:val="clear" w:color="auto" w:fill="F4F5F5"/>
            <w:vAlign w:val="bottom"/>
          </w:tcPr>
          <w:p w:rsidR="0082187C" w:rsidRDefault="00B66AA5">
            <w:pPr>
              <w:jc w:val="both"/>
              <w:rPr>
                <w:rFonts w:ascii="Arial" w:eastAsia="Arial" w:hAnsi="Arial" w:cs="Arial"/>
                <w:sz w:val="20"/>
                <w:szCs w:val="20"/>
              </w:rPr>
            </w:pPr>
            <w:r>
              <w:rPr>
                <w:rFonts w:ascii="Arial" w:eastAsia="Arial" w:hAnsi="Arial" w:cs="Arial"/>
                <w:sz w:val="20"/>
                <w:szCs w:val="20"/>
              </w:rPr>
              <w:t>Visita Técnica Index</w:t>
            </w:r>
          </w:p>
        </w:tc>
        <w:tc>
          <w:tcPr>
            <w:tcW w:w="3333" w:type="dxa"/>
            <w:tcBorders>
              <w:bottom w:val="single" w:sz="6" w:space="0" w:color="000000"/>
              <w:right w:val="single" w:sz="6" w:space="0" w:color="000000"/>
            </w:tcBorders>
            <w:shd w:val="clear" w:color="auto" w:fill="F4F5F5"/>
            <w:vAlign w:val="bottom"/>
          </w:tcPr>
          <w:p w:rsidR="0082187C" w:rsidRDefault="00B66AA5">
            <w:pPr>
              <w:jc w:val="center"/>
              <w:rPr>
                <w:rFonts w:ascii="Arial" w:eastAsia="Arial" w:hAnsi="Arial" w:cs="Arial"/>
                <w:sz w:val="20"/>
                <w:szCs w:val="20"/>
              </w:rPr>
            </w:pPr>
            <w:r>
              <w:rPr>
                <w:rFonts w:ascii="Arial" w:eastAsia="Arial" w:hAnsi="Arial" w:cs="Arial"/>
                <w:sz w:val="20"/>
                <w:szCs w:val="20"/>
              </w:rPr>
              <w:t>Fernanda Caumo Theisen</w:t>
            </w:r>
          </w:p>
        </w:tc>
      </w:tr>
      <w:tr w:rsidR="0082187C">
        <w:trPr>
          <w:trHeight w:val="457"/>
        </w:trPr>
        <w:tc>
          <w:tcPr>
            <w:tcW w:w="5738" w:type="dxa"/>
            <w:tcBorders>
              <w:left w:val="single" w:sz="6" w:space="0" w:color="000000"/>
              <w:bottom w:val="single" w:sz="6" w:space="0" w:color="000000"/>
              <w:right w:val="single" w:sz="6" w:space="0" w:color="000000"/>
            </w:tcBorders>
            <w:shd w:val="clear" w:color="auto" w:fill="F4F5F5"/>
            <w:vAlign w:val="bottom"/>
          </w:tcPr>
          <w:p w:rsidR="0082187C" w:rsidRDefault="00B66AA5">
            <w:pPr>
              <w:jc w:val="both"/>
              <w:rPr>
                <w:rFonts w:ascii="Arial" w:eastAsia="Arial" w:hAnsi="Arial" w:cs="Arial"/>
                <w:sz w:val="20"/>
                <w:szCs w:val="20"/>
              </w:rPr>
            </w:pPr>
            <w:r>
              <w:rPr>
                <w:rFonts w:ascii="Arial" w:eastAsia="Arial" w:hAnsi="Arial" w:cs="Arial"/>
                <w:sz w:val="20"/>
                <w:szCs w:val="20"/>
              </w:rPr>
              <w:t>Visita Técnica à empresa</w:t>
            </w:r>
            <w:r>
              <w:rPr>
                <w:rFonts w:ascii="Arial" w:eastAsia="Arial" w:hAnsi="Arial" w:cs="Arial"/>
                <w:sz w:val="20"/>
                <w:szCs w:val="20"/>
              </w:rPr>
              <w:t xml:space="preserve"> Pontual Tecnologia em Manufatura Ltda.</w:t>
            </w:r>
          </w:p>
        </w:tc>
        <w:tc>
          <w:tcPr>
            <w:tcW w:w="3333" w:type="dxa"/>
            <w:tcBorders>
              <w:bottom w:val="single" w:sz="6" w:space="0" w:color="000000"/>
              <w:right w:val="single" w:sz="6" w:space="0" w:color="000000"/>
            </w:tcBorders>
            <w:shd w:val="clear" w:color="auto" w:fill="F4F5F5"/>
            <w:vAlign w:val="bottom"/>
          </w:tcPr>
          <w:p w:rsidR="0082187C" w:rsidRDefault="00B66AA5">
            <w:pPr>
              <w:jc w:val="center"/>
              <w:rPr>
                <w:rFonts w:ascii="Arial" w:eastAsia="Arial" w:hAnsi="Arial" w:cs="Arial"/>
                <w:sz w:val="20"/>
                <w:szCs w:val="20"/>
              </w:rPr>
            </w:pPr>
            <w:r>
              <w:rPr>
                <w:rFonts w:ascii="Arial" w:eastAsia="Arial" w:hAnsi="Arial" w:cs="Arial"/>
                <w:sz w:val="20"/>
                <w:szCs w:val="20"/>
              </w:rPr>
              <w:t>João Rogério Machado Pereira</w:t>
            </w:r>
          </w:p>
        </w:tc>
      </w:tr>
      <w:tr w:rsidR="0082187C">
        <w:trPr>
          <w:trHeight w:val="211"/>
        </w:trPr>
        <w:tc>
          <w:tcPr>
            <w:tcW w:w="5738" w:type="dxa"/>
            <w:tcBorders>
              <w:left w:val="single" w:sz="6" w:space="0" w:color="000000"/>
              <w:bottom w:val="single" w:sz="4" w:space="0" w:color="000000"/>
              <w:right w:val="single" w:sz="6" w:space="0" w:color="000000"/>
            </w:tcBorders>
            <w:shd w:val="clear" w:color="auto" w:fill="F4F5F5"/>
            <w:vAlign w:val="bottom"/>
          </w:tcPr>
          <w:p w:rsidR="0082187C" w:rsidRDefault="00B66AA5">
            <w:pPr>
              <w:jc w:val="both"/>
              <w:rPr>
                <w:rFonts w:ascii="Arial" w:eastAsia="Arial" w:hAnsi="Arial" w:cs="Arial"/>
                <w:sz w:val="20"/>
                <w:szCs w:val="20"/>
              </w:rPr>
            </w:pPr>
            <w:r>
              <w:rPr>
                <w:rFonts w:ascii="Arial" w:eastAsia="Arial" w:hAnsi="Arial" w:cs="Arial"/>
                <w:sz w:val="20"/>
                <w:szCs w:val="20"/>
              </w:rPr>
              <w:t>Visita a UFFS no projeto “UFFS de Portas Abertas”</w:t>
            </w:r>
          </w:p>
        </w:tc>
        <w:tc>
          <w:tcPr>
            <w:tcW w:w="3333" w:type="dxa"/>
            <w:tcBorders>
              <w:bottom w:val="single" w:sz="4" w:space="0" w:color="000000"/>
              <w:right w:val="single" w:sz="6" w:space="0" w:color="000000"/>
            </w:tcBorders>
            <w:shd w:val="clear" w:color="auto" w:fill="F4F5F5"/>
            <w:vAlign w:val="bottom"/>
          </w:tcPr>
          <w:p w:rsidR="0082187C" w:rsidRDefault="00B66AA5">
            <w:pPr>
              <w:jc w:val="center"/>
              <w:rPr>
                <w:rFonts w:ascii="Arial" w:eastAsia="Arial" w:hAnsi="Arial" w:cs="Arial"/>
                <w:sz w:val="20"/>
                <w:szCs w:val="20"/>
              </w:rPr>
            </w:pPr>
            <w:r>
              <w:rPr>
                <w:rFonts w:ascii="Arial" w:eastAsia="Arial" w:hAnsi="Arial" w:cs="Arial"/>
                <w:sz w:val="20"/>
                <w:szCs w:val="20"/>
              </w:rPr>
              <w:t>Valéria Espíndola Lessa</w:t>
            </w:r>
          </w:p>
        </w:tc>
      </w:tr>
      <w:tr w:rsidR="0082187C">
        <w:trPr>
          <w:trHeight w:val="487"/>
        </w:trPr>
        <w:tc>
          <w:tcPr>
            <w:tcW w:w="5738" w:type="dxa"/>
            <w:tcBorders>
              <w:top w:val="single" w:sz="4" w:space="0" w:color="000000"/>
              <w:left w:val="single" w:sz="6" w:space="0" w:color="000000"/>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Visita a FRINAPE 2022 - Turma 1º INF Participação no evento “Empreendedorismo para Jovens – Sebrae”</w:t>
            </w:r>
          </w:p>
        </w:tc>
        <w:tc>
          <w:tcPr>
            <w:tcW w:w="3333" w:type="dxa"/>
            <w:tcBorders>
              <w:top w:val="single" w:sz="4" w:space="0" w:color="000000"/>
              <w:bottom w:val="single" w:sz="6" w:space="0" w:color="000000"/>
              <w:right w:val="single" w:sz="6" w:space="0" w:color="000000"/>
            </w:tcBorders>
            <w:shd w:val="clear" w:color="auto" w:fill="auto"/>
            <w:vAlign w:val="bottom"/>
          </w:tcPr>
          <w:p w:rsidR="0082187C" w:rsidRDefault="00B66AA5">
            <w:pPr>
              <w:jc w:val="center"/>
              <w:rPr>
                <w:rFonts w:ascii="Arial" w:eastAsia="Arial" w:hAnsi="Arial" w:cs="Arial"/>
                <w:sz w:val="20"/>
                <w:szCs w:val="20"/>
              </w:rPr>
            </w:pPr>
            <w:r>
              <w:rPr>
                <w:rFonts w:ascii="Arial" w:eastAsia="Arial" w:hAnsi="Arial" w:cs="Arial"/>
                <w:sz w:val="20"/>
                <w:szCs w:val="20"/>
              </w:rPr>
              <w:t xml:space="preserve">Alexandro </w:t>
            </w:r>
            <w:r>
              <w:rPr>
                <w:rFonts w:ascii="Arial" w:eastAsia="Arial" w:hAnsi="Arial" w:cs="Arial"/>
                <w:sz w:val="20"/>
                <w:szCs w:val="20"/>
              </w:rPr>
              <w:t>Adário</w:t>
            </w:r>
          </w:p>
        </w:tc>
      </w:tr>
      <w:tr w:rsidR="0082187C">
        <w:trPr>
          <w:trHeight w:val="241"/>
        </w:trPr>
        <w:tc>
          <w:tcPr>
            <w:tcW w:w="5738" w:type="dxa"/>
            <w:tcBorders>
              <w:left w:val="single" w:sz="6" w:space="0" w:color="000000"/>
              <w:bottom w:val="single" w:sz="6" w:space="0" w:color="000000"/>
              <w:right w:val="single" w:sz="6" w:space="0" w:color="000000"/>
            </w:tcBorders>
            <w:shd w:val="clear" w:color="auto" w:fill="F4F5F5"/>
            <w:vAlign w:val="bottom"/>
          </w:tcPr>
          <w:p w:rsidR="0082187C" w:rsidRDefault="00B66AA5">
            <w:pPr>
              <w:jc w:val="both"/>
              <w:rPr>
                <w:rFonts w:ascii="Arial" w:eastAsia="Arial" w:hAnsi="Arial" w:cs="Arial"/>
                <w:sz w:val="20"/>
                <w:szCs w:val="20"/>
              </w:rPr>
            </w:pPr>
            <w:r>
              <w:rPr>
                <w:rFonts w:ascii="Arial" w:eastAsia="Arial" w:hAnsi="Arial" w:cs="Arial"/>
                <w:sz w:val="20"/>
                <w:szCs w:val="20"/>
              </w:rPr>
              <w:t>Visita ao IFRS Campus Sertão - Equoterapia</w:t>
            </w:r>
          </w:p>
        </w:tc>
        <w:tc>
          <w:tcPr>
            <w:tcW w:w="3333" w:type="dxa"/>
            <w:tcBorders>
              <w:bottom w:val="single" w:sz="6" w:space="0" w:color="000000"/>
              <w:right w:val="single" w:sz="6" w:space="0" w:color="000000"/>
            </w:tcBorders>
            <w:shd w:val="clear" w:color="auto" w:fill="F4F5F5"/>
            <w:vAlign w:val="bottom"/>
          </w:tcPr>
          <w:p w:rsidR="0082187C" w:rsidRDefault="00B66AA5">
            <w:pPr>
              <w:jc w:val="center"/>
              <w:rPr>
                <w:rFonts w:ascii="Arial" w:eastAsia="Arial" w:hAnsi="Arial" w:cs="Arial"/>
                <w:sz w:val="20"/>
                <w:szCs w:val="20"/>
              </w:rPr>
            </w:pPr>
            <w:r>
              <w:rPr>
                <w:rFonts w:ascii="Arial" w:eastAsia="Arial" w:hAnsi="Arial" w:cs="Arial"/>
                <w:sz w:val="20"/>
                <w:szCs w:val="20"/>
              </w:rPr>
              <w:t>Marcos Antonio de Oliveira</w:t>
            </w:r>
          </w:p>
        </w:tc>
      </w:tr>
      <w:tr w:rsidR="0082187C">
        <w:trPr>
          <w:trHeight w:val="361"/>
        </w:trPr>
        <w:tc>
          <w:tcPr>
            <w:tcW w:w="5738" w:type="dxa"/>
            <w:tcBorders>
              <w:left w:val="single" w:sz="6" w:space="0" w:color="000000"/>
              <w:bottom w:val="single" w:sz="6" w:space="0" w:color="000000"/>
              <w:right w:val="single" w:sz="6" w:space="0" w:color="000000"/>
            </w:tcBorders>
            <w:shd w:val="clear" w:color="auto" w:fill="F4F5F5"/>
            <w:vAlign w:val="bottom"/>
          </w:tcPr>
          <w:p w:rsidR="0082187C" w:rsidRDefault="00B66AA5">
            <w:pPr>
              <w:jc w:val="both"/>
              <w:rPr>
                <w:rFonts w:ascii="Arial" w:eastAsia="Arial" w:hAnsi="Arial" w:cs="Arial"/>
                <w:sz w:val="20"/>
                <w:szCs w:val="20"/>
              </w:rPr>
            </w:pPr>
            <w:r>
              <w:rPr>
                <w:rFonts w:ascii="Arial" w:eastAsia="Arial" w:hAnsi="Arial" w:cs="Arial"/>
                <w:sz w:val="20"/>
                <w:szCs w:val="20"/>
              </w:rPr>
              <w:t>Participação dos Alunos do Tecnólogo em Marketing na FRINAPE 2022</w:t>
            </w:r>
          </w:p>
        </w:tc>
        <w:tc>
          <w:tcPr>
            <w:tcW w:w="3333" w:type="dxa"/>
            <w:tcBorders>
              <w:bottom w:val="single" w:sz="6" w:space="0" w:color="000000"/>
              <w:right w:val="single" w:sz="6" w:space="0" w:color="000000"/>
            </w:tcBorders>
            <w:shd w:val="clear" w:color="auto" w:fill="auto"/>
            <w:vAlign w:val="bottom"/>
          </w:tcPr>
          <w:p w:rsidR="0082187C" w:rsidRDefault="00B66AA5">
            <w:pPr>
              <w:jc w:val="center"/>
              <w:rPr>
                <w:rFonts w:ascii="Arial" w:eastAsia="Arial" w:hAnsi="Arial" w:cs="Arial"/>
                <w:sz w:val="20"/>
                <w:szCs w:val="20"/>
              </w:rPr>
            </w:pPr>
            <w:r>
              <w:rPr>
                <w:rFonts w:ascii="Arial" w:eastAsia="Arial" w:hAnsi="Arial" w:cs="Arial"/>
                <w:sz w:val="20"/>
                <w:szCs w:val="20"/>
              </w:rPr>
              <w:t>Keila Cristina da Rosa</w:t>
            </w:r>
          </w:p>
        </w:tc>
      </w:tr>
      <w:tr w:rsidR="0082187C">
        <w:trPr>
          <w:trHeight w:val="271"/>
        </w:trPr>
        <w:tc>
          <w:tcPr>
            <w:tcW w:w="5738" w:type="dxa"/>
            <w:tcBorders>
              <w:left w:val="single" w:sz="6" w:space="0" w:color="000000"/>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Participação no Palco de Inovação do SEBRAEX – Frinape 2022</w:t>
            </w:r>
          </w:p>
        </w:tc>
        <w:tc>
          <w:tcPr>
            <w:tcW w:w="3333" w:type="dxa"/>
            <w:tcBorders>
              <w:bottom w:val="single" w:sz="6" w:space="0" w:color="000000"/>
              <w:right w:val="single" w:sz="6" w:space="0" w:color="000000"/>
            </w:tcBorders>
            <w:shd w:val="clear" w:color="auto" w:fill="auto"/>
            <w:vAlign w:val="bottom"/>
          </w:tcPr>
          <w:p w:rsidR="0082187C" w:rsidRDefault="00B66AA5">
            <w:pPr>
              <w:jc w:val="center"/>
              <w:rPr>
                <w:rFonts w:ascii="Arial" w:eastAsia="Arial" w:hAnsi="Arial" w:cs="Arial"/>
                <w:sz w:val="20"/>
                <w:szCs w:val="20"/>
              </w:rPr>
            </w:pPr>
            <w:r>
              <w:rPr>
                <w:rFonts w:ascii="Arial" w:eastAsia="Arial" w:hAnsi="Arial" w:cs="Arial"/>
                <w:sz w:val="20"/>
                <w:szCs w:val="20"/>
              </w:rPr>
              <w:t>Alexandro Adário</w:t>
            </w:r>
          </w:p>
        </w:tc>
      </w:tr>
      <w:tr w:rsidR="0082187C">
        <w:trPr>
          <w:trHeight w:val="80"/>
        </w:trPr>
        <w:tc>
          <w:tcPr>
            <w:tcW w:w="5738" w:type="dxa"/>
            <w:tcBorders>
              <w:left w:val="single" w:sz="6" w:space="0" w:color="000000"/>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Ressignificando as Instruções de Yko Ono</w:t>
            </w:r>
          </w:p>
        </w:tc>
        <w:tc>
          <w:tcPr>
            <w:tcW w:w="3333" w:type="dxa"/>
            <w:tcBorders>
              <w:bottom w:val="single" w:sz="6" w:space="0" w:color="000000"/>
              <w:right w:val="single" w:sz="6" w:space="0" w:color="000000"/>
            </w:tcBorders>
            <w:shd w:val="clear" w:color="auto" w:fill="auto"/>
            <w:vAlign w:val="bottom"/>
          </w:tcPr>
          <w:p w:rsidR="0082187C" w:rsidRDefault="00B66AA5">
            <w:pPr>
              <w:jc w:val="center"/>
              <w:rPr>
                <w:rFonts w:ascii="Arial" w:eastAsia="Arial" w:hAnsi="Arial" w:cs="Arial"/>
                <w:sz w:val="20"/>
                <w:szCs w:val="20"/>
              </w:rPr>
            </w:pPr>
            <w:r>
              <w:rPr>
                <w:rFonts w:ascii="Arial" w:eastAsia="Arial" w:hAnsi="Arial" w:cs="Arial"/>
                <w:sz w:val="20"/>
                <w:szCs w:val="20"/>
              </w:rPr>
              <w:t>Carina Zonin e Elisa Iop</w:t>
            </w:r>
          </w:p>
        </w:tc>
      </w:tr>
      <w:tr w:rsidR="0082187C">
        <w:trPr>
          <w:trHeight w:val="214"/>
        </w:trPr>
        <w:tc>
          <w:tcPr>
            <w:tcW w:w="5738" w:type="dxa"/>
            <w:tcBorders>
              <w:left w:val="single" w:sz="6" w:space="0" w:color="000000"/>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Visita a Usina Hidrelétrica de Machadinho</w:t>
            </w:r>
          </w:p>
        </w:tc>
        <w:tc>
          <w:tcPr>
            <w:tcW w:w="3333" w:type="dxa"/>
            <w:tcBorders>
              <w:bottom w:val="single" w:sz="6" w:space="0" w:color="000000"/>
              <w:right w:val="single" w:sz="6" w:space="0" w:color="000000"/>
            </w:tcBorders>
            <w:shd w:val="clear" w:color="auto" w:fill="F4F5F5"/>
            <w:vAlign w:val="bottom"/>
          </w:tcPr>
          <w:p w:rsidR="0082187C" w:rsidRDefault="00B66AA5">
            <w:pPr>
              <w:jc w:val="center"/>
              <w:rPr>
                <w:rFonts w:ascii="Arial" w:eastAsia="Arial" w:hAnsi="Arial" w:cs="Arial"/>
                <w:sz w:val="20"/>
                <w:szCs w:val="20"/>
              </w:rPr>
            </w:pPr>
            <w:r>
              <w:rPr>
                <w:rFonts w:ascii="Arial" w:eastAsia="Arial" w:hAnsi="Arial" w:cs="Arial"/>
                <w:sz w:val="20"/>
                <w:szCs w:val="20"/>
              </w:rPr>
              <w:t>Leonardo de Sousa Silva</w:t>
            </w:r>
          </w:p>
        </w:tc>
      </w:tr>
      <w:tr w:rsidR="0082187C">
        <w:trPr>
          <w:trHeight w:val="206"/>
        </w:trPr>
        <w:tc>
          <w:tcPr>
            <w:tcW w:w="5738" w:type="dxa"/>
            <w:tcBorders>
              <w:left w:val="single" w:sz="6" w:space="0" w:color="000000"/>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Visita a Usina Hidrelétrica de Itá</w:t>
            </w:r>
          </w:p>
        </w:tc>
        <w:tc>
          <w:tcPr>
            <w:tcW w:w="3333" w:type="dxa"/>
            <w:tcBorders>
              <w:bottom w:val="single" w:sz="6" w:space="0" w:color="000000"/>
              <w:right w:val="single" w:sz="6" w:space="0" w:color="000000"/>
            </w:tcBorders>
            <w:shd w:val="clear" w:color="auto" w:fill="F4F5F5"/>
            <w:vAlign w:val="bottom"/>
          </w:tcPr>
          <w:p w:rsidR="0082187C" w:rsidRDefault="00B66AA5">
            <w:pPr>
              <w:jc w:val="center"/>
              <w:rPr>
                <w:rFonts w:ascii="Arial" w:eastAsia="Arial" w:hAnsi="Arial" w:cs="Arial"/>
                <w:sz w:val="20"/>
                <w:szCs w:val="20"/>
              </w:rPr>
            </w:pPr>
            <w:r>
              <w:rPr>
                <w:rFonts w:ascii="Arial" w:eastAsia="Arial" w:hAnsi="Arial" w:cs="Arial"/>
                <w:sz w:val="20"/>
                <w:szCs w:val="20"/>
              </w:rPr>
              <w:t>Kelly Teixeira</w:t>
            </w:r>
          </w:p>
        </w:tc>
      </w:tr>
      <w:tr w:rsidR="0082187C">
        <w:trPr>
          <w:trHeight w:val="191"/>
        </w:trPr>
        <w:tc>
          <w:tcPr>
            <w:tcW w:w="5738" w:type="dxa"/>
            <w:tcBorders>
              <w:left w:val="single" w:sz="6" w:space="0" w:color="000000"/>
              <w:bottom w:val="single" w:sz="4"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Visita Técnica em Empresa Familiar</w:t>
            </w:r>
          </w:p>
        </w:tc>
        <w:tc>
          <w:tcPr>
            <w:tcW w:w="3333" w:type="dxa"/>
            <w:tcBorders>
              <w:bottom w:val="single" w:sz="4" w:space="0" w:color="000000"/>
              <w:right w:val="single" w:sz="6" w:space="0" w:color="000000"/>
            </w:tcBorders>
            <w:shd w:val="clear" w:color="auto" w:fill="auto"/>
            <w:vAlign w:val="bottom"/>
          </w:tcPr>
          <w:p w:rsidR="0082187C" w:rsidRDefault="00B66AA5">
            <w:pPr>
              <w:jc w:val="center"/>
              <w:rPr>
                <w:rFonts w:ascii="Arial" w:eastAsia="Arial" w:hAnsi="Arial" w:cs="Arial"/>
                <w:sz w:val="20"/>
                <w:szCs w:val="20"/>
              </w:rPr>
            </w:pPr>
            <w:r>
              <w:rPr>
                <w:rFonts w:ascii="Arial" w:eastAsia="Arial" w:hAnsi="Arial" w:cs="Arial"/>
                <w:sz w:val="20"/>
                <w:szCs w:val="20"/>
              </w:rPr>
              <w:t>Silvana Gollo</w:t>
            </w:r>
          </w:p>
        </w:tc>
      </w:tr>
      <w:tr w:rsidR="0082187C">
        <w:trPr>
          <w:trHeight w:val="49"/>
        </w:trPr>
        <w:tc>
          <w:tcPr>
            <w:tcW w:w="5738" w:type="dxa"/>
            <w:tcBorders>
              <w:top w:val="single" w:sz="4" w:space="0" w:color="000000"/>
              <w:left w:val="single" w:sz="6" w:space="0" w:color="000000"/>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shd w:val="clear" w:color="auto" w:fill="F4F5F5"/>
              </w:rPr>
            </w:pPr>
            <w:r>
              <w:rPr>
                <w:rFonts w:ascii="Arial" w:eastAsia="Arial" w:hAnsi="Arial" w:cs="Arial"/>
                <w:sz w:val="20"/>
                <w:szCs w:val="20"/>
                <w:shd w:val="clear" w:color="auto" w:fill="F4F5F5"/>
              </w:rPr>
              <w:t xml:space="preserve">Visita Técnica ao </w:t>
            </w:r>
            <w:r>
              <w:rPr>
                <w:rFonts w:ascii="Arial" w:eastAsia="Arial" w:hAnsi="Arial" w:cs="Arial"/>
                <w:sz w:val="20"/>
                <w:szCs w:val="20"/>
                <w:shd w:val="clear" w:color="auto" w:fill="F4F5F5"/>
              </w:rPr>
              <w:t>Laticínio Marisa Mariga</w:t>
            </w:r>
          </w:p>
        </w:tc>
        <w:tc>
          <w:tcPr>
            <w:tcW w:w="3333" w:type="dxa"/>
            <w:tcBorders>
              <w:top w:val="single" w:sz="4" w:space="0" w:color="000000"/>
              <w:bottom w:val="single" w:sz="6" w:space="0" w:color="000000"/>
              <w:right w:val="single" w:sz="6" w:space="0" w:color="000000"/>
            </w:tcBorders>
            <w:shd w:val="clear" w:color="auto" w:fill="auto"/>
            <w:vAlign w:val="bottom"/>
          </w:tcPr>
          <w:p w:rsidR="0082187C" w:rsidRDefault="00B66AA5">
            <w:pPr>
              <w:jc w:val="center"/>
              <w:rPr>
                <w:rFonts w:ascii="Arial" w:eastAsia="Arial" w:hAnsi="Arial" w:cs="Arial"/>
                <w:sz w:val="20"/>
                <w:szCs w:val="20"/>
              </w:rPr>
            </w:pPr>
            <w:r>
              <w:rPr>
                <w:rFonts w:ascii="Arial" w:eastAsia="Arial" w:hAnsi="Arial" w:cs="Arial"/>
                <w:sz w:val="20"/>
                <w:szCs w:val="20"/>
              </w:rPr>
              <w:t>Leonardo da Rosa</w:t>
            </w:r>
          </w:p>
        </w:tc>
      </w:tr>
      <w:tr w:rsidR="0082187C">
        <w:trPr>
          <w:trHeight w:val="169"/>
        </w:trPr>
        <w:tc>
          <w:tcPr>
            <w:tcW w:w="5738" w:type="dxa"/>
            <w:tcBorders>
              <w:left w:val="single" w:sz="6" w:space="0" w:color="000000"/>
              <w:bottom w:val="single" w:sz="6" w:space="0" w:color="000000"/>
              <w:right w:val="single" w:sz="6" w:space="0" w:color="000000"/>
            </w:tcBorders>
            <w:shd w:val="clear" w:color="auto" w:fill="FFFFFF"/>
            <w:vAlign w:val="bottom"/>
          </w:tcPr>
          <w:p w:rsidR="0082187C" w:rsidRDefault="00B66AA5">
            <w:pPr>
              <w:jc w:val="both"/>
              <w:rPr>
                <w:rFonts w:ascii="Arial" w:eastAsia="Arial" w:hAnsi="Arial" w:cs="Arial"/>
                <w:sz w:val="20"/>
                <w:szCs w:val="20"/>
              </w:rPr>
            </w:pPr>
            <w:r>
              <w:rPr>
                <w:rFonts w:ascii="Arial" w:eastAsia="Arial" w:hAnsi="Arial" w:cs="Arial"/>
                <w:sz w:val="20"/>
                <w:szCs w:val="20"/>
              </w:rPr>
              <w:t>Palestra Licenciamento Ambiental</w:t>
            </w:r>
          </w:p>
        </w:tc>
        <w:tc>
          <w:tcPr>
            <w:tcW w:w="3333" w:type="dxa"/>
            <w:tcBorders>
              <w:bottom w:val="single" w:sz="6" w:space="0" w:color="000000"/>
              <w:right w:val="single" w:sz="6" w:space="0" w:color="000000"/>
            </w:tcBorders>
            <w:shd w:val="clear" w:color="auto" w:fill="auto"/>
            <w:vAlign w:val="bottom"/>
          </w:tcPr>
          <w:p w:rsidR="0082187C" w:rsidRDefault="00B66AA5">
            <w:pPr>
              <w:jc w:val="center"/>
              <w:rPr>
                <w:rFonts w:ascii="Arial" w:eastAsia="Arial" w:hAnsi="Arial" w:cs="Arial"/>
                <w:sz w:val="20"/>
                <w:szCs w:val="20"/>
              </w:rPr>
            </w:pPr>
            <w:r>
              <w:rPr>
                <w:rFonts w:ascii="Arial" w:eastAsia="Arial" w:hAnsi="Arial" w:cs="Arial"/>
                <w:sz w:val="20"/>
                <w:szCs w:val="20"/>
              </w:rPr>
              <w:t>Diniane Baruffi</w:t>
            </w:r>
          </w:p>
        </w:tc>
      </w:tr>
      <w:tr w:rsidR="0082187C">
        <w:trPr>
          <w:trHeight w:val="174"/>
        </w:trPr>
        <w:tc>
          <w:tcPr>
            <w:tcW w:w="5738" w:type="dxa"/>
            <w:tcBorders>
              <w:left w:val="single" w:sz="6" w:space="0" w:color="000000"/>
              <w:bottom w:val="single" w:sz="6" w:space="0" w:color="000000"/>
              <w:right w:val="single" w:sz="6" w:space="0" w:color="000000"/>
            </w:tcBorders>
            <w:shd w:val="clear" w:color="auto" w:fill="F4F5F5"/>
            <w:vAlign w:val="bottom"/>
          </w:tcPr>
          <w:p w:rsidR="0082187C" w:rsidRDefault="00B66AA5">
            <w:pPr>
              <w:jc w:val="both"/>
              <w:rPr>
                <w:rFonts w:ascii="Arial" w:eastAsia="Arial" w:hAnsi="Arial" w:cs="Arial"/>
                <w:sz w:val="20"/>
                <w:szCs w:val="20"/>
              </w:rPr>
            </w:pPr>
            <w:r>
              <w:rPr>
                <w:rFonts w:ascii="Arial" w:eastAsia="Arial" w:hAnsi="Arial" w:cs="Arial"/>
                <w:sz w:val="20"/>
                <w:szCs w:val="20"/>
              </w:rPr>
              <w:t>Palestra: Qualidade de Vida no Trabalho</w:t>
            </w:r>
          </w:p>
        </w:tc>
        <w:tc>
          <w:tcPr>
            <w:tcW w:w="3333" w:type="dxa"/>
            <w:tcBorders>
              <w:bottom w:val="single" w:sz="6" w:space="0" w:color="000000"/>
              <w:right w:val="single" w:sz="6" w:space="0" w:color="000000"/>
            </w:tcBorders>
            <w:shd w:val="clear" w:color="auto" w:fill="auto"/>
            <w:vAlign w:val="bottom"/>
          </w:tcPr>
          <w:p w:rsidR="0082187C" w:rsidRDefault="00B66AA5">
            <w:pPr>
              <w:jc w:val="center"/>
              <w:rPr>
                <w:rFonts w:ascii="Arial" w:eastAsia="Arial" w:hAnsi="Arial" w:cs="Arial"/>
                <w:sz w:val="20"/>
                <w:szCs w:val="20"/>
              </w:rPr>
            </w:pPr>
            <w:r>
              <w:rPr>
                <w:rFonts w:ascii="Arial" w:eastAsia="Arial" w:hAnsi="Arial" w:cs="Arial"/>
                <w:sz w:val="20"/>
                <w:szCs w:val="20"/>
              </w:rPr>
              <w:t>Keila Rosa</w:t>
            </w:r>
          </w:p>
        </w:tc>
      </w:tr>
      <w:tr w:rsidR="0082187C">
        <w:trPr>
          <w:trHeight w:val="167"/>
        </w:trPr>
        <w:tc>
          <w:tcPr>
            <w:tcW w:w="5738" w:type="dxa"/>
            <w:tcBorders>
              <w:left w:val="single" w:sz="6" w:space="0" w:color="000000"/>
              <w:bottom w:val="single" w:sz="6" w:space="0" w:color="000000"/>
              <w:right w:val="single" w:sz="6" w:space="0" w:color="000000"/>
            </w:tcBorders>
            <w:shd w:val="clear" w:color="auto" w:fill="F4F5F5"/>
            <w:vAlign w:val="bottom"/>
          </w:tcPr>
          <w:p w:rsidR="0082187C" w:rsidRDefault="00B66AA5">
            <w:pPr>
              <w:jc w:val="both"/>
              <w:rPr>
                <w:rFonts w:ascii="Arial" w:eastAsia="Arial" w:hAnsi="Arial" w:cs="Arial"/>
                <w:sz w:val="20"/>
                <w:szCs w:val="20"/>
              </w:rPr>
            </w:pPr>
            <w:r>
              <w:rPr>
                <w:rFonts w:ascii="Arial" w:eastAsia="Arial" w:hAnsi="Arial" w:cs="Arial"/>
                <w:sz w:val="20"/>
                <w:szCs w:val="20"/>
              </w:rPr>
              <w:t>Fashion Revolution 2022</w:t>
            </w:r>
          </w:p>
        </w:tc>
        <w:tc>
          <w:tcPr>
            <w:tcW w:w="3333" w:type="dxa"/>
            <w:tcBorders>
              <w:bottom w:val="single" w:sz="6" w:space="0" w:color="000000"/>
              <w:right w:val="single" w:sz="6" w:space="0" w:color="000000"/>
            </w:tcBorders>
            <w:shd w:val="clear" w:color="auto" w:fill="F4F5F5"/>
            <w:vAlign w:val="bottom"/>
          </w:tcPr>
          <w:p w:rsidR="0082187C" w:rsidRDefault="00B66AA5">
            <w:pPr>
              <w:jc w:val="center"/>
              <w:rPr>
                <w:rFonts w:ascii="Arial" w:eastAsia="Arial" w:hAnsi="Arial" w:cs="Arial"/>
                <w:sz w:val="20"/>
                <w:szCs w:val="20"/>
              </w:rPr>
            </w:pPr>
            <w:r>
              <w:rPr>
                <w:rFonts w:ascii="Arial" w:eastAsia="Arial" w:hAnsi="Arial" w:cs="Arial"/>
                <w:sz w:val="20"/>
                <w:szCs w:val="20"/>
              </w:rPr>
              <w:t>Andreia Mesacasa</w:t>
            </w:r>
          </w:p>
        </w:tc>
      </w:tr>
      <w:tr w:rsidR="0082187C">
        <w:trPr>
          <w:trHeight w:val="300"/>
        </w:trPr>
        <w:tc>
          <w:tcPr>
            <w:tcW w:w="5738" w:type="dxa"/>
            <w:tcBorders>
              <w:left w:val="single" w:sz="6" w:space="0" w:color="000000"/>
              <w:bottom w:val="single" w:sz="6" w:space="0" w:color="000000"/>
              <w:right w:val="single" w:sz="6" w:space="0" w:color="000000"/>
            </w:tcBorders>
            <w:shd w:val="clear" w:color="auto" w:fill="F4F5F5"/>
            <w:vAlign w:val="bottom"/>
          </w:tcPr>
          <w:p w:rsidR="0082187C" w:rsidRDefault="00B66AA5">
            <w:pPr>
              <w:jc w:val="both"/>
              <w:rPr>
                <w:rFonts w:ascii="Arial" w:eastAsia="Arial" w:hAnsi="Arial" w:cs="Arial"/>
                <w:sz w:val="20"/>
                <w:szCs w:val="20"/>
              </w:rPr>
            </w:pPr>
            <w:r>
              <w:rPr>
                <w:rFonts w:ascii="Arial" w:eastAsia="Arial" w:hAnsi="Arial" w:cs="Arial"/>
                <w:sz w:val="20"/>
                <w:szCs w:val="20"/>
              </w:rPr>
              <w:t>Permanência e Êxito no CST em Design de Moda</w:t>
            </w:r>
          </w:p>
        </w:tc>
        <w:tc>
          <w:tcPr>
            <w:tcW w:w="3333" w:type="dxa"/>
            <w:tcBorders>
              <w:bottom w:val="single" w:sz="6" w:space="0" w:color="000000"/>
              <w:right w:val="single" w:sz="6" w:space="0" w:color="000000"/>
            </w:tcBorders>
            <w:shd w:val="clear" w:color="auto" w:fill="auto"/>
            <w:vAlign w:val="bottom"/>
          </w:tcPr>
          <w:p w:rsidR="0082187C" w:rsidRDefault="00B66AA5">
            <w:pPr>
              <w:jc w:val="center"/>
              <w:rPr>
                <w:rFonts w:ascii="Arial" w:eastAsia="Arial" w:hAnsi="Arial" w:cs="Arial"/>
                <w:sz w:val="20"/>
                <w:szCs w:val="20"/>
              </w:rPr>
            </w:pPr>
            <w:r>
              <w:rPr>
                <w:rFonts w:ascii="Arial" w:eastAsia="Arial" w:hAnsi="Arial" w:cs="Arial"/>
                <w:sz w:val="20"/>
                <w:szCs w:val="20"/>
              </w:rPr>
              <w:t>Camila Carmona Dias</w:t>
            </w:r>
          </w:p>
        </w:tc>
      </w:tr>
      <w:tr w:rsidR="0082187C">
        <w:trPr>
          <w:trHeight w:val="94"/>
        </w:trPr>
        <w:tc>
          <w:tcPr>
            <w:tcW w:w="5738" w:type="dxa"/>
            <w:tcBorders>
              <w:left w:val="single" w:sz="6" w:space="0" w:color="000000"/>
              <w:bottom w:val="single" w:sz="6" w:space="0" w:color="000000"/>
              <w:right w:val="single" w:sz="6" w:space="0" w:color="000000"/>
            </w:tcBorders>
            <w:shd w:val="clear" w:color="auto" w:fill="F4F5F5"/>
            <w:vAlign w:val="bottom"/>
          </w:tcPr>
          <w:p w:rsidR="0082187C" w:rsidRDefault="00B66AA5">
            <w:pPr>
              <w:jc w:val="both"/>
              <w:rPr>
                <w:rFonts w:ascii="Arial" w:eastAsia="Arial" w:hAnsi="Arial" w:cs="Arial"/>
                <w:sz w:val="20"/>
                <w:szCs w:val="20"/>
              </w:rPr>
            </w:pPr>
            <w:r>
              <w:rPr>
                <w:rFonts w:ascii="Arial" w:eastAsia="Arial" w:hAnsi="Arial" w:cs="Arial"/>
                <w:sz w:val="20"/>
                <w:szCs w:val="20"/>
              </w:rPr>
              <w:t>Seminários em Marketing</w:t>
            </w:r>
          </w:p>
        </w:tc>
        <w:tc>
          <w:tcPr>
            <w:tcW w:w="3333" w:type="dxa"/>
            <w:tcBorders>
              <w:bottom w:val="single" w:sz="6" w:space="0" w:color="000000"/>
              <w:right w:val="single" w:sz="6" w:space="0" w:color="000000"/>
            </w:tcBorders>
            <w:shd w:val="clear" w:color="auto" w:fill="F4F5F5"/>
            <w:vAlign w:val="bottom"/>
          </w:tcPr>
          <w:p w:rsidR="0082187C" w:rsidRDefault="00B66AA5">
            <w:pPr>
              <w:jc w:val="center"/>
              <w:rPr>
                <w:rFonts w:ascii="Arial" w:eastAsia="Arial" w:hAnsi="Arial" w:cs="Arial"/>
                <w:sz w:val="20"/>
                <w:szCs w:val="20"/>
              </w:rPr>
            </w:pPr>
            <w:r>
              <w:rPr>
                <w:rFonts w:ascii="Arial" w:eastAsia="Arial" w:hAnsi="Arial" w:cs="Arial"/>
                <w:sz w:val="20"/>
                <w:szCs w:val="20"/>
              </w:rPr>
              <w:t>Sidnei Dal Agnol</w:t>
            </w:r>
          </w:p>
        </w:tc>
      </w:tr>
      <w:tr w:rsidR="0082187C">
        <w:trPr>
          <w:trHeight w:val="369"/>
        </w:trPr>
        <w:tc>
          <w:tcPr>
            <w:tcW w:w="5738" w:type="dxa"/>
            <w:tcBorders>
              <w:left w:val="single" w:sz="6" w:space="0" w:color="000000"/>
              <w:bottom w:val="single" w:sz="4" w:space="0" w:color="000000"/>
              <w:right w:val="single" w:sz="6" w:space="0" w:color="000000"/>
            </w:tcBorders>
            <w:shd w:val="clear" w:color="auto" w:fill="F4F5F5"/>
            <w:vAlign w:val="bottom"/>
          </w:tcPr>
          <w:p w:rsidR="0082187C" w:rsidRDefault="00B66AA5">
            <w:pPr>
              <w:jc w:val="both"/>
              <w:rPr>
                <w:rFonts w:ascii="Arial" w:eastAsia="Arial" w:hAnsi="Arial" w:cs="Arial"/>
                <w:sz w:val="20"/>
                <w:szCs w:val="20"/>
              </w:rPr>
            </w:pPr>
            <w:r>
              <w:rPr>
                <w:rFonts w:ascii="Arial" w:eastAsia="Arial" w:hAnsi="Arial" w:cs="Arial"/>
                <w:sz w:val="20"/>
                <w:szCs w:val="20"/>
              </w:rPr>
              <w:t>Construção de Questionários Revisão Conteúdo Ensino Superior</w:t>
            </w:r>
          </w:p>
        </w:tc>
        <w:tc>
          <w:tcPr>
            <w:tcW w:w="3333" w:type="dxa"/>
            <w:tcBorders>
              <w:bottom w:val="single" w:sz="4" w:space="0" w:color="000000"/>
              <w:right w:val="single" w:sz="6" w:space="0" w:color="000000"/>
            </w:tcBorders>
            <w:shd w:val="clear" w:color="auto" w:fill="F4F5F5"/>
            <w:vAlign w:val="bottom"/>
          </w:tcPr>
          <w:p w:rsidR="0082187C" w:rsidRDefault="00B66AA5">
            <w:pPr>
              <w:jc w:val="center"/>
              <w:rPr>
                <w:rFonts w:ascii="Arial" w:eastAsia="Arial" w:hAnsi="Arial" w:cs="Arial"/>
                <w:sz w:val="20"/>
                <w:szCs w:val="20"/>
              </w:rPr>
            </w:pPr>
            <w:r>
              <w:rPr>
                <w:rFonts w:ascii="Arial" w:eastAsia="Arial" w:hAnsi="Arial" w:cs="Arial"/>
                <w:sz w:val="20"/>
                <w:szCs w:val="20"/>
              </w:rPr>
              <w:t>Ronaldo C. Tremarin</w:t>
            </w:r>
          </w:p>
        </w:tc>
      </w:tr>
      <w:tr w:rsidR="0082187C">
        <w:trPr>
          <w:trHeight w:val="550"/>
        </w:trPr>
        <w:tc>
          <w:tcPr>
            <w:tcW w:w="5738" w:type="dxa"/>
            <w:tcBorders>
              <w:top w:val="single" w:sz="4" w:space="0" w:color="000000"/>
              <w:left w:val="single" w:sz="6" w:space="0" w:color="000000"/>
              <w:bottom w:val="single" w:sz="6" w:space="0" w:color="000000"/>
              <w:right w:val="single" w:sz="6" w:space="0" w:color="000000"/>
            </w:tcBorders>
            <w:shd w:val="clear" w:color="auto" w:fill="F4F5F5"/>
            <w:vAlign w:val="bottom"/>
          </w:tcPr>
          <w:p w:rsidR="0082187C" w:rsidRDefault="00B66AA5">
            <w:pPr>
              <w:jc w:val="both"/>
              <w:rPr>
                <w:rFonts w:ascii="Arial" w:eastAsia="Arial" w:hAnsi="Arial" w:cs="Arial"/>
                <w:sz w:val="20"/>
                <w:szCs w:val="20"/>
              </w:rPr>
            </w:pPr>
            <w:r>
              <w:rPr>
                <w:rFonts w:ascii="Arial" w:eastAsia="Arial" w:hAnsi="Arial" w:cs="Arial"/>
                <w:sz w:val="20"/>
                <w:szCs w:val="20"/>
              </w:rPr>
              <w:t>Design de Moda para a Sustentabilidade: integrando saberes nos cursos das áreas de moda e vestuário do IFRS – Campus Erechim</w:t>
            </w:r>
          </w:p>
        </w:tc>
        <w:tc>
          <w:tcPr>
            <w:tcW w:w="3333" w:type="dxa"/>
            <w:tcBorders>
              <w:top w:val="single" w:sz="4" w:space="0" w:color="000000"/>
              <w:bottom w:val="single" w:sz="6" w:space="0" w:color="000000"/>
              <w:right w:val="single" w:sz="6" w:space="0" w:color="000000"/>
            </w:tcBorders>
            <w:shd w:val="clear" w:color="auto" w:fill="F4F5F5"/>
            <w:vAlign w:val="bottom"/>
          </w:tcPr>
          <w:p w:rsidR="0082187C" w:rsidRDefault="00B66AA5">
            <w:pPr>
              <w:jc w:val="center"/>
              <w:rPr>
                <w:rFonts w:ascii="Arial" w:eastAsia="Arial" w:hAnsi="Arial" w:cs="Arial"/>
                <w:sz w:val="20"/>
                <w:szCs w:val="20"/>
              </w:rPr>
            </w:pPr>
            <w:r>
              <w:rPr>
                <w:rFonts w:ascii="Arial" w:eastAsia="Arial" w:hAnsi="Arial" w:cs="Arial"/>
                <w:sz w:val="20"/>
                <w:szCs w:val="20"/>
              </w:rPr>
              <w:t>Andreia</w:t>
            </w:r>
            <w:r>
              <w:rPr>
                <w:rFonts w:ascii="Arial" w:eastAsia="Arial" w:hAnsi="Arial" w:cs="Arial"/>
                <w:sz w:val="20"/>
                <w:szCs w:val="20"/>
              </w:rPr>
              <w:t xml:space="preserve"> Mesacasa</w:t>
            </w:r>
          </w:p>
        </w:tc>
      </w:tr>
      <w:tr w:rsidR="0082187C">
        <w:trPr>
          <w:trHeight w:val="236"/>
        </w:trPr>
        <w:tc>
          <w:tcPr>
            <w:tcW w:w="5738" w:type="dxa"/>
            <w:tcBorders>
              <w:left w:val="single" w:sz="6" w:space="0" w:color="000000"/>
              <w:bottom w:val="single" w:sz="6" w:space="0" w:color="000000"/>
              <w:right w:val="single" w:sz="6" w:space="0" w:color="000000"/>
            </w:tcBorders>
            <w:shd w:val="clear" w:color="auto" w:fill="F4F5F5"/>
            <w:vAlign w:val="bottom"/>
          </w:tcPr>
          <w:p w:rsidR="0082187C" w:rsidRDefault="00B66AA5">
            <w:pPr>
              <w:jc w:val="both"/>
              <w:rPr>
                <w:rFonts w:ascii="Arial" w:eastAsia="Arial" w:hAnsi="Arial" w:cs="Arial"/>
                <w:sz w:val="20"/>
                <w:szCs w:val="20"/>
              </w:rPr>
            </w:pPr>
            <w:r>
              <w:rPr>
                <w:rFonts w:ascii="Arial" w:eastAsia="Arial" w:hAnsi="Arial" w:cs="Arial"/>
                <w:sz w:val="20"/>
                <w:szCs w:val="20"/>
              </w:rPr>
              <w:t>Produção textual para ENEM e vestibulares</w:t>
            </w:r>
          </w:p>
        </w:tc>
        <w:tc>
          <w:tcPr>
            <w:tcW w:w="3333" w:type="dxa"/>
            <w:tcBorders>
              <w:bottom w:val="single" w:sz="6" w:space="0" w:color="000000"/>
              <w:right w:val="single" w:sz="6" w:space="0" w:color="000000"/>
            </w:tcBorders>
            <w:shd w:val="clear" w:color="auto" w:fill="auto"/>
            <w:vAlign w:val="bottom"/>
          </w:tcPr>
          <w:p w:rsidR="0082187C" w:rsidRDefault="00B66AA5">
            <w:pPr>
              <w:jc w:val="center"/>
              <w:rPr>
                <w:rFonts w:ascii="Arial" w:eastAsia="Arial" w:hAnsi="Arial" w:cs="Arial"/>
                <w:sz w:val="20"/>
                <w:szCs w:val="20"/>
              </w:rPr>
            </w:pPr>
            <w:r>
              <w:rPr>
                <w:rFonts w:ascii="Arial" w:eastAsia="Arial" w:hAnsi="Arial" w:cs="Arial"/>
                <w:sz w:val="20"/>
                <w:szCs w:val="20"/>
              </w:rPr>
              <w:t>Noemi Luciane dos Santos</w:t>
            </w:r>
          </w:p>
        </w:tc>
      </w:tr>
      <w:tr w:rsidR="0082187C">
        <w:trPr>
          <w:trHeight w:val="228"/>
        </w:trPr>
        <w:tc>
          <w:tcPr>
            <w:tcW w:w="5738" w:type="dxa"/>
            <w:tcBorders>
              <w:left w:val="single" w:sz="6" w:space="0" w:color="000000"/>
              <w:bottom w:val="single" w:sz="6" w:space="0" w:color="000000"/>
              <w:right w:val="single" w:sz="6" w:space="0" w:color="000000"/>
            </w:tcBorders>
            <w:shd w:val="clear" w:color="auto" w:fill="F4F5F5"/>
            <w:vAlign w:val="bottom"/>
          </w:tcPr>
          <w:p w:rsidR="0082187C" w:rsidRDefault="00B66AA5">
            <w:pPr>
              <w:jc w:val="both"/>
              <w:rPr>
                <w:rFonts w:ascii="Arial" w:eastAsia="Arial" w:hAnsi="Arial" w:cs="Arial"/>
                <w:sz w:val="20"/>
                <w:szCs w:val="20"/>
              </w:rPr>
            </w:pPr>
            <w:r>
              <w:rPr>
                <w:rFonts w:ascii="Arial" w:eastAsia="Arial" w:hAnsi="Arial" w:cs="Arial"/>
                <w:sz w:val="20"/>
                <w:szCs w:val="20"/>
              </w:rPr>
              <w:t>VI Semana Acadêmica de Engenharia de Alimentos e VI Semana Técnica de Alimentos do IFRS Campus Erechim</w:t>
            </w:r>
          </w:p>
        </w:tc>
        <w:tc>
          <w:tcPr>
            <w:tcW w:w="3333" w:type="dxa"/>
            <w:tcBorders>
              <w:bottom w:val="single" w:sz="6" w:space="0" w:color="000000"/>
              <w:right w:val="single" w:sz="6" w:space="0" w:color="000000"/>
            </w:tcBorders>
            <w:shd w:val="clear" w:color="auto" w:fill="auto"/>
            <w:vAlign w:val="bottom"/>
          </w:tcPr>
          <w:p w:rsidR="0082187C" w:rsidRDefault="00B66AA5">
            <w:pPr>
              <w:jc w:val="center"/>
              <w:rPr>
                <w:rFonts w:ascii="Arial" w:eastAsia="Arial" w:hAnsi="Arial" w:cs="Arial"/>
                <w:sz w:val="20"/>
                <w:szCs w:val="20"/>
              </w:rPr>
            </w:pPr>
            <w:r>
              <w:rPr>
                <w:rFonts w:ascii="Arial" w:eastAsia="Arial" w:hAnsi="Arial" w:cs="Arial"/>
                <w:sz w:val="20"/>
                <w:szCs w:val="20"/>
              </w:rPr>
              <w:t>Leonardo da Rosa</w:t>
            </w:r>
          </w:p>
        </w:tc>
      </w:tr>
      <w:tr w:rsidR="0082187C">
        <w:trPr>
          <w:trHeight w:val="138"/>
        </w:trPr>
        <w:tc>
          <w:tcPr>
            <w:tcW w:w="5738" w:type="dxa"/>
            <w:tcBorders>
              <w:left w:val="single" w:sz="6" w:space="0" w:color="000000"/>
              <w:bottom w:val="single" w:sz="6" w:space="0" w:color="000000"/>
              <w:right w:val="single" w:sz="6" w:space="0" w:color="000000"/>
            </w:tcBorders>
            <w:shd w:val="clear" w:color="auto" w:fill="F4F5F5"/>
            <w:vAlign w:val="bottom"/>
          </w:tcPr>
          <w:p w:rsidR="0082187C" w:rsidRDefault="00B66AA5">
            <w:pPr>
              <w:jc w:val="both"/>
              <w:rPr>
                <w:rFonts w:ascii="Arial" w:eastAsia="Arial" w:hAnsi="Arial" w:cs="Arial"/>
                <w:sz w:val="20"/>
                <w:szCs w:val="20"/>
              </w:rPr>
            </w:pPr>
            <w:r>
              <w:rPr>
                <w:rFonts w:ascii="Arial" w:eastAsia="Arial" w:hAnsi="Arial" w:cs="Arial"/>
                <w:sz w:val="20"/>
                <w:szCs w:val="20"/>
              </w:rPr>
              <w:t>Biologia e Educação Física integrando conhecimentos</w:t>
            </w:r>
          </w:p>
        </w:tc>
        <w:tc>
          <w:tcPr>
            <w:tcW w:w="3333" w:type="dxa"/>
            <w:tcBorders>
              <w:bottom w:val="single" w:sz="6" w:space="0" w:color="000000"/>
              <w:right w:val="single" w:sz="6" w:space="0" w:color="000000"/>
            </w:tcBorders>
            <w:shd w:val="clear" w:color="auto" w:fill="F4F5F5"/>
            <w:vAlign w:val="bottom"/>
          </w:tcPr>
          <w:p w:rsidR="0082187C" w:rsidRDefault="00B66AA5">
            <w:pPr>
              <w:jc w:val="center"/>
              <w:rPr>
                <w:rFonts w:ascii="Arial" w:eastAsia="Arial" w:hAnsi="Arial" w:cs="Arial"/>
                <w:sz w:val="20"/>
                <w:szCs w:val="20"/>
              </w:rPr>
            </w:pPr>
            <w:r>
              <w:rPr>
                <w:rFonts w:ascii="Arial" w:eastAsia="Arial" w:hAnsi="Arial" w:cs="Arial"/>
                <w:sz w:val="20"/>
                <w:szCs w:val="20"/>
              </w:rPr>
              <w:t>Denise Olkoski</w:t>
            </w:r>
          </w:p>
        </w:tc>
      </w:tr>
      <w:tr w:rsidR="0082187C">
        <w:trPr>
          <w:trHeight w:val="130"/>
        </w:trPr>
        <w:tc>
          <w:tcPr>
            <w:tcW w:w="5738" w:type="dxa"/>
            <w:tcBorders>
              <w:left w:val="single" w:sz="6" w:space="0" w:color="000000"/>
              <w:bottom w:val="single" w:sz="6" w:space="0" w:color="000000"/>
              <w:right w:val="single" w:sz="6" w:space="0" w:color="000000"/>
            </w:tcBorders>
            <w:shd w:val="clear" w:color="auto" w:fill="F4F5F5"/>
            <w:vAlign w:val="bottom"/>
          </w:tcPr>
          <w:p w:rsidR="0082187C" w:rsidRDefault="00B66AA5">
            <w:pPr>
              <w:jc w:val="both"/>
              <w:rPr>
                <w:rFonts w:ascii="Arial" w:eastAsia="Arial" w:hAnsi="Arial" w:cs="Arial"/>
                <w:sz w:val="20"/>
                <w:szCs w:val="20"/>
              </w:rPr>
            </w:pPr>
            <w:r>
              <w:rPr>
                <w:rFonts w:ascii="Arial" w:eastAsia="Arial" w:hAnsi="Arial" w:cs="Arial"/>
                <w:sz w:val="20"/>
                <w:szCs w:val="20"/>
              </w:rPr>
              <w:t>Palestras para discentes do curso de Engenharia Mecânica em 2022/2</w:t>
            </w:r>
          </w:p>
        </w:tc>
        <w:tc>
          <w:tcPr>
            <w:tcW w:w="3333" w:type="dxa"/>
            <w:tcBorders>
              <w:bottom w:val="single" w:sz="6" w:space="0" w:color="000000"/>
              <w:right w:val="single" w:sz="6" w:space="0" w:color="000000"/>
            </w:tcBorders>
            <w:shd w:val="clear" w:color="auto" w:fill="auto"/>
            <w:vAlign w:val="bottom"/>
          </w:tcPr>
          <w:p w:rsidR="0082187C" w:rsidRDefault="00B66AA5">
            <w:pPr>
              <w:jc w:val="center"/>
              <w:rPr>
                <w:rFonts w:ascii="Arial" w:eastAsia="Arial" w:hAnsi="Arial" w:cs="Arial"/>
                <w:sz w:val="20"/>
                <w:szCs w:val="20"/>
              </w:rPr>
            </w:pPr>
            <w:r>
              <w:rPr>
                <w:rFonts w:ascii="Arial" w:eastAsia="Arial" w:hAnsi="Arial" w:cs="Arial"/>
                <w:sz w:val="20"/>
                <w:szCs w:val="20"/>
              </w:rPr>
              <w:t>Júlio Santos</w:t>
            </w:r>
          </w:p>
        </w:tc>
      </w:tr>
    </w:tbl>
    <w:p w:rsidR="0082187C" w:rsidRDefault="00B66AA5">
      <w:pPr>
        <w:widowControl/>
        <w:spacing w:line="360" w:lineRule="auto"/>
        <w:rPr>
          <w:rFonts w:ascii="Arial" w:eastAsia="Arial" w:hAnsi="Arial" w:cs="Arial"/>
          <w:sz w:val="20"/>
          <w:szCs w:val="20"/>
        </w:rPr>
      </w:pPr>
      <w:r>
        <w:rPr>
          <w:rFonts w:ascii="Arial" w:eastAsia="Arial" w:hAnsi="Arial" w:cs="Arial"/>
          <w:sz w:val="20"/>
          <w:szCs w:val="20"/>
        </w:rPr>
        <w:t>Fonte: Coordenação de Ensino do Campus Erechim (2022).</w:t>
      </w:r>
    </w:p>
    <w:p w:rsidR="0082187C" w:rsidRDefault="0082187C">
      <w:pPr>
        <w:widowControl/>
        <w:spacing w:line="360" w:lineRule="auto"/>
        <w:rPr>
          <w:rFonts w:ascii="Arial" w:eastAsia="Arial" w:hAnsi="Arial" w:cs="Arial"/>
          <w:sz w:val="20"/>
          <w:szCs w:val="20"/>
        </w:rPr>
      </w:pPr>
    </w:p>
    <w:p w:rsidR="0082187C" w:rsidRDefault="00B66AA5">
      <w:pPr>
        <w:widowControl/>
        <w:spacing w:line="360" w:lineRule="auto"/>
        <w:ind w:firstLine="720"/>
        <w:jc w:val="both"/>
        <w:rPr>
          <w:rFonts w:ascii="Arial" w:eastAsia="Arial" w:hAnsi="Arial" w:cs="Arial"/>
        </w:rPr>
      </w:pPr>
      <w:r>
        <w:rPr>
          <w:rFonts w:ascii="Arial" w:eastAsia="Arial" w:hAnsi="Arial" w:cs="Arial"/>
        </w:rPr>
        <w:lastRenderedPageBreak/>
        <w:t xml:space="preserve">O Programa de Monitoria Acadêmica foi normatizado através do Edital nº 18, de 07/04/2022. Foram </w:t>
      </w:r>
      <w:r>
        <w:rPr>
          <w:rFonts w:ascii="Arial" w:eastAsia="Arial" w:hAnsi="Arial" w:cs="Arial"/>
        </w:rPr>
        <w:t>demandadas, pelos professores, 24 vagas, de diferentes áreas de atuação do campus, abrangendo a totalidade dos cursos. Segundo o Regulamento da Monitoria</w:t>
      </w:r>
      <w:r>
        <w:rPr>
          <w:rFonts w:ascii="Arial" w:eastAsia="Arial" w:hAnsi="Arial" w:cs="Arial"/>
          <w:vertAlign w:val="superscript"/>
        </w:rPr>
        <w:t>[1]</w:t>
      </w:r>
      <w:r>
        <w:rPr>
          <w:rFonts w:ascii="Arial" w:eastAsia="Arial" w:hAnsi="Arial" w:cs="Arial"/>
        </w:rPr>
        <w:t>, a monitoria é uma ação educativa que contribui para a melhoria do processo de ensino e aprendizage</w:t>
      </w:r>
      <w:r>
        <w:rPr>
          <w:rFonts w:ascii="Arial" w:eastAsia="Arial" w:hAnsi="Arial" w:cs="Arial"/>
        </w:rPr>
        <w:t>m e para a formação integral do estudante dos cursos técnicos e superiores do IFRS Campus Erechim. A monitoria estabelece novas práticas e experiências pedagógicas, sendo vinculada com o trabalho do docente em sala de aula, fortalecendo assim a articulação</w:t>
      </w:r>
      <w:r>
        <w:rPr>
          <w:rFonts w:ascii="Arial" w:eastAsia="Arial" w:hAnsi="Arial" w:cs="Arial"/>
        </w:rPr>
        <w:t xml:space="preserve"> entre teoria e prática. As bolsas tiveram duração de 02/05/2022 a 09/12/2022, conforme descrição das vagas.</w:t>
      </w:r>
    </w:p>
    <w:p w:rsidR="0082187C" w:rsidRDefault="0082187C">
      <w:pPr>
        <w:widowControl/>
        <w:spacing w:line="360" w:lineRule="auto"/>
        <w:jc w:val="center"/>
        <w:rPr>
          <w:rFonts w:ascii="Arial" w:eastAsia="Arial" w:hAnsi="Arial" w:cs="Arial"/>
          <w:sz w:val="20"/>
          <w:szCs w:val="20"/>
        </w:rPr>
      </w:pPr>
    </w:p>
    <w:p w:rsidR="0082187C" w:rsidRDefault="00B66AA5">
      <w:pPr>
        <w:widowControl/>
        <w:spacing w:line="360" w:lineRule="auto"/>
        <w:rPr>
          <w:rFonts w:ascii="Arial" w:eastAsia="Arial" w:hAnsi="Arial" w:cs="Arial"/>
          <w:b/>
          <w:sz w:val="20"/>
          <w:szCs w:val="20"/>
        </w:rPr>
      </w:pPr>
      <w:r>
        <w:rPr>
          <w:rFonts w:ascii="Arial" w:eastAsia="Arial" w:hAnsi="Arial" w:cs="Arial"/>
          <w:b/>
          <w:sz w:val="20"/>
          <w:szCs w:val="20"/>
        </w:rPr>
        <w:t>Quadro 8: Vagas de Monitoria executadas - 2022</w:t>
      </w:r>
    </w:p>
    <w:tbl>
      <w:tblPr>
        <w:tblW w:w="8852" w:type="dxa"/>
        <w:tblLayout w:type="fixed"/>
        <w:tblCellMar>
          <w:top w:w="100" w:type="dxa"/>
          <w:left w:w="40" w:type="dxa"/>
          <w:bottom w:w="100" w:type="dxa"/>
          <w:right w:w="40" w:type="dxa"/>
        </w:tblCellMar>
        <w:tblLook w:val="0600" w:firstRow="0" w:lastRow="0" w:firstColumn="0" w:lastColumn="0" w:noHBand="1" w:noVBand="1"/>
      </w:tblPr>
      <w:tblGrid>
        <w:gridCol w:w="2420"/>
        <w:gridCol w:w="3077"/>
        <w:gridCol w:w="3355"/>
      </w:tblGrid>
      <w:tr w:rsidR="0082187C">
        <w:trPr>
          <w:trHeight w:val="375"/>
        </w:trPr>
        <w:tc>
          <w:tcPr>
            <w:tcW w:w="2420" w:type="dxa"/>
            <w:tcBorders>
              <w:top w:val="single" w:sz="6" w:space="0" w:color="000000"/>
              <w:left w:val="single" w:sz="6" w:space="0" w:color="000000"/>
              <w:bottom w:val="single" w:sz="6" w:space="0" w:color="000000"/>
              <w:right w:val="single" w:sz="6" w:space="0" w:color="000000"/>
            </w:tcBorders>
            <w:shd w:val="clear" w:color="auto" w:fill="CFE2F3"/>
          </w:tcPr>
          <w:p w:rsidR="0082187C" w:rsidRDefault="00B66AA5">
            <w:pPr>
              <w:jc w:val="center"/>
              <w:rPr>
                <w:rFonts w:ascii="Arial" w:eastAsia="Arial" w:hAnsi="Arial" w:cs="Arial"/>
                <w:b/>
                <w:sz w:val="20"/>
                <w:szCs w:val="20"/>
              </w:rPr>
            </w:pPr>
            <w:r>
              <w:rPr>
                <w:rFonts w:ascii="Arial" w:eastAsia="Arial" w:hAnsi="Arial" w:cs="Arial"/>
                <w:b/>
                <w:sz w:val="20"/>
                <w:szCs w:val="20"/>
              </w:rPr>
              <w:t>Orientador</w:t>
            </w:r>
          </w:p>
        </w:tc>
        <w:tc>
          <w:tcPr>
            <w:tcW w:w="3077" w:type="dxa"/>
            <w:tcBorders>
              <w:top w:val="single" w:sz="6" w:space="0" w:color="000000"/>
              <w:bottom w:val="single" w:sz="6" w:space="0" w:color="000000"/>
              <w:right w:val="single" w:sz="6" w:space="0" w:color="000000"/>
            </w:tcBorders>
            <w:shd w:val="clear" w:color="auto" w:fill="CFE2F3"/>
          </w:tcPr>
          <w:p w:rsidR="0082187C" w:rsidRDefault="00B66AA5">
            <w:pPr>
              <w:jc w:val="center"/>
              <w:rPr>
                <w:rFonts w:ascii="Arial" w:eastAsia="Arial" w:hAnsi="Arial" w:cs="Arial"/>
                <w:b/>
                <w:sz w:val="20"/>
                <w:szCs w:val="20"/>
              </w:rPr>
            </w:pPr>
            <w:r>
              <w:rPr>
                <w:rFonts w:ascii="Arial" w:eastAsia="Arial" w:hAnsi="Arial" w:cs="Arial"/>
                <w:b/>
                <w:sz w:val="20"/>
                <w:szCs w:val="20"/>
              </w:rPr>
              <w:t>Área e subárea da vaga</w:t>
            </w:r>
          </w:p>
        </w:tc>
        <w:tc>
          <w:tcPr>
            <w:tcW w:w="3355" w:type="dxa"/>
            <w:tcBorders>
              <w:top w:val="single" w:sz="6" w:space="0" w:color="000000"/>
              <w:bottom w:val="single" w:sz="6" w:space="0" w:color="000000"/>
              <w:right w:val="single" w:sz="6" w:space="0" w:color="000000"/>
            </w:tcBorders>
            <w:shd w:val="clear" w:color="auto" w:fill="CFE2F3"/>
            <w:vAlign w:val="bottom"/>
          </w:tcPr>
          <w:p w:rsidR="0082187C" w:rsidRDefault="00B66AA5">
            <w:pPr>
              <w:jc w:val="center"/>
              <w:rPr>
                <w:rFonts w:ascii="Arial" w:eastAsia="Arial" w:hAnsi="Arial" w:cs="Arial"/>
                <w:b/>
                <w:sz w:val="20"/>
                <w:szCs w:val="20"/>
              </w:rPr>
            </w:pPr>
            <w:r>
              <w:rPr>
                <w:rFonts w:ascii="Arial" w:eastAsia="Arial" w:hAnsi="Arial" w:cs="Arial"/>
                <w:b/>
                <w:sz w:val="20"/>
                <w:szCs w:val="20"/>
              </w:rPr>
              <w:t>Curso atendido pela vaga de monitoria</w:t>
            </w:r>
          </w:p>
        </w:tc>
      </w:tr>
      <w:tr w:rsidR="0082187C">
        <w:trPr>
          <w:trHeight w:val="191"/>
        </w:trPr>
        <w:tc>
          <w:tcPr>
            <w:tcW w:w="2420" w:type="dxa"/>
            <w:tcBorders>
              <w:left w:val="single" w:sz="6" w:space="0" w:color="000000"/>
              <w:bottom w:val="single" w:sz="4" w:space="0" w:color="000000"/>
              <w:right w:val="single" w:sz="6" w:space="0" w:color="000000"/>
            </w:tcBorders>
            <w:vAlign w:val="bottom"/>
          </w:tcPr>
          <w:p w:rsidR="0082187C" w:rsidRDefault="00B66AA5">
            <w:pPr>
              <w:jc w:val="both"/>
              <w:rPr>
                <w:rFonts w:ascii="Arial" w:eastAsia="Arial" w:hAnsi="Arial" w:cs="Arial"/>
                <w:sz w:val="20"/>
                <w:szCs w:val="20"/>
              </w:rPr>
            </w:pPr>
            <w:r>
              <w:rPr>
                <w:rFonts w:ascii="Arial" w:eastAsia="Arial" w:hAnsi="Arial" w:cs="Arial"/>
                <w:sz w:val="20"/>
                <w:szCs w:val="20"/>
              </w:rPr>
              <w:t>Valéria Espíndola  Lessa</w:t>
            </w:r>
          </w:p>
        </w:tc>
        <w:tc>
          <w:tcPr>
            <w:tcW w:w="3077" w:type="dxa"/>
            <w:tcBorders>
              <w:bottom w:val="single" w:sz="4" w:space="0" w:color="000000"/>
              <w:right w:val="single" w:sz="6" w:space="0" w:color="000000"/>
            </w:tcBorders>
            <w:vAlign w:val="bottom"/>
          </w:tcPr>
          <w:p w:rsidR="0082187C" w:rsidRDefault="00B66AA5">
            <w:pPr>
              <w:jc w:val="both"/>
              <w:rPr>
                <w:rFonts w:ascii="Arial" w:eastAsia="Arial" w:hAnsi="Arial" w:cs="Arial"/>
                <w:sz w:val="20"/>
                <w:szCs w:val="20"/>
              </w:rPr>
            </w:pPr>
            <w:r>
              <w:rPr>
                <w:rFonts w:ascii="Arial" w:eastAsia="Arial" w:hAnsi="Arial" w:cs="Arial"/>
                <w:sz w:val="20"/>
                <w:szCs w:val="20"/>
              </w:rPr>
              <w:t>Matemática; Matemática Básica</w:t>
            </w:r>
          </w:p>
        </w:tc>
        <w:tc>
          <w:tcPr>
            <w:tcW w:w="3355" w:type="dxa"/>
            <w:tcBorders>
              <w:bottom w:val="single" w:sz="4" w:space="0" w:color="000000"/>
              <w:right w:val="single" w:sz="6" w:space="0" w:color="000000"/>
            </w:tcBorders>
            <w:vAlign w:val="bottom"/>
          </w:tcPr>
          <w:p w:rsidR="0082187C" w:rsidRDefault="00B66AA5">
            <w:pPr>
              <w:jc w:val="both"/>
              <w:rPr>
                <w:rFonts w:ascii="Arial" w:eastAsia="Arial" w:hAnsi="Arial" w:cs="Arial"/>
                <w:sz w:val="20"/>
                <w:szCs w:val="20"/>
              </w:rPr>
            </w:pPr>
            <w:r>
              <w:rPr>
                <w:rFonts w:ascii="Arial" w:eastAsia="Arial" w:hAnsi="Arial" w:cs="Arial"/>
                <w:sz w:val="20"/>
                <w:szCs w:val="20"/>
              </w:rPr>
              <w:t>Técnico em Informática- Integrado, Técnico em Mecatrônica- Integrado</w:t>
            </w:r>
          </w:p>
        </w:tc>
      </w:tr>
      <w:tr w:rsidR="0082187C">
        <w:trPr>
          <w:trHeight w:val="900"/>
        </w:trPr>
        <w:tc>
          <w:tcPr>
            <w:tcW w:w="2420" w:type="dxa"/>
            <w:tcBorders>
              <w:top w:val="single" w:sz="4" w:space="0" w:color="000000"/>
              <w:left w:val="single" w:sz="6" w:space="0" w:color="000000"/>
              <w:bottom w:val="single" w:sz="6" w:space="0" w:color="000000"/>
              <w:right w:val="single" w:sz="6" w:space="0" w:color="000000"/>
            </w:tcBorders>
            <w:vAlign w:val="bottom"/>
          </w:tcPr>
          <w:p w:rsidR="0082187C" w:rsidRDefault="00B66AA5">
            <w:pPr>
              <w:jc w:val="both"/>
              <w:rPr>
                <w:rFonts w:ascii="Arial" w:eastAsia="Arial" w:hAnsi="Arial" w:cs="Arial"/>
                <w:sz w:val="20"/>
                <w:szCs w:val="20"/>
              </w:rPr>
            </w:pPr>
            <w:r>
              <w:rPr>
                <w:rFonts w:ascii="Arial" w:eastAsia="Arial" w:hAnsi="Arial" w:cs="Arial"/>
                <w:sz w:val="20"/>
                <w:szCs w:val="20"/>
              </w:rPr>
              <w:t>André Bedendo</w:t>
            </w:r>
          </w:p>
        </w:tc>
        <w:tc>
          <w:tcPr>
            <w:tcW w:w="3077" w:type="dxa"/>
            <w:tcBorders>
              <w:top w:val="single" w:sz="4" w:space="0" w:color="000000"/>
              <w:bottom w:val="single" w:sz="6" w:space="0" w:color="000000"/>
              <w:right w:val="single" w:sz="6" w:space="0" w:color="000000"/>
            </w:tcBorders>
            <w:vAlign w:val="bottom"/>
          </w:tcPr>
          <w:p w:rsidR="0082187C" w:rsidRDefault="00B66AA5">
            <w:pPr>
              <w:jc w:val="both"/>
              <w:rPr>
                <w:rFonts w:ascii="Arial" w:eastAsia="Arial" w:hAnsi="Arial" w:cs="Arial"/>
                <w:sz w:val="20"/>
                <w:szCs w:val="20"/>
              </w:rPr>
            </w:pPr>
            <w:r>
              <w:rPr>
                <w:rFonts w:ascii="Arial" w:eastAsia="Arial" w:hAnsi="Arial" w:cs="Arial"/>
                <w:sz w:val="20"/>
                <w:szCs w:val="20"/>
              </w:rPr>
              <w:t>Matemática - Matemática</w:t>
            </w:r>
          </w:p>
        </w:tc>
        <w:tc>
          <w:tcPr>
            <w:tcW w:w="3355" w:type="dxa"/>
            <w:tcBorders>
              <w:top w:val="single" w:sz="4" w:space="0" w:color="000000"/>
              <w:bottom w:val="single" w:sz="6" w:space="0" w:color="000000"/>
              <w:right w:val="single" w:sz="6" w:space="0" w:color="000000"/>
            </w:tcBorders>
            <w:vAlign w:val="bottom"/>
          </w:tcPr>
          <w:p w:rsidR="0082187C" w:rsidRDefault="00B66AA5">
            <w:pPr>
              <w:jc w:val="both"/>
              <w:rPr>
                <w:rFonts w:ascii="Arial" w:eastAsia="Arial" w:hAnsi="Arial" w:cs="Arial"/>
                <w:sz w:val="20"/>
                <w:szCs w:val="20"/>
              </w:rPr>
            </w:pPr>
            <w:r>
              <w:rPr>
                <w:rFonts w:ascii="Arial" w:eastAsia="Arial" w:hAnsi="Arial" w:cs="Arial"/>
                <w:sz w:val="20"/>
                <w:szCs w:val="20"/>
              </w:rPr>
              <w:t>Técnico em Alimentos, Técnico em Mecânica, Técnico em Logística, Técnico em Finanças, Engenharia de Alimentos, Engenha</w:t>
            </w:r>
            <w:r>
              <w:rPr>
                <w:rFonts w:ascii="Arial" w:eastAsia="Arial" w:hAnsi="Arial" w:cs="Arial"/>
                <w:sz w:val="20"/>
                <w:szCs w:val="20"/>
              </w:rPr>
              <w:t>ria Mecânica, Tecnologia em Marketing, Administração</w:t>
            </w:r>
          </w:p>
        </w:tc>
      </w:tr>
      <w:tr w:rsidR="0082187C">
        <w:trPr>
          <w:trHeight w:val="660"/>
        </w:trPr>
        <w:tc>
          <w:tcPr>
            <w:tcW w:w="2420" w:type="dxa"/>
            <w:tcBorders>
              <w:left w:val="single" w:sz="6" w:space="0" w:color="000000"/>
              <w:bottom w:val="single" w:sz="6" w:space="0" w:color="000000"/>
              <w:right w:val="single" w:sz="6" w:space="0" w:color="000000"/>
            </w:tcBorders>
            <w:vAlign w:val="bottom"/>
          </w:tcPr>
          <w:p w:rsidR="0082187C" w:rsidRDefault="00B66AA5">
            <w:pPr>
              <w:jc w:val="both"/>
              <w:rPr>
                <w:rFonts w:ascii="Arial" w:eastAsia="Arial" w:hAnsi="Arial" w:cs="Arial"/>
                <w:sz w:val="20"/>
                <w:szCs w:val="20"/>
              </w:rPr>
            </w:pPr>
            <w:r>
              <w:rPr>
                <w:rFonts w:ascii="Arial" w:eastAsia="Arial" w:hAnsi="Arial" w:cs="Arial"/>
                <w:sz w:val="20"/>
                <w:szCs w:val="20"/>
              </w:rPr>
              <w:t>Leonardo de Sousa Silva e Kelly de Carvalho Teixeira</w:t>
            </w:r>
          </w:p>
        </w:tc>
        <w:tc>
          <w:tcPr>
            <w:tcW w:w="3077" w:type="dxa"/>
            <w:tcBorders>
              <w:bottom w:val="single" w:sz="6" w:space="0" w:color="000000"/>
              <w:right w:val="single" w:sz="6" w:space="0" w:color="000000"/>
            </w:tcBorders>
            <w:vAlign w:val="bottom"/>
          </w:tcPr>
          <w:p w:rsidR="0082187C" w:rsidRDefault="00B66AA5">
            <w:pPr>
              <w:jc w:val="both"/>
              <w:rPr>
                <w:rFonts w:ascii="Arial" w:eastAsia="Arial" w:hAnsi="Arial" w:cs="Arial"/>
                <w:sz w:val="20"/>
                <w:szCs w:val="20"/>
              </w:rPr>
            </w:pPr>
            <w:r>
              <w:rPr>
                <w:rFonts w:ascii="Arial" w:eastAsia="Arial" w:hAnsi="Arial" w:cs="Arial"/>
                <w:sz w:val="20"/>
                <w:szCs w:val="20"/>
              </w:rPr>
              <w:t>Física - Engenharias</w:t>
            </w:r>
          </w:p>
        </w:tc>
        <w:tc>
          <w:tcPr>
            <w:tcW w:w="3355" w:type="dxa"/>
            <w:tcBorders>
              <w:bottom w:val="single" w:sz="6" w:space="0" w:color="000000"/>
              <w:right w:val="single" w:sz="6" w:space="0" w:color="000000"/>
            </w:tcBorders>
            <w:vAlign w:val="bottom"/>
          </w:tcPr>
          <w:p w:rsidR="0082187C" w:rsidRDefault="00B66AA5">
            <w:pPr>
              <w:jc w:val="both"/>
              <w:rPr>
                <w:rFonts w:ascii="Arial" w:eastAsia="Arial" w:hAnsi="Arial" w:cs="Arial"/>
                <w:sz w:val="20"/>
                <w:szCs w:val="20"/>
              </w:rPr>
            </w:pPr>
            <w:r>
              <w:rPr>
                <w:rFonts w:ascii="Arial" w:eastAsia="Arial" w:hAnsi="Arial" w:cs="Arial"/>
                <w:sz w:val="20"/>
                <w:szCs w:val="20"/>
              </w:rPr>
              <w:t>Engenharia de Alimentos, Engenharia Mecânica</w:t>
            </w:r>
          </w:p>
        </w:tc>
      </w:tr>
      <w:tr w:rsidR="0082187C">
        <w:trPr>
          <w:trHeight w:val="409"/>
        </w:trPr>
        <w:tc>
          <w:tcPr>
            <w:tcW w:w="2420" w:type="dxa"/>
            <w:tcBorders>
              <w:left w:val="single" w:sz="6" w:space="0" w:color="000000"/>
              <w:bottom w:val="single" w:sz="4" w:space="0" w:color="000000"/>
              <w:right w:val="single" w:sz="6" w:space="0" w:color="000000"/>
            </w:tcBorders>
            <w:vAlign w:val="bottom"/>
          </w:tcPr>
          <w:p w:rsidR="0082187C" w:rsidRDefault="00B66AA5">
            <w:pPr>
              <w:jc w:val="both"/>
              <w:rPr>
                <w:rFonts w:ascii="Arial" w:eastAsia="Arial" w:hAnsi="Arial" w:cs="Arial"/>
                <w:sz w:val="20"/>
                <w:szCs w:val="20"/>
              </w:rPr>
            </w:pPr>
            <w:r>
              <w:rPr>
                <w:rFonts w:ascii="Arial" w:eastAsia="Arial" w:hAnsi="Arial" w:cs="Arial"/>
                <w:sz w:val="20"/>
                <w:szCs w:val="20"/>
              </w:rPr>
              <w:t>Miguelângelo Corteze</w:t>
            </w:r>
          </w:p>
        </w:tc>
        <w:tc>
          <w:tcPr>
            <w:tcW w:w="3077" w:type="dxa"/>
            <w:tcBorders>
              <w:bottom w:val="single" w:sz="4" w:space="0" w:color="000000"/>
              <w:right w:val="single" w:sz="6" w:space="0" w:color="000000"/>
            </w:tcBorders>
            <w:vAlign w:val="bottom"/>
          </w:tcPr>
          <w:p w:rsidR="0082187C" w:rsidRDefault="00B66AA5">
            <w:pPr>
              <w:jc w:val="both"/>
              <w:rPr>
                <w:rFonts w:ascii="Arial" w:eastAsia="Arial" w:hAnsi="Arial" w:cs="Arial"/>
                <w:sz w:val="20"/>
                <w:szCs w:val="20"/>
              </w:rPr>
            </w:pPr>
            <w:r>
              <w:rPr>
                <w:rFonts w:ascii="Arial" w:eastAsia="Arial" w:hAnsi="Arial" w:cs="Arial"/>
                <w:sz w:val="20"/>
                <w:szCs w:val="20"/>
              </w:rPr>
              <w:t>Ciências Humanas/ História e NEABI</w:t>
            </w:r>
          </w:p>
        </w:tc>
        <w:tc>
          <w:tcPr>
            <w:tcW w:w="3355" w:type="dxa"/>
            <w:tcBorders>
              <w:bottom w:val="single" w:sz="4" w:space="0" w:color="000000"/>
              <w:right w:val="single" w:sz="6" w:space="0" w:color="000000"/>
            </w:tcBorders>
            <w:vAlign w:val="bottom"/>
          </w:tcPr>
          <w:p w:rsidR="0082187C" w:rsidRDefault="00B66AA5">
            <w:pPr>
              <w:jc w:val="both"/>
              <w:rPr>
                <w:rFonts w:ascii="Arial" w:eastAsia="Arial" w:hAnsi="Arial" w:cs="Arial"/>
                <w:sz w:val="20"/>
                <w:szCs w:val="20"/>
              </w:rPr>
            </w:pPr>
            <w:r>
              <w:rPr>
                <w:rFonts w:ascii="Arial" w:eastAsia="Arial" w:hAnsi="Arial" w:cs="Arial"/>
                <w:sz w:val="20"/>
                <w:szCs w:val="20"/>
              </w:rPr>
              <w:t xml:space="preserve">Técnico em Informática- </w:t>
            </w:r>
            <w:r>
              <w:rPr>
                <w:rFonts w:ascii="Arial" w:eastAsia="Arial" w:hAnsi="Arial" w:cs="Arial"/>
                <w:sz w:val="20"/>
                <w:szCs w:val="20"/>
              </w:rPr>
              <w:t>Integrado, Técnico em Mecatrônica- Integrado</w:t>
            </w:r>
          </w:p>
        </w:tc>
      </w:tr>
      <w:tr w:rsidR="0082187C">
        <w:trPr>
          <w:trHeight w:val="305"/>
        </w:trPr>
        <w:tc>
          <w:tcPr>
            <w:tcW w:w="2420" w:type="dxa"/>
            <w:tcBorders>
              <w:top w:val="single" w:sz="4" w:space="0" w:color="000000"/>
              <w:left w:val="single" w:sz="6" w:space="0" w:color="000000"/>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José Antonio Sala</w:t>
            </w:r>
          </w:p>
        </w:tc>
        <w:tc>
          <w:tcPr>
            <w:tcW w:w="3077" w:type="dxa"/>
            <w:tcBorders>
              <w:top w:val="single" w:sz="4" w:space="0" w:color="000000"/>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Mecânica - Máquinas Térmicas</w:t>
            </w:r>
          </w:p>
        </w:tc>
        <w:tc>
          <w:tcPr>
            <w:tcW w:w="3355" w:type="dxa"/>
            <w:tcBorders>
              <w:top w:val="single" w:sz="4" w:space="0" w:color="000000"/>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Técnico em Mecânica, Engenharia Mecânica</w:t>
            </w:r>
          </w:p>
        </w:tc>
      </w:tr>
      <w:tr w:rsidR="0082187C">
        <w:trPr>
          <w:trHeight w:val="357"/>
        </w:trPr>
        <w:tc>
          <w:tcPr>
            <w:tcW w:w="2420" w:type="dxa"/>
            <w:tcBorders>
              <w:left w:val="single" w:sz="6" w:space="0" w:color="000000"/>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Ernani Gottardo</w:t>
            </w:r>
          </w:p>
        </w:tc>
        <w:tc>
          <w:tcPr>
            <w:tcW w:w="3077" w:type="dxa"/>
            <w:tcBorders>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Informática / Desenvolvimento Web</w:t>
            </w:r>
          </w:p>
        </w:tc>
        <w:tc>
          <w:tcPr>
            <w:tcW w:w="3355" w:type="dxa"/>
            <w:tcBorders>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Técnico em Informática- Integrado, Técnico em Informática- Concomitante</w:t>
            </w:r>
          </w:p>
        </w:tc>
      </w:tr>
      <w:tr w:rsidR="0082187C">
        <w:trPr>
          <w:trHeight w:val="327"/>
        </w:trPr>
        <w:tc>
          <w:tcPr>
            <w:tcW w:w="2420" w:type="dxa"/>
            <w:tcBorders>
              <w:left w:val="single" w:sz="6" w:space="0" w:color="000000"/>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Keila Nicchelle e Raquel de Campos</w:t>
            </w:r>
          </w:p>
        </w:tc>
        <w:tc>
          <w:tcPr>
            <w:tcW w:w="3077" w:type="dxa"/>
            <w:tcBorders>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Moda: Desenvolvimento de Coleção e Desenho</w:t>
            </w:r>
          </w:p>
        </w:tc>
        <w:tc>
          <w:tcPr>
            <w:tcW w:w="3355" w:type="dxa"/>
            <w:tcBorders>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Tecnologia em Design de Moda</w:t>
            </w:r>
          </w:p>
        </w:tc>
      </w:tr>
      <w:tr w:rsidR="0082187C">
        <w:trPr>
          <w:trHeight w:val="379"/>
        </w:trPr>
        <w:tc>
          <w:tcPr>
            <w:tcW w:w="2420" w:type="dxa"/>
            <w:tcBorders>
              <w:left w:val="single" w:sz="6" w:space="0" w:color="000000"/>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Enildo de Matos de Oliveira</w:t>
            </w:r>
          </w:p>
        </w:tc>
        <w:tc>
          <w:tcPr>
            <w:tcW w:w="3077" w:type="dxa"/>
            <w:tcBorders>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Área: Mecânica/Alimentos Subárea: Estática/Mecânica dos Sólidos</w:t>
            </w:r>
          </w:p>
        </w:tc>
        <w:tc>
          <w:tcPr>
            <w:tcW w:w="3355" w:type="dxa"/>
            <w:tcBorders>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 xml:space="preserve">Técnico em Mecânica, Engenharia de Alimentos, </w:t>
            </w:r>
            <w:r>
              <w:rPr>
                <w:rFonts w:ascii="Arial" w:eastAsia="Arial" w:hAnsi="Arial" w:cs="Arial"/>
                <w:sz w:val="20"/>
                <w:szCs w:val="20"/>
              </w:rPr>
              <w:t>Engenharia Mecânica</w:t>
            </w:r>
          </w:p>
        </w:tc>
      </w:tr>
      <w:tr w:rsidR="0082187C">
        <w:trPr>
          <w:trHeight w:val="477"/>
        </w:trPr>
        <w:tc>
          <w:tcPr>
            <w:tcW w:w="2420" w:type="dxa"/>
            <w:tcBorders>
              <w:left w:val="single" w:sz="6" w:space="0" w:color="000000"/>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Alexandro Magno dos Santos Adario</w:t>
            </w:r>
          </w:p>
        </w:tc>
        <w:tc>
          <w:tcPr>
            <w:tcW w:w="3077" w:type="dxa"/>
            <w:tcBorders>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Informática/Algoritmos e Lógica de Programação</w:t>
            </w:r>
          </w:p>
        </w:tc>
        <w:tc>
          <w:tcPr>
            <w:tcW w:w="3355" w:type="dxa"/>
            <w:tcBorders>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Técnico em Informática- Integrado, Técnico em Informática- Concomitante</w:t>
            </w:r>
          </w:p>
        </w:tc>
      </w:tr>
      <w:tr w:rsidR="0082187C">
        <w:trPr>
          <w:trHeight w:val="149"/>
        </w:trPr>
        <w:tc>
          <w:tcPr>
            <w:tcW w:w="2420" w:type="dxa"/>
            <w:tcBorders>
              <w:left w:val="single" w:sz="6" w:space="0" w:color="000000"/>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Silvana Saionara Gollo</w:t>
            </w:r>
          </w:p>
        </w:tc>
        <w:tc>
          <w:tcPr>
            <w:tcW w:w="3077" w:type="dxa"/>
            <w:tcBorders>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 xml:space="preserve">Gestão e Negócios - </w:t>
            </w:r>
            <w:r>
              <w:rPr>
                <w:rFonts w:ascii="Arial" w:eastAsia="Arial" w:hAnsi="Arial" w:cs="Arial"/>
                <w:sz w:val="20"/>
                <w:szCs w:val="20"/>
              </w:rPr>
              <w:lastRenderedPageBreak/>
              <w:t>Administração</w:t>
            </w:r>
          </w:p>
        </w:tc>
        <w:tc>
          <w:tcPr>
            <w:tcW w:w="3355" w:type="dxa"/>
            <w:tcBorders>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lastRenderedPageBreak/>
              <w:t xml:space="preserve">Técnico em Logística, </w:t>
            </w:r>
            <w:r>
              <w:rPr>
                <w:rFonts w:ascii="Arial" w:eastAsia="Arial" w:hAnsi="Arial" w:cs="Arial"/>
                <w:sz w:val="20"/>
                <w:szCs w:val="20"/>
              </w:rPr>
              <w:t xml:space="preserve">Técnico em </w:t>
            </w:r>
            <w:r>
              <w:rPr>
                <w:rFonts w:ascii="Arial" w:eastAsia="Arial" w:hAnsi="Arial" w:cs="Arial"/>
                <w:sz w:val="20"/>
                <w:szCs w:val="20"/>
              </w:rPr>
              <w:lastRenderedPageBreak/>
              <w:t>Finanças, Tecnologia em Marketing, Administração</w:t>
            </w:r>
          </w:p>
        </w:tc>
      </w:tr>
      <w:tr w:rsidR="0082187C">
        <w:trPr>
          <w:trHeight w:val="106"/>
        </w:trPr>
        <w:tc>
          <w:tcPr>
            <w:tcW w:w="2420" w:type="dxa"/>
            <w:tcBorders>
              <w:left w:val="single" w:sz="6" w:space="0" w:color="000000"/>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lastRenderedPageBreak/>
              <w:t>Andressa Sausen de Freitas</w:t>
            </w:r>
          </w:p>
        </w:tc>
        <w:tc>
          <w:tcPr>
            <w:tcW w:w="3077" w:type="dxa"/>
            <w:tcBorders>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Química</w:t>
            </w:r>
          </w:p>
        </w:tc>
        <w:tc>
          <w:tcPr>
            <w:tcW w:w="3355" w:type="dxa"/>
            <w:tcBorders>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Técnico em Informática- Integrado, Técnico em Mecatrônica- Integrado</w:t>
            </w:r>
          </w:p>
        </w:tc>
      </w:tr>
      <w:tr w:rsidR="0082187C">
        <w:trPr>
          <w:trHeight w:val="25"/>
        </w:trPr>
        <w:tc>
          <w:tcPr>
            <w:tcW w:w="2420" w:type="dxa"/>
            <w:tcBorders>
              <w:left w:val="single" w:sz="6" w:space="0" w:color="000000"/>
              <w:bottom w:val="single" w:sz="4"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Maria Leidiana Mendes de Oliveira</w:t>
            </w:r>
          </w:p>
        </w:tc>
        <w:tc>
          <w:tcPr>
            <w:tcW w:w="3077" w:type="dxa"/>
            <w:tcBorders>
              <w:bottom w:val="single" w:sz="4"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Geografia</w:t>
            </w:r>
          </w:p>
        </w:tc>
        <w:tc>
          <w:tcPr>
            <w:tcW w:w="3355" w:type="dxa"/>
            <w:tcBorders>
              <w:bottom w:val="single" w:sz="4"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 xml:space="preserve">Técnico em Informática- Integrado, Técnico em </w:t>
            </w:r>
            <w:r>
              <w:rPr>
                <w:rFonts w:ascii="Arial" w:eastAsia="Arial" w:hAnsi="Arial" w:cs="Arial"/>
                <w:sz w:val="20"/>
                <w:szCs w:val="20"/>
              </w:rPr>
              <w:t>Mecatrônica- Integrado</w:t>
            </w:r>
          </w:p>
        </w:tc>
      </w:tr>
      <w:tr w:rsidR="0082187C">
        <w:trPr>
          <w:trHeight w:val="209"/>
        </w:trPr>
        <w:tc>
          <w:tcPr>
            <w:tcW w:w="2420" w:type="dxa"/>
            <w:tcBorders>
              <w:top w:val="single" w:sz="4" w:space="0" w:color="000000"/>
              <w:left w:val="single" w:sz="6" w:space="0" w:color="000000"/>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Alisson Dalsasso Corrêa de Souza</w:t>
            </w:r>
          </w:p>
        </w:tc>
        <w:tc>
          <w:tcPr>
            <w:tcW w:w="3077" w:type="dxa"/>
            <w:tcBorders>
              <w:top w:val="single" w:sz="4" w:space="0" w:color="000000"/>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Mecatrônica</w:t>
            </w:r>
          </w:p>
        </w:tc>
        <w:tc>
          <w:tcPr>
            <w:tcW w:w="3355" w:type="dxa"/>
            <w:tcBorders>
              <w:top w:val="single" w:sz="4" w:space="0" w:color="000000"/>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Técnico em Informática- Integrado, Técnico em Mecatrônica- Integrado, Engenharia Mecânica</w:t>
            </w:r>
          </w:p>
        </w:tc>
      </w:tr>
      <w:tr w:rsidR="0082187C">
        <w:trPr>
          <w:trHeight w:val="322"/>
        </w:trPr>
        <w:tc>
          <w:tcPr>
            <w:tcW w:w="2420" w:type="dxa"/>
            <w:tcBorders>
              <w:left w:val="single" w:sz="6" w:space="0" w:color="000000"/>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Denise Olkoski</w:t>
            </w:r>
          </w:p>
        </w:tc>
        <w:tc>
          <w:tcPr>
            <w:tcW w:w="3077" w:type="dxa"/>
            <w:tcBorders>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Biologia</w:t>
            </w:r>
          </w:p>
        </w:tc>
        <w:tc>
          <w:tcPr>
            <w:tcW w:w="3355" w:type="dxa"/>
            <w:tcBorders>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Técnico em Informática- Integrado, Técnico em Alimentos</w:t>
            </w:r>
          </w:p>
        </w:tc>
      </w:tr>
      <w:tr w:rsidR="0082187C">
        <w:trPr>
          <w:trHeight w:val="76"/>
        </w:trPr>
        <w:tc>
          <w:tcPr>
            <w:tcW w:w="2420" w:type="dxa"/>
            <w:tcBorders>
              <w:left w:val="single" w:sz="6" w:space="0" w:color="000000"/>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Denise Olkoski</w:t>
            </w:r>
          </w:p>
        </w:tc>
        <w:tc>
          <w:tcPr>
            <w:tcW w:w="3077" w:type="dxa"/>
            <w:tcBorders>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Apoio a pessoas com necessidades específicas</w:t>
            </w:r>
          </w:p>
        </w:tc>
        <w:tc>
          <w:tcPr>
            <w:tcW w:w="3355" w:type="dxa"/>
            <w:tcBorders>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Todos os cursos</w:t>
            </w:r>
          </w:p>
        </w:tc>
      </w:tr>
      <w:tr w:rsidR="0082187C">
        <w:trPr>
          <w:trHeight w:val="128"/>
        </w:trPr>
        <w:tc>
          <w:tcPr>
            <w:tcW w:w="2420" w:type="dxa"/>
            <w:tcBorders>
              <w:left w:val="single" w:sz="6" w:space="0" w:color="000000"/>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Patrícia Cristina Nienov Weber</w:t>
            </w:r>
          </w:p>
        </w:tc>
        <w:tc>
          <w:tcPr>
            <w:tcW w:w="3077" w:type="dxa"/>
            <w:tcBorders>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Costura e Modelagem</w:t>
            </w:r>
          </w:p>
        </w:tc>
        <w:tc>
          <w:tcPr>
            <w:tcW w:w="3355" w:type="dxa"/>
            <w:tcBorders>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Técnico em Modelagem do Vestuário, Tecnologia em Design de Moda</w:t>
            </w:r>
          </w:p>
        </w:tc>
      </w:tr>
      <w:tr w:rsidR="0082187C">
        <w:trPr>
          <w:trHeight w:val="226"/>
        </w:trPr>
        <w:tc>
          <w:tcPr>
            <w:tcW w:w="2420" w:type="dxa"/>
            <w:tcBorders>
              <w:left w:val="single" w:sz="6" w:space="0" w:color="000000"/>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Dário Lissandro Beutler</w:t>
            </w:r>
          </w:p>
        </w:tc>
        <w:tc>
          <w:tcPr>
            <w:tcW w:w="3077" w:type="dxa"/>
            <w:tcBorders>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 xml:space="preserve">Informática - Linguagem de Programação I, Banco de </w:t>
            </w:r>
            <w:r>
              <w:rPr>
                <w:rFonts w:ascii="Arial" w:eastAsia="Arial" w:hAnsi="Arial" w:cs="Arial"/>
                <w:sz w:val="20"/>
                <w:szCs w:val="20"/>
              </w:rPr>
              <w:t>Dados e Informática Básica</w:t>
            </w:r>
          </w:p>
        </w:tc>
        <w:tc>
          <w:tcPr>
            <w:tcW w:w="3355" w:type="dxa"/>
            <w:tcBorders>
              <w:bottom w:val="single" w:sz="6"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Todos os cursos</w:t>
            </w:r>
          </w:p>
        </w:tc>
      </w:tr>
      <w:tr w:rsidR="0082187C">
        <w:trPr>
          <w:trHeight w:val="570"/>
        </w:trPr>
        <w:tc>
          <w:tcPr>
            <w:tcW w:w="2420" w:type="dxa"/>
            <w:tcBorders>
              <w:left w:val="single" w:sz="6" w:space="0" w:color="000000"/>
              <w:bottom w:val="single" w:sz="4"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Denise Olkoski</w:t>
            </w:r>
          </w:p>
        </w:tc>
        <w:tc>
          <w:tcPr>
            <w:tcW w:w="3077" w:type="dxa"/>
            <w:tcBorders>
              <w:bottom w:val="single" w:sz="4"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Ensino Médio Integrado/ Projeto Integrador I e II.</w:t>
            </w:r>
          </w:p>
        </w:tc>
        <w:tc>
          <w:tcPr>
            <w:tcW w:w="3355" w:type="dxa"/>
            <w:tcBorders>
              <w:bottom w:val="single" w:sz="4"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Técnico em Informática- Integrado</w:t>
            </w:r>
          </w:p>
        </w:tc>
      </w:tr>
      <w:tr w:rsidR="0082187C">
        <w:trPr>
          <w:trHeight w:val="49"/>
        </w:trPr>
        <w:tc>
          <w:tcPr>
            <w:tcW w:w="2420" w:type="dxa"/>
            <w:tcBorders>
              <w:top w:val="single" w:sz="4" w:space="0" w:color="000000"/>
              <w:left w:val="single" w:sz="6" w:space="0" w:color="000000"/>
              <w:bottom w:val="single" w:sz="4"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Rosiane Serrano</w:t>
            </w:r>
          </w:p>
        </w:tc>
        <w:tc>
          <w:tcPr>
            <w:tcW w:w="3077" w:type="dxa"/>
            <w:tcBorders>
              <w:top w:val="single" w:sz="4" w:space="0" w:color="000000"/>
              <w:bottom w:val="single" w:sz="4"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Modelagem e Encaixe Digital e Desenho Digital</w:t>
            </w:r>
          </w:p>
        </w:tc>
        <w:tc>
          <w:tcPr>
            <w:tcW w:w="3355" w:type="dxa"/>
            <w:tcBorders>
              <w:top w:val="single" w:sz="4" w:space="0" w:color="000000"/>
              <w:bottom w:val="single" w:sz="4" w:space="0" w:color="000000"/>
              <w:right w:val="single" w:sz="6" w:space="0" w:color="000000"/>
            </w:tcBorders>
            <w:shd w:val="clear" w:color="auto" w:fill="auto"/>
            <w:vAlign w:val="bottom"/>
          </w:tcPr>
          <w:p w:rsidR="0082187C" w:rsidRDefault="00B66AA5">
            <w:pPr>
              <w:jc w:val="both"/>
              <w:rPr>
                <w:rFonts w:ascii="Arial" w:eastAsia="Arial" w:hAnsi="Arial" w:cs="Arial"/>
                <w:sz w:val="20"/>
                <w:szCs w:val="20"/>
              </w:rPr>
            </w:pPr>
            <w:r>
              <w:rPr>
                <w:rFonts w:ascii="Arial" w:eastAsia="Arial" w:hAnsi="Arial" w:cs="Arial"/>
                <w:sz w:val="20"/>
                <w:szCs w:val="20"/>
              </w:rPr>
              <w:t xml:space="preserve">Técnico em Modelagem do Vestuário, Tecnologia em </w:t>
            </w:r>
            <w:r>
              <w:rPr>
                <w:rFonts w:ascii="Arial" w:eastAsia="Arial" w:hAnsi="Arial" w:cs="Arial"/>
                <w:sz w:val="20"/>
                <w:szCs w:val="20"/>
              </w:rPr>
              <w:t>Design de Moda</w:t>
            </w:r>
          </w:p>
        </w:tc>
      </w:tr>
    </w:tbl>
    <w:p w:rsidR="0082187C" w:rsidRDefault="00B66AA5">
      <w:pPr>
        <w:widowControl/>
        <w:spacing w:line="360" w:lineRule="auto"/>
        <w:rPr>
          <w:rFonts w:ascii="Arial" w:eastAsia="Arial" w:hAnsi="Arial" w:cs="Arial"/>
          <w:sz w:val="20"/>
          <w:szCs w:val="20"/>
        </w:rPr>
      </w:pPr>
      <w:r>
        <w:rPr>
          <w:rFonts w:ascii="Arial" w:eastAsia="Arial" w:hAnsi="Arial" w:cs="Arial"/>
          <w:sz w:val="20"/>
          <w:szCs w:val="20"/>
        </w:rPr>
        <w:t>Fonte: Coordenação de Ensino do Campus Erechim (2022).</w:t>
      </w:r>
    </w:p>
    <w:p w:rsidR="0082187C" w:rsidRDefault="0082187C">
      <w:pPr>
        <w:widowControl/>
        <w:spacing w:line="360" w:lineRule="auto"/>
        <w:jc w:val="both"/>
        <w:rPr>
          <w:rFonts w:ascii="Arial" w:eastAsia="Arial" w:hAnsi="Arial" w:cs="Arial"/>
          <w:b/>
          <w:color w:val="0000FF"/>
        </w:rPr>
      </w:pPr>
    </w:p>
    <w:p w:rsidR="0082187C" w:rsidRDefault="00B66AA5">
      <w:pPr>
        <w:widowControl/>
        <w:spacing w:line="360" w:lineRule="auto"/>
        <w:ind w:firstLine="720"/>
        <w:jc w:val="both"/>
        <w:rPr>
          <w:rFonts w:ascii="Arial" w:eastAsia="Arial" w:hAnsi="Arial" w:cs="Arial"/>
          <w:b/>
        </w:rPr>
      </w:pPr>
      <w:r>
        <w:rPr>
          <w:rFonts w:ascii="Arial" w:eastAsia="Arial" w:hAnsi="Arial" w:cs="Arial"/>
          <w:b/>
        </w:rPr>
        <w:t>Ações Acadêmico-Administrativas</w:t>
      </w: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O IFRS Campus Erechim desenvolve suas ações com o objetivo principal de qualificar as atividades acadêmicas, administrativas e o processo de ensino e </w:t>
      </w:r>
      <w:r>
        <w:rPr>
          <w:rFonts w:ascii="Arial" w:eastAsia="Arial" w:hAnsi="Arial" w:cs="Arial"/>
        </w:rPr>
        <w:t>aprendizagem. Diante deste objetivo, oportuniza diferentes atividades para que os servidores docentes e técnicos administrativos aprimorem sua atuação. Destacamos as atividades que, em 2022, demandaram frequentes reuniões, debates e decisões coletivas:</w:t>
      </w:r>
    </w:p>
    <w:p w:rsidR="0082187C" w:rsidRDefault="00B66AA5">
      <w:pPr>
        <w:widowControl/>
        <w:spacing w:line="360" w:lineRule="auto"/>
        <w:ind w:firstLine="720"/>
        <w:jc w:val="both"/>
        <w:rPr>
          <w:rFonts w:ascii="Arial" w:eastAsia="Arial" w:hAnsi="Arial" w:cs="Arial"/>
        </w:rPr>
      </w:pPr>
      <w:r>
        <w:rPr>
          <w:rFonts w:ascii="Arial" w:eastAsia="Arial" w:hAnsi="Arial" w:cs="Arial"/>
        </w:rPr>
        <w:t>- A</w:t>
      </w:r>
      <w:r>
        <w:rPr>
          <w:rFonts w:ascii="Arial" w:eastAsia="Arial" w:hAnsi="Arial" w:cs="Arial"/>
        </w:rPr>
        <w:t>companhamento dos cursos técnicos subsequentes e superiores, através das reuniões de colegiados e com os coordenadores.</w:t>
      </w:r>
    </w:p>
    <w:p w:rsidR="0082187C" w:rsidRDefault="00B66AA5">
      <w:pPr>
        <w:widowControl/>
        <w:spacing w:line="360" w:lineRule="auto"/>
        <w:ind w:firstLine="720"/>
        <w:jc w:val="both"/>
        <w:rPr>
          <w:rFonts w:ascii="Arial" w:eastAsia="Arial" w:hAnsi="Arial" w:cs="Arial"/>
        </w:rPr>
      </w:pPr>
      <w:r>
        <w:rPr>
          <w:rFonts w:ascii="Arial" w:eastAsia="Arial" w:hAnsi="Arial" w:cs="Arial"/>
        </w:rPr>
        <w:t>- Acompanhamento dos cursos técnicos de nível médio, através das reuniões de colegiados, com os coordenadores e entre os setores, para q</w:t>
      </w:r>
      <w:r>
        <w:rPr>
          <w:rFonts w:ascii="Arial" w:eastAsia="Arial" w:hAnsi="Arial" w:cs="Arial"/>
        </w:rPr>
        <w:t>ualificar a implementação dessa modalidade de ensino.</w:t>
      </w:r>
    </w:p>
    <w:p w:rsidR="0082187C" w:rsidRDefault="00B66AA5">
      <w:pPr>
        <w:widowControl/>
        <w:spacing w:line="360" w:lineRule="auto"/>
        <w:ind w:firstLine="720"/>
        <w:jc w:val="both"/>
        <w:rPr>
          <w:rFonts w:ascii="Arial" w:eastAsia="Arial" w:hAnsi="Arial" w:cs="Arial"/>
        </w:rPr>
      </w:pPr>
      <w:r>
        <w:rPr>
          <w:rFonts w:ascii="Arial" w:eastAsia="Arial" w:hAnsi="Arial" w:cs="Arial"/>
        </w:rPr>
        <w:lastRenderedPageBreak/>
        <w:t>- Elaboração do Projeto Pedagógico do curso Técnico em Design Gráfico- Integrado ao Ensino Médio.</w:t>
      </w: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 - Revisão do Projeto Pedagógico do curso Técnico em Modelagem do Vestuário- subsequente.</w:t>
      </w:r>
    </w:p>
    <w:p w:rsidR="0082187C" w:rsidRDefault="00B66AA5">
      <w:pPr>
        <w:widowControl/>
        <w:spacing w:line="360" w:lineRule="auto"/>
        <w:ind w:firstLine="720"/>
        <w:jc w:val="both"/>
        <w:rPr>
          <w:rFonts w:ascii="Arial" w:eastAsia="Arial" w:hAnsi="Arial" w:cs="Arial"/>
        </w:rPr>
      </w:pPr>
      <w:r>
        <w:rPr>
          <w:rFonts w:ascii="Arial" w:eastAsia="Arial" w:hAnsi="Arial" w:cs="Arial"/>
        </w:rPr>
        <w:t>- Revisão do P</w:t>
      </w:r>
      <w:r>
        <w:rPr>
          <w:rFonts w:ascii="Arial" w:eastAsia="Arial" w:hAnsi="Arial" w:cs="Arial"/>
        </w:rPr>
        <w:t>rojeto Pedagógico do curso superior em Design de Moda.</w:t>
      </w:r>
    </w:p>
    <w:p w:rsidR="0082187C" w:rsidRDefault="00B66AA5">
      <w:pPr>
        <w:widowControl/>
        <w:spacing w:line="360" w:lineRule="auto"/>
        <w:ind w:firstLine="720"/>
        <w:jc w:val="both"/>
        <w:rPr>
          <w:rFonts w:ascii="Arial" w:eastAsia="Arial" w:hAnsi="Arial" w:cs="Arial"/>
        </w:rPr>
      </w:pPr>
      <w:r>
        <w:rPr>
          <w:rFonts w:ascii="Arial" w:eastAsia="Arial" w:hAnsi="Arial" w:cs="Arial"/>
        </w:rPr>
        <w:t>- Revisão do Projeto Pedagógico do curso superior de Engenharia Mecânica.</w:t>
      </w:r>
    </w:p>
    <w:p w:rsidR="0082187C" w:rsidRDefault="00B66AA5">
      <w:pPr>
        <w:widowControl/>
        <w:spacing w:line="360" w:lineRule="auto"/>
        <w:ind w:firstLine="720"/>
        <w:jc w:val="both"/>
        <w:rPr>
          <w:rFonts w:ascii="Arial" w:eastAsia="Arial" w:hAnsi="Arial" w:cs="Arial"/>
        </w:rPr>
      </w:pPr>
      <w:r>
        <w:rPr>
          <w:rFonts w:ascii="Arial" w:eastAsia="Arial" w:hAnsi="Arial" w:cs="Arial"/>
        </w:rPr>
        <w:t>- Revisão do Projeto Pedagógico do curso superior de Engenharia de Alimentos.</w:t>
      </w:r>
    </w:p>
    <w:p w:rsidR="0082187C" w:rsidRDefault="00B66AA5">
      <w:pPr>
        <w:widowControl/>
        <w:spacing w:line="360" w:lineRule="auto"/>
        <w:ind w:firstLine="720"/>
        <w:jc w:val="both"/>
        <w:rPr>
          <w:rFonts w:ascii="Arial" w:eastAsia="Arial" w:hAnsi="Arial" w:cs="Arial"/>
        </w:rPr>
      </w:pPr>
      <w:r>
        <w:rPr>
          <w:rFonts w:ascii="Arial" w:eastAsia="Arial" w:hAnsi="Arial" w:cs="Arial"/>
        </w:rPr>
        <w:t>- Participação e acompanhamento nas adaptações cu</w:t>
      </w:r>
      <w:r>
        <w:rPr>
          <w:rFonts w:ascii="Arial" w:eastAsia="Arial" w:hAnsi="Arial" w:cs="Arial"/>
        </w:rPr>
        <w:t>rriculares e elaboração do Plano Educacional Individualizado para estudantes com necessidades educacionais específicas, em conjunto com o NAPNE, Setor de Assistência Estudantil e professores.</w:t>
      </w:r>
    </w:p>
    <w:p w:rsidR="0082187C" w:rsidRDefault="00B66AA5">
      <w:pPr>
        <w:widowControl/>
        <w:spacing w:line="360" w:lineRule="auto"/>
        <w:ind w:firstLine="720"/>
        <w:jc w:val="both"/>
        <w:rPr>
          <w:rFonts w:ascii="Arial" w:eastAsia="Arial" w:hAnsi="Arial" w:cs="Arial"/>
        </w:rPr>
      </w:pPr>
      <w:r>
        <w:rPr>
          <w:rFonts w:ascii="Arial" w:eastAsia="Arial" w:hAnsi="Arial" w:cs="Arial"/>
        </w:rPr>
        <w:t>- Acompanhamento da Monitoria Acadêmica e dos Projetos de Ensino</w:t>
      </w:r>
      <w:r>
        <w:rPr>
          <w:rFonts w:ascii="Arial" w:eastAsia="Arial" w:hAnsi="Arial" w:cs="Arial"/>
        </w:rPr>
        <w:t>, assessorando a Comissão de Avaliação e Gestão das Ações de Ensino (CAGE) - publicação dos editais, submissão no Sistema de Informação e Gestão de Projetos-SigProj, seleção de estudantes, execução, avaliação através dos relatórios, certificação quando nec</w:t>
      </w:r>
      <w:r>
        <w:rPr>
          <w:rFonts w:ascii="Arial" w:eastAsia="Arial" w:hAnsi="Arial" w:cs="Arial"/>
        </w:rPr>
        <w:t>essário, finalização junto à reitoria.</w:t>
      </w:r>
    </w:p>
    <w:p w:rsidR="0082187C" w:rsidRDefault="00B66AA5">
      <w:pPr>
        <w:widowControl/>
        <w:spacing w:line="360" w:lineRule="auto"/>
        <w:ind w:firstLine="720"/>
        <w:jc w:val="both"/>
        <w:rPr>
          <w:rFonts w:ascii="Arial" w:eastAsia="Arial" w:hAnsi="Arial" w:cs="Arial"/>
        </w:rPr>
      </w:pPr>
      <w:r>
        <w:rPr>
          <w:rFonts w:ascii="Arial" w:eastAsia="Arial" w:hAnsi="Arial" w:cs="Arial"/>
        </w:rPr>
        <w:t>- Participação na organização e na realização da 11ª Jornada de Ensino, Pesquisa e Extensão (JEPEx) e 5ª Mostra Cultural, Científica e Tecnológica, em conjunto com os setores de Pesquisa e Extensão do campus.</w:t>
      </w:r>
    </w:p>
    <w:p w:rsidR="0082187C" w:rsidRDefault="0082187C">
      <w:pPr>
        <w:widowControl/>
        <w:spacing w:line="276" w:lineRule="auto"/>
        <w:jc w:val="both"/>
        <w:rPr>
          <w:rFonts w:ascii="Arial" w:eastAsia="Arial" w:hAnsi="Arial" w:cs="Arial"/>
          <w:color w:val="0000FF"/>
          <w:sz w:val="20"/>
          <w:szCs w:val="20"/>
        </w:rPr>
      </w:pPr>
    </w:p>
    <w:p w:rsidR="0082187C" w:rsidRDefault="00B66AA5">
      <w:pPr>
        <w:pStyle w:val="Ttulo3"/>
        <w:spacing w:after="0"/>
      </w:pPr>
      <w:bookmarkStart w:id="49" w:name="__RefHeading___Toc8373_1489316224"/>
      <w:bookmarkStart w:id="50" w:name="_heading=h.3l18frh"/>
      <w:bookmarkEnd w:id="49"/>
      <w:bookmarkEnd w:id="50"/>
      <w:r>
        <w:t xml:space="preserve">3.1.6 </w:t>
      </w:r>
      <w:r>
        <w:t>Projeto Pedagógico Institucional (PPI): pesquisa</w:t>
      </w: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A Coordenação de Pesquisa, Pós-Graduação e Inovação do </w:t>
      </w:r>
      <w:r>
        <w:rPr>
          <w:rFonts w:ascii="Arial" w:eastAsia="Arial" w:hAnsi="Arial" w:cs="Arial"/>
          <w:i/>
        </w:rPr>
        <w:t>Campus</w:t>
      </w:r>
      <w:r>
        <w:rPr>
          <w:rFonts w:ascii="Arial" w:eastAsia="Arial" w:hAnsi="Arial" w:cs="Arial"/>
        </w:rPr>
        <w:t xml:space="preserve"> Erechim do IFRS desenvolve e incentiva às atividades voltadas às políticas de pesquisa do IFRS pautadas nas finalidades e nos objetivos preconiza</w:t>
      </w:r>
      <w:r>
        <w:rPr>
          <w:rFonts w:ascii="Arial" w:eastAsia="Arial" w:hAnsi="Arial" w:cs="Arial"/>
        </w:rPr>
        <w:t xml:space="preserve">dos na Lei de criação dos IF’s, fomentando a realização de pesquisas aplicadas, estimulando o desenvolvimento de soluções técnicas e tecnológicas, além de criar mecanismos para estender seus benefícios à sua região de abrangência, sem descuidar do alcance </w:t>
      </w:r>
      <w:r>
        <w:rPr>
          <w:rFonts w:ascii="Arial" w:eastAsia="Arial" w:hAnsi="Arial" w:cs="Arial"/>
        </w:rPr>
        <w:t>nacional e internacional.</w:t>
      </w: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De acordo com essas diretrizes, o setor comprometeu-se com algumas atribuições realizadas, ao longo do ano de 2022, tais como: </w:t>
      </w:r>
    </w:p>
    <w:p w:rsidR="0082187C" w:rsidRDefault="00B66AA5">
      <w:pPr>
        <w:widowControl/>
        <w:spacing w:line="360" w:lineRule="auto"/>
        <w:ind w:firstLine="720"/>
        <w:jc w:val="both"/>
        <w:rPr>
          <w:rFonts w:ascii="Arial" w:eastAsia="Arial" w:hAnsi="Arial" w:cs="Arial"/>
        </w:rPr>
      </w:pPr>
      <w:r>
        <w:rPr>
          <w:rFonts w:ascii="Arial" w:eastAsia="Arial" w:hAnsi="Arial" w:cs="Arial"/>
        </w:rPr>
        <w:t>- Estimular e apoiar as atividades de pesquisa em todos os níveis e em todas as áreas do conhecimento.</w:t>
      </w:r>
    </w:p>
    <w:p w:rsidR="0082187C" w:rsidRDefault="00B66AA5">
      <w:pPr>
        <w:widowControl/>
        <w:spacing w:line="360" w:lineRule="auto"/>
        <w:ind w:firstLine="720"/>
        <w:jc w:val="both"/>
        <w:rPr>
          <w:rFonts w:ascii="Arial" w:eastAsia="Arial" w:hAnsi="Arial" w:cs="Arial"/>
        </w:rPr>
      </w:pPr>
      <w:r>
        <w:rPr>
          <w:rFonts w:ascii="Arial" w:eastAsia="Arial" w:hAnsi="Arial" w:cs="Arial"/>
        </w:rPr>
        <w:lastRenderedPageBreak/>
        <w:t>- Estimular e apoiar a realização de cursos de pós-graduação para qualificação de docentes e técnico-administrativos.</w:t>
      </w:r>
    </w:p>
    <w:p w:rsidR="0082187C" w:rsidRDefault="00B66AA5">
      <w:pPr>
        <w:widowControl/>
        <w:spacing w:line="360" w:lineRule="auto"/>
        <w:ind w:firstLine="720"/>
        <w:jc w:val="both"/>
        <w:rPr>
          <w:rFonts w:ascii="Arial" w:eastAsia="Arial" w:hAnsi="Arial" w:cs="Arial"/>
        </w:rPr>
      </w:pPr>
      <w:r>
        <w:rPr>
          <w:rFonts w:ascii="Arial" w:eastAsia="Arial" w:hAnsi="Arial" w:cs="Arial"/>
        </w:rPr>
        <w:t>- Divulgar oportunidades de financiamento de pesquisas e auxiliar os pesquisadores no encaminhamento de projetos técnico-científicos a in</w:t>
      </w:r>
      <w:r>
        <w:rPr>
          <w:rFonts w:ascii="Arial" w:eastAsia="Arial" w:hAnsi="Arial" w:cs="Arial"/>
        </w:rPr>
        <w:t>stituições de fomento.</w:t>
      </w: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 Solicitar recursos financeiros ao IFRS, visando ampliar e consolidar atividades de pesquisa e inovação no </w:t>
      </w:r>
      <w:r>
        <w:rPr>
          <w:rFonts w:ascii="Arial" w:eastAsia="Arial" w:hAnsi="Arial" w:cs="Arial"/>
          <w:i/>
        </w:rPr>
        <w:t>Campus</w:t>
      </w:r>
      <w:r>
        <w:rPr>
          <w:rFonts w:ascii="Arial" w:eastAsia="Arial" w:hAnsi="Arial" w:cs="Arial"/>
        </w:rPr>
        <w:t xml:space="preserve"> Erechim.</w:t>
      </w: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 Estruturar as relações entre as pesquisas do IFRS </w:t>
      </w:r>
      <w:r>
        <w:rPr>
          <w:rFonts w:ascii="Arial" w:eastAsia="Arial" w:hAnsi="Arial" w:cs="Arial"/>
          <w:i/>
        </w:rPr>
        <w:t>Campus</w:t>
      </w:r>
      <w:r>
        <w:rPr>
          <w:rFonts w:ascii="Arial" w:eastAsia="Arial" w:hAnsi="Arial" w:cs="Arial"/>
        </w:rPr>
        <w:t xml:space="preserve"> Erechim e a comunidade externa, como outras instituições, escolas e empresas.</w:t>
      </w:r>
    </w:p>
    <w:p w:rsidR="0082187C" w:rsidRDefault="00B66AA5">
      <w:pPr>
        <w:widowControl/>
        <w:spacing w:line="360" w:lineRule="auto"/>
        <w:ind w:firstLine="720"/>
        <w:jc w:val="both"/>
        <w:rPr>
          <w:rFonts w:ascii="Arial" w:eastAsia="Arial" w:hAnsi="Arial" w:cs="Arial"/>
        </w:rPr>
      </w:pPr>
      <w:r>
        <w:rPr>
          <w:rFonts w:ascii="Arial" w:eastAsia="Arial" w:hAnsi="Arial" w:cs="Arial"/>
        </w:rPr>
        <w:t>Essas atribuições foram concretizadas por meio dos projetos de pesquisa coordenados pelos servidores do Campus Erechim do IFRS e desenvolvidos por estudantes bolsistas e voluntá</w:t>
      </w:r>
      <w:r>
        <w:rPr>
          <w:rFonts w:ascii="Arial" w:eastAsia="Arial" w:hAnsi="Arial" w:cs="Arial"/>
        </w:rPr>
        <w:t>rios. Diversos momentos de capacitação, palestras sobre inovação, pesquisa, metodologia, ciência e seus avanços foram oportunizados aos pesquisadores do IFRS Erechim, servidores e alunos</w:t>
      </w:r>
      <w:r>
        <w:rPr>
          <w:rFonts w:ascii="Arial" w:eastAsia="Arial" w:hAnsi="Arial" w:cs="Arial"/>
          <w:color w:val="FF0000"/>
        </w:rPr>
        <w:t xml:space="preserve">. </w:t>
      </w:r>
      <w:r>
        <w:rPr>
          <w:rFonts w:ascii="Arial" w:eastAsia="Arial" w:hAnsi="Arial" w:cs="Arial"/>
        </w:rPr>
        <w:t>Com isso, divulgaram-se momentos de aprendizado ofertados pelo própr</w:t>
      </w:r>
      <w:r>
        <w:rPr>
          <w:rFonts w:ascii="Arial" w:eastAsia="Arial" w:hAnsi="Arial" w:cs="Arial"/>
        </w:rPr>
        <w:t>io IES e seus Campi, assim como de outras Instituições, e notou-se grande participação da comunidade acadêmica em busca de novos conhecimentos e que, com certeza, colaboram para a formação de pesquisadores, suas atividades e competências.</w:t>
      </w: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 </w:t>
      </w:r>
    </w:p>
    <w:p w:rsidR="0082187C" w:rsidRDefault="00B66AA5">
      <w:pPr>
        <w:pStyle w:val="Ttulo4"/>
        <w:spacing w:before="0" w:after="0" w:line="360" w:lineRule="auto"/>
        <w:rPr>
          <w:rFonts w:ascii="Arial" w:eastAsia="Arial" w:hAnsi="Arial" w:cs="Arial"/>
        </w:rPr>
      </w:pPr>
      <w:bookmarkStart w:id="51" w:name="__RefHeading___Toc8375_1489316224"/>
      <w:bookmarkStart w:id="52" w:name="_heading=h.206ipza"/>
      <w:bookmarkEnd w:id="51"/>
      <w:bookmarkEnd w:id="52"/>
      <w:r>
        <w:rPr>
          <w:rFonts w:ascii="Arial" w:eastAsia="Arial" w:hAnsi="Arial" w:cs="Arial"/>
        </w:rPr>
        <w:t xml:space="preserve">3.1.6.1 Número </w:t>
      </w:r>
      <w:r>
        <w:rPr>
          <w:rFonts w:ascii="Arial" w:eastAsia="Arial" w:hAnsi="Arial" w:cs="Arial"/>
        </w:rPr>
        <w:t>de bolsas de Iniciação Científica</w:t>
      </w:r>
    </w:p>
    <w:p w:rsidR="0082187C" w:rsidRDefault="00B66AA5">
      <w:pPr>
        <w:widowControl/>
        <w:spacing w:line="360" w:lineRule="auto"/>
        <w:ind w:firstLine="800"/>
        <w:jc w:val="both"/>
        <w:rPr>
          <w:rFonts w:ascii="Arial" w:eastAsia="Arial" w:hAnsi="Arial" w:cs="Arial"/>
        </w:rPr>
      </w:pPr>
      <w:r>
        <w:rPr>
          <w:rFonts w:ascii="Arial" w:eastAsia="Arial" w:hAnsi="Arial" w:cs="Arial"/>
        </w:rPr>
        <w:t xml:space="preserve">No ano de 2022, o </w:t>
      </w:r>
      <w:r>
        <w:rPr>
          <w:rFonts w:ascii="Arial" w:eastAsia="Arial" w:hAnsi="Arial" w:cs="Arial"/>
          <w:i/>
        </w:rPr>
        <w:t>Campus</w:t>
      </w:r>
      <w:r>
        <w:rPr>
          <w:rFonts w:ascii="Arial" w:eastAsia="Arial" w:hAnsi="Arial" w:cs="Arial"/>
        </w:rPr>
        <w:t xml:space="preserve"> Erechim do IFRS teve 12 bolsistas de pesquisa remunerados através do fomento interno, 5 bolsistas de fomento externo, sendo 1 pela Fapergs, 2 pelo CNPq e 2 fomentados pela SETEC. Ainda, 2 estudante</w:t>
      </w:r>
      <w:r>
        <w:rPr>
          <w:rFonts w:ascii="Arial" w:eastAsia="Arial" w:hAnsi="Arial" w:cs="Arial"/>
        </w:rPr>
        <w:t>s voluntários em projetos de pesquisa de diferentes pesquisadores e área do conhecimento, conforme dados a seguir.</w:t>
      </w:r>
    </w:p>
    <w:p w:rsidR="0082187C" w:rsidRDefault="0082187C">
      <w:pPr>
        <w:widowControl/>
        <w:spacing w:line="360" w:lineRule="auto"/>
        <w:ind w:firstLine="800"/>
        <w:jc w:val="both"/>
        <w:rPr>
          <w:rFonts w:ascii="Arial" w:eastAsia="Arial" w:hAnsi="Arial" w:cs="Arial"/>
        </w:rPr>
      </w:pPr>
    </w:p>
    <w:p w:rsidR="0082187C" w:rsidRDefault="00B66AA5">
      <w:pPr>
        <w:pStyle w:val="Ttulo4"/>
        <w:spacing w:before="0" w:after="0" w:line="360" w:lineRule="auto"/>
        <w:rPr>
          <w:rFonts w:ascii="Arial" w:eastAsia="Arial" w:hAnsi="Arial" w:cs="Arial"/>
        </w:rPr>
      </w:pPr>
      <w:bookmarkStart w:id="53" w:name="__RefHeading___Toc8377_1489316224"/>
      <w:bookmarkStart w:id="54" w:name="_heading=h.4k668n3"/>
      <w:bookmarkEnd w:id="53"/>
      <w:bookmarkEnd w:id="54"/>
      <w:r>
        <w:rPr>
          <w:rFonts w:ascii="Arial" w:eastAsia="Arial" w:hAnsi="Arial" w:cs="Arial"/>
        </w:rPr>
        <w:t>3.1.6.2 Número de Linhas, projetos de pesquisa</w:t>
      </w:r>
    </w:p>
    <w:p w:rsidR="0082187C" w:rsidRDefault="00B66AA5">
      <w:pPr>
        <w:widowControl/>
        <w:spacing w:line="360" w:lineRule="auto"/>
        <w:ind w:firstLine="862"/>
        <w:jc w:val="both"/>
        <w:rPr>
          <w:rFonts w:ascii="Arial" w:eastAsia="Arial" w:hAnsi="Arial" w:cs="Arial"/>
        </w:rPr>
      </w:pPr>
      <w:r>
        <w:rPr>
          <w:rFonts w:ascii="Arial" w:eastAsia="Arial" w:hAnsi="Arial" w:cs="Arial"/>
          <w:highlight w:val="white"/>
        </w:rPr>
        <w:t xml:space="preserve">Em 2022, o </w:t>
      </w:r>
      <w:r>
        <w:rPr>
          <w:rFonts w:ascii="Arial" w:eastAsia="Arial" w:hAnsi="Arial" w:cs="Arial"/>
          <w:i/>
          <w:highlight w:val="white"/>
        </w:rPr>
        <w:t>Campus</w:t>
      </w:r>
      <w:r>
        <w:rPr>
          <w:rFonts w:ascii="Arial" w:eastAsia="Arial" w:hAnsi="Arial" w:cs="Arial"/>
          <w:highlight w:val="white"/>
        </w:rPr>
        <w:t xml:space="preserve"> Erechim do IFRS desenvolveu 21 projetos de</w:t>
      </w:r>
      <w:r>
        <w:rPr>
          <w:rFonts w:ascii="Arial" w:eastAsia="Arial" w:hAnsi="Arial" w:cs="Arial"/>
        </w:rPr>
        <w:t xml:space="preserve"> pesquisa, sendo 5 novos projetos</w:t>
      </w:r>
      <w:r>
        <w:rPr>
          <w:rFonts w:ascii="Arial" w:eastAsia="Arial" w:hAnsi="Arial" w:cs="Arial"/>
        </w:rPr>
        <w:t xml:space="preserve"> de Mestrado, Doutorado e Pós-Doutorado, 14 projetos vinculados ao fomento interno e 2 no fomento externo Fapergs e CNPq.</w:t>
      </w:r>
    </w:p>
    <w:p w:rsidR="0082187C" w:rsidRDefault="00B66AA5">
      <w:pPr>
        <w:widowControl/>
        <w:spacing w:line="360" w:lineRule="auto"/>
        <w:ind w:firstLine="862"/>
        <w:jc w:val="both"/>
        <w:rPr>
          <w:rFonts w:ascii="Arial" w:eastAsia="Arial" w:hAnsi="Arial" w:cs="Arial"/>
        </w:rPr>
      </w:pPr>
      <w:r>
        <w:rPr>
          <w:rFonts w:ascii="Arial" w:eastAsia="Arial" w:hAnsi="Arial" w:cs="Arial"/>
        </w:rPr>
        <w:t xml:space="preserve">O </w:t>
      </w:r>
      <w:r>
        <w:rPr>
          <w:rFonts w:ascii="Arial" w:eastAsia="Arial" w:hAnsi="Arial" w:cs="Arial"/>
          <w:i/>
        </w:rPr>
        <w:t>Campus</w:t>
      </w:r>
      <w:r>
        <w:rPr>
          <w:rFonts w:ascii="Arial" w:eastAsia="Arial" w:hAnsi="Arial" w:cs="Arial"/>
        </w:rPr>
        <w:t xml:space="preserve"> possui atualmente 12 grupos de pesquisa vinculados ao CNPq, envolvendo 41 linhas de pesquisa, para os quais os projetos encon</w:t>
      </w:r>
      <w:r>
        <w:rPr>
          <w:rFonts w:ascii="Arial" w:eastAsia="Arial" w:hAnsi="Arial" w:cs="Arial"/>
        </w:rPr>
        <w:t>tram-se vinculados.</w:t>
      </w:r>
    </w:p>
    <w:p w:rsidR="0082187C" w:rsidRDefault="0082187C">
      <w:pPr>
        <w:widowControl/>
        <w:spacing w:line="360" w:lineRule="auto"/>
        <w:ind w:firstLine="720"/>
        <w:jc w:val="both"/>
        <w:rPr>
          <w:rFonts w:ascii="Arial" w:eastAsia="Arial" w:hAnsi="Arial" w:cs="Arial"/>
          <w:b/>
        </w:rPr>
      </w:pPr>
    </w:p>
    <w:p w:rsidR="0082187C" w:rsidRDefault="00B66AA5">
      <w:pPr>
        <w:widowControl/>
        <w:spacing w:line="360" w:lineRule="auto"/>
        <w:ind w:firstLine="720"/>
        <w:jc w:val="both"/>
        <w:rPr>
          <w:rFonts w:ascii="Arial" w:eastAsia="Arial" w:hAnsi="Arial" w:cs="Arial"/>
          <w:b/>
        </w:rPr>
      </w:pPr>
      <w:r>
        <w:rPr>
          <w:rFonts w:ascii="Arial" w:eastAsia="Arial" w:hAnsi="Arial" w:cs="Arial"/>
          <w:b/>
        </w:rPr>
        <w:t xml:space="preserve">Verticalização entre as propostas de Graduação e Pós-graduação </w:t>
      </w:r>
      <w:r>
        <w:rPr>
          <w:rFonts w:ascii="Arial" w:eastAsia="Arial" w:hAnsi="Arial" w:cs="Arial"/>
          <w:b/>
          <w:i/>
        </w:rPr>
        <w:t>Lato Sensu</w:t>
      </w:r>
      <w:r>
        <w:rPr>
          <w:rFonts w:ascii="Arial" w:eastAsia="Arial" w:hAnsi="Arial" w:cs="Arial"/>
          <w:b/>
        </w:rPr>
        <w:t xml:space="preserve"> </w:t>
      </w:r>
    </w:p>
    <w:p w:rsidR="0082187C" w:rsidRDefault="00B66AA5">
      <w:pPr>
        <w:widowControl/>
        <w:spacing w:line="360" w:lineRule="auto"/>
        <w:ind w:firstLine="862"/>
        <w:jc w:val="both"/>
        <w:rPr>
          <w:rFonts w:ascii="Arial" w:eastAsia="Arial" w:hAnsi="Arial" w:cs="Arial"/>
        </w:rPr>
      </w:pPr>
      <w:r>
        <w:rPr>
          <w:rFonts w:ascii="Arial" w:eastAsia="Arial" w:hAnsi="Arial" w:cs="Arial"/>
        </w:rPr>
        <w:t xml:space="preserve">Em 2022, esteve em andamento a segunda turma do curso de Pós-graduação </w:t>
      </w:r>
      <w:r>
        <w:rPr>
          <w:rFonts w:ascii="Arial" w:eastAsia="Arial" w:hAnsi="Arial" w:cs="Arial"/>
          <w:i/>
        </w:rPr>
        <w:t>Lato Sensu</w:t>
      </w:r>
      <w:r>
        <w:rPr>
          <w:rFonts w:ascii="Arial" w:eastAsia="Arial" w:hAnsi="Arial" w:cs="Arial"/>
        </w:rPr>
        <w:t xml:space="preserve"> em “Gestão Estratégica e Inteligência de Negócios” e também a primeira turma d</w:t>
      </w:r>
      <w:r>
        <w:rPr>
          <w:rFonts w:ascii="Arial" w:eastAsia="Arial" w:hAnsi="Arial" w:cs="Arial"/>
        </w:rPr>
        <w:t xml:space="preserve">o curso de Pós-graduação </w:t>
      </w:r>
      <w:r>
        <w:rPr>
          <w:rFonts w:ascii="Arial" w:eastAsia="Arial" w:hAnsi="Arial" w:cs="Arial"/>
          <w:i/>
        </w:rPr>
        <w:t>Lato Sensu</w:t>
      </w:r>
      <w:r>
        <w:rPr>
          <w:rFonts w:ascii="Arial" w:eastAsia="Arial" w:hAnsi="Arial" w:cs="Arial"/>
        </w:rPr>
        <w:t>, em “Modelagem Criativa com Ênfase em Sustentabilidade”.</w:t>
      </w:r>
    </w:p>
    <w:p w:rsidR="0082187C" w:rsidRDefault="00B66AA5">
      <w:pPr>
        <w:widowControl/>
        <w:spacing w:line="360" w:lineRule="auto"/>
        <w:ind w:firstLine="862"/>
        <w:jc w:val="both"/>
        <w:rPr>
          <w:rFonts w:ascii="Arial" w:eastAsia="Arial" w:hAnsi="Arial" w:cs="Arial"/>
        </w:rPr>
      </w:pPr>
      <w:r>
        <w:rPr>
          <w:rFonts w:ascii="Arial" w:eastAsia="Arial" w:hAnsi="Arial" w:cs="Arial"/>
        </w:rPr>
        <w:t xml:space="preserve">Nota-se que ambos os cursos citados, em nível de Pós-graduação, estão alinhados às ofertas de graduação no </w:t>
      </w:r>
      <w:r>
        <w:rPr>
          <w:rFonts w:ascii="Arial" w:eastAsia="Arial" w:hAnsi="Arial" w:cs="Arial"/>
          <w:i/>
        </w:rPr>
        <w:t>Campus</w:t>
      </w:r>
      <w:r>
        <w:rPr>
          <w:rFonts w:ascii="Arial" w:eastAsia="Arial" w:hAnsi="Arial" w:cs="Arial"/>
        </w:rPr>
        <w:t xml:space="preserve">, como Tecnologia em Marketing, Técnico Pós-médio </w:t>
      </w:r>
      <w:r>
        <w:rPr>
          <w:rFonts w:ascii="Arial" w:eastAsia="Arial" w:hAnsi="Arial" w:cs="Arial"/>
        </w:rPr>
        <w:t xml:space="preserve">em Logística e Finanças para a área de Gestão, assim como o novo Curso de “Modelagem Criativa com Ênfase em sustentabilidade” permite aos egressos e profissionais da área de Moda no </w:t>
      </w:r>
      <w:r>
        <w:rPr>
          <w:rFonts w:ascii="Arial" w:eastAsia="Arial" w:hAnsi="Arial" w:cs="Arial"/>
          <w:i/>
        </w:rPr>
        <w:t>Campus</w:t>
      </w:r>
      <w:r>
        <w:rPr>
          <w:rFonts w:ascii="Arial" w:eastAsia="Arial" w:hAnsi="Arial" w:cs="Arial"/>
        </w:rPr>
        <w:t xml:space="preserve"> – curso de graduação e técnico - seguirem seus estudos e aprimorame</w:t>
      </w:r>
      <w:r>
        <w:rPr>
          <w:rFonts w:ascii="Arial" w:eastAsia="Arial" w:hAnsi="Arial" w:cs="Arial"/>
        </w:rPr>
        <w:t>ntos no mercado de trabalho regional, e atendendo, desta forma, a verticalização objetivada pelo IFRS.</w:t>
      </w:r>
    </w:p>
    <w:p w:rsidR="0082187C" w:rsidRDefault="0082187C">
      <w:pPr>
        <w:widowControl/>
        <w:spacing w:line="360" w:lineRule="auto"/>
        <w:ind w:firstLine="862"/>
        <w:jc w:val="both"/>
        <w:rPr>
          <w:rFonts w:ascii="Arial" w:eastAsia="Arial" w:hAnsi="Arial" w:cs="Arial"/>
        </w:rPr>
      </w:pPr>
    </w:p>
    <w:p w:rsidR="0082187C" w:rsidRDefault="00B66AA5">
      <w:pPr>
        <w:widowControl/>
        <w:shd w:val="clear" w:color="auto" w:fill="FFFFFF" w:themeFill="background1"/>
        <w:spacing w:line="360" w:lineRule="auto"/>
        <w:ind w:firstLine="860"/>
        <w:jc w:val="both"/>
        <w:rPr>
          <w:rFonts w:ascii="Arial" w:eastAsia="Arial" w:hAnsi="Arial" w:cs="Arial"/>
          <w:b/>
        </w:rPr>
      </w:pPr>
      <w:r>
        <w:rPr>
          <w:rFonts w:ascii="Arial" w:eastAsia="Arial" w:hAnsi="Arial" w:cs="Arial"/>
        </w:rPr>
        <w:t xml:space="preserve"> </w:t>
      </w:r>
      <w:r>
        <w:rPr>
          <w:rFonts w:ascii="Arial" w:eastAsia="Arial" w:hAnsi="Arial" w:cs="Arial"/>
          <w:b/>
        </w:rPr>
        <w:t>Projeto pedagógico institucional (PPI): Pesquisa</w:t>
      </w:r>
    </w:p>
    <w:p w:rsidR="0082187C" w:rsidRDefault="00B66AA5">
      <w:pPr>
        <w:widowControl/>
        <w:spacing w:line="360" w:lineRule="auto"/>
        <w:jc w:val="both"/>
        <w:rPr>
          <w:rFonts w:ascii="Arial" w:eastAsia="Arial" w:hAnsi="Arial" w:cs="Arial"/>
        </w:rPr>
      </w:pPr>
      <w:r>
        <w:rPr>
          <w:rFonts w:ascii="Arial" w:eastAsia="Arial" w:hAnsi="Arial" w:cs="Arial"/>
          <w:color w:val="0000FF"/>
        </w:rPr>
        <w:t xml:space="preserve">        </w:t>
      </w:r>
      <w:r>
        <w:rPr>
          <w:rFonts w:ascii="Arial" w:eastAsia="Arial" w:hAnsi="Arial" w:cs="Arial"/>
        </w:rPr>
        <w:tab/>
        <w:t xml:space="preserve">A Coordenação de Pesquisa, Pós-Graduação e Inovação do </w:t>
      </w:r>
      <w:r>
        <w:rPr>
          <w:rFonts w:ascii="Arial" w:eastAsia="Arial" w:hAnsi="Arial" w:cs="Arial"/>
          <w:i/>
        </w:rPr>
        <w:t>Campus</w:t>
      </w:r>
      <w:r>
        <w:rPr>
          <w:rFonts w:ascii="Arial" w:eastAsia="Arial" w:hAnsi="Arial" w:cs="Arial"/>
        </w:rPr>
        <w:t xml:space="preserve"> Erechim do IFRS desenvolve e incentiva às atividades voltadas às políticas de pesquisa do IFRS pautadas nas finalidades e nos objetivos preconizados na Lei de criação dos IF’s, fomentando a realização de pesquisas aplicadas, estimulando o desenvolvimento </w:t>
      </w:r>
      <w:r>
        <w:rPr>
          <w:rFonts w:ascii="Arial" w:eastAsia="Arial" w:hAnsi="Arial" w:cs="Arial"/>
        </w:rPr>
        <w:t>de soluções técnicas e tecnológicas, além de criar mecanismos para estender seus benefícios à sua região de abrangência, sem descuidar do alcance nacional e internacional.</w:t>
      </w:r>
    </w:p>
    <w:p w:rsidR="0082187C" w:rsidRDefault="00B66AA5">
      <w:pPr>
        <w:widowControl/>
        <w:spacing w:line="360" w:lineRule="auto"/>
        <w:ind w:firstLine="720"/>
        <w:jc w:val="both"/>
        <w:rPr>
          <w:rFonts w:ascii="Arial" w:eastAsia="Arial" w:hAnsi="Arial" w:cs="Arial"/>
        </w:rPr>
      </w:pPr>
      <w:r>
        <w:rPr>
          <w:rFonts w:ascii="Arial" w:eastAsia="Arial" w:hAnsi="Arial" w:cs="Arial"/>
        </w:rPr>
        <w:t>De acordo com essas diretrizes, o setor comprometeu-se com algumas atribuições reali</w:t>
      </w:r>
      <w:r>
        <w:rPr>
          <w:rFonts w:ascii="Arial" w:eastAsia="Arial" w:hAnsi="Arial" w:cs="Arial"/>
        </w:rPr>
        <w:t>zadas, ao longo do ano de 2022, tais como: estimular e a apoiar as atividades de pesquisa em todos os níveis e em todas as áreas do conhecimento; estimular e apoiar a realização de cursos de pós-graduação para qualificação de docentes e técnico-administrat</w:t>
      </w:r>
      <w:r>
        <w:rPr>
          <w:rFonts w:ascii="Arial" w:eastAsia="Arial" w:hAnsi="Arial" w:cs="Arial"/>
        </w:rPr>
        <w:t xml:space="preserve">ivos; divulgar oportunidades de financiamento de pesquisas e auxiliar os pesquisadores no encaminhamento de projetos técnico-científicos a instituições de fomento; solicitar recursos financeiros ao IFRS, visando ampliar e consolidar atividades de pesquisa </w:t>
      </w:r>
      <w:r>
        <w:rPr>
          <w:rFonts w:ascii="Arial" w:eastAsia="Arial" w:hAnsi="Arial" w:cs="Arial"/>
        </w:rPr>
        <w:t xml:space="preserve">e inovação no </w:t>
      </w:r>
      <w:r>
        <w:rPr>
          <w:rFonts w:ascii="Arial" w:eastAsia="Arial" w:hAnsi="Arial" w:cs="Arial"/>
          <w:i/>
        </w:rPr>
        <w:t>Campus</w:t>
      </w:r>
      <w:r>
        <w:rPr>
          <w:rFonts w:ascii="Arial" w:eastAsia="Arial" w:hAnsi="Arial" w:cs="Arial"/>
        </w:rPr>
        <w:t xml:space="preserve"> Erechim; </w:t>
      </w:r>
      <w:r>
        <w:rPr>
          <w:rFonts w:ascii="Arial" w:eastAsia="Arial" w:hAnsi="Arial" w:cs="Arial"/>
        </w:rPr>
        <w:lastRenderedPageBreak/>
        <w:t xml:space="preserve">estruturar as relações entre as pesquisas do IFRS </w:t>
      </w:r>
      <w:r>
        <w:rPr>
          <w:rFonts w:ascii="Arial" w:eastAsia="Arial" w:hAnsi="Arial" w:cs="Arial"/>
          <w:i/>
        </w:rPr>
        <w:t>Campus</w:t>
      </w:r>
      <w:r>
        <w:rPr>
          <w:rFonts w:ascii="Arial" w:eastAsia="Arial" w:hAnsi="Arial" w:cs="Arial"/>
        </w:rPr>
        <w:t xml:space="preserve"> Erechim e a comunidade externa, como outras instituições, escolas e empresas.</w:t>
      </w: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Além disso, a Coordenação de Pesquisa, Pós-Graduação e Inovação, estimulou a criação da Comissão de Inovação no </w:t>
      </w:r>
      <w:r>
        <w:rPr>
          <w:rFonts w:ascii="Arial" w:eastAsia="Arial" w:hAnsi="Arial" w:cs="Arial"/>
          <w:i/>
        </w:rPr>
        <w:t>Campus</w:t>
      </w:r>
      <w:r>
        <w:rPr>
          <w:rFonts w:ascii="Arial" w:eastAsia="Arial" w:hAnsi="Arial" w:cs="Arial"/>
        </w:rPr>
        <w:t xml:space="preserve">, que trabalha com a criação e estruturação do ambiente de inovação no </w:t>
      </w:r>
      <w:r>
        <w:rPr>
          <w:rFonts w:ascii="Arial" w:eastAsia="Arial" w:hAnsi="Arial" w:cs="Arial"/>
          <w:i/>
        </w:rPr>
        <w:t>Campus</w:t>
      </w:r>
      <w:r>
        <w:rPr>
          <w:rFonts w:ascii="Arial" w:eastAsia="Arial" w:hAnsi="Arial" w:cs="Arial"/>
        </w:rPr>
        <w:t>, alinhado a diversos projetos de pesquisa em várias áreas do</w:t>
      </w:r>
      <w:r>
        <w:rPr>
          <w:rFonts w:ascii="Arial" w:eastAsia="Arial" w:hAnsi="Arial" w:cs="Arial"/>
        </w:rPr>
        <w:t xml:space="preserve"> conhecimento. O Ambiente de Inovação tem como objetivo abrigar ações que visam o desenvolvimento de projetos tecnológicos e sociais que atendam às demandas da sociedade. A partir disso, já foi criado o nome do Ambiente, sendo </w:t>
      </w:r>
      <w:r>
        <w:rPr>
          <w:rFonts w:ascii="Arial" w:eastAsia="Arial" w:hAnsi="Arial" w:cs="Arial"/>
          <w:i/>
        </w:rPr>
        <w:t>“Conecta – Espaço de Inovação</w:t>
      </w:r>
      <w:r>
        <w:rPr>
          <w:rFonts w:ascii="Arial" w:eastAsia="Arial" w:hAnsi="Arial" w:cs="Arial"/>
          <w:i/>
        </w:rPr>
        <w:t>”</w:t>
      </w:r>
      <w:r>
        <w:rPr>
          <w:rFonts w:ascii="Arial" w:eastAsia="Arial" w:hAnsi="Arial" w:cs="Arial"/>
        </w:rPr>
        <w:t>, a missão, visão e valores. Também foi realizada uma Chamada Pública para doação de materiais, serviços e mobiliários.</w:t>
      </w: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Ações como apoio a eventos regionais também demonstram o potencial científico e tecnológico do </w:t>
      </w:r>
      <w:r>
        <w:rPr>
          <w:rFonts w:ascii="Arial" w:eastAsia="Arial" w:hAnsi="Arial" w:cs="Arial"/>
          <w:i/>
        </w:rPr>
        <w:t>Campus</w:t>
      </w:r>
      <w:r>
        <w:rPr>
          <w:rFonts w:ascii="Arial" w:eastAsia="Arial" w:hAnsi="Arial" w:cs="Arial"/>
        </w:rPr>
        <w:t>, contando com parcerias como na E</w:t>
      </w:r>
      <w:r>
        <w:rPr>
          <w:rFonts w:ascii="Arial" w:eastAsia="Arial" w:hAnsi="Arial" w:cs="Arial"/>
        </w:rPr>
        <w:t xml:space="preserve">xpo Getúlio e Frinape, onde também participamos com ações de palestras e contribuição efetiva para que o </w:t>
      </w:r>
      <w:r>
        <w:rPr>
          <w:rFonts w:ascii="Arial" w:eastAsia="Arial" w:hAnsi="Arial" w:cs="Arial"/>
          <w:i/>
        </w:rPr>
        <w:t>Campus</w:t>
      </w:r>
      <w:r>
        <w:rPr>
          <w:rFonts w:ascii="Arial" w:eastAsia="Arial" w:hAnsi="Arial" w:cs="Arial"/>
        </w:rPr>
        <w:t xml:space="preserve"> esteja presente em espaços estratégicos de inovação.</w:t>
      </w:r>
    </w:p>
    <w:p w:rsidR="0082187C" w:rsidRDefault="00B66AA5">
      <w:pPr>
        <w:widowControl/>
        <w:spacing w:line="360" w:lineRule="auto"/>
        <w:ind w:firstLine="720"/>
        <w:jc w:val="both"/>
        <w:rPr>
          <w:rFonts w:ascii="Arial" w:eastAsia="Arial" w:hAnsi="Arial" w:cs="Arial"/>
        </w:rPr>
      </w:pPr>
      <w:r>
        <w:rPr>
          <w:rFonts w:ascii="Arial" w:eastAsia="Arial" w:hAnsi="Arial" w:cs="Arial"/>
        </w:rPr>
        <w:t>Outra ação importante do ano, volta-se para as capacitações realizadas no próprio Escritóri</w:t>
      </w:r>
      <w:r>
        <w:rPr>
          <w:rFonts w:ascii="Arial" w:eastAsia="Arial" w:hAnsi="Arial" w:cs="Arial"/>
        </w:rPr>
        <w:t xml:space="preserve">o de Projetos do IFRS, onde conhecimentos e oportunidades foram debatidas para serem conduzidas dentro do </w:t>
      </w:r>
      <w:r>
        <w:rPr>
          <w:rFonts w:ascii="Arial" w:eastAsia="Arial" w:hAnsi="Arial" w:cs="Arial"/>
          <w:i/>
        </w:rPr>
        <w:t>Campus</w:t>
      </w:r>
      <w:r>
        <w:rPr>
          <w:rFonts w:ascii="Arial" w:eastAsia="Arial" w:hAnsi="Arial" w:cs="Arial"/>
        </w:rPr>
        <w:t xml:space="preserve"> em momentos diversos, com pesquisadores e líderes de pesquisa. Houveram os relatórios dos grupos de pesquisa, que alimentaram o setor e a CAGPP</w:t>
      </w:r>
      <w:r>
        <w:rPr>
          <w:rFonts w:ascii="Arial" w:eastAsia="Arial" w:hAnsi="Arial" w:cs="Arial"/>
        </w:rPr>
        <w:t xml:space="preserve">I de dados que permitem e permitirão agir com maior especificidade em pontos frágeis destes grupos e que podem avançar. Outro destaque é a participação da Professora Visitante no </w:t>
      </w:r>
      <w:r>
        <w:rPr>
          <w:rFonts w:ascii="Arial" w:eastAsia="Arial" w:hAnsi="Arial" w:cs="Arial"/>
          <w:i/>
        </w:rPr>
        <w:t>Campus</w:t>
      </w:r>
      <w:r>
        <w:rPr>
          <w:rFonts w:ascii="Arial" w:eastAsia="Arial" w:hAnsi="Arial" w:cs="Arial"/>
        </w:rPr>
        <w:t>, no ano de 2022, que trouxe uma visão externa de pesquisadora, com exp</w:t>
      </w:r>
      <w:r>
        <w:rPr>
          <w:rFonts w:ascii="Arial" w:eastAsia="Arial" w:hAnsi="Arial" w:cs="Arial"/>
        </w:rPr>
        <w:t xml:space="preserve">eriência para ações de pesquisa, início da construção de um programa </w:t>
      </w:r>
      <w:r>
        <w:rPr>
          <w:rFonts w:ascii="Arial" w:eastAsia="Arial" w:hAnsi="Arial" w:cs="Arial"/>
          <w:i/>
        </w:rPr>
        <w:t>stricto sensu</w:t>
      </w:r>
      <w:r>
        <w:rPr>
          <w:rFonts w:ascii="Arial" w:eastAsia="Arial" w:hAnsi="Arial" w:cs="Arial"/>
        </w:rPr>
        <w:t>, além de apoiar docentes e discentes em temas voltados à pesquisa, produção e qualidade científica.</w:t>
      </w:r>
    </w:p>
    <w:p w:rsidR="0082187C" w:rsidRDefault="00B66AA5">
      <w:pPr>
        <w:widowControl/>
        <w:spacing w:line="360" w:lineRule="auto"/>
        <w:ind w:right="120" w:firstLine="720"/>
        <w:jc w:val="both"/>
        <w:rPr>
          <w:rFonts w:ascii="Arial" w:eastAsia="Arial" w:hAnsi="Arial" w:cs="Arial"/>
        </w:rPr>
      </w:pPr>
      <w:r>
        <w:rPr>
          <w:rFonts w:ascii="Arial" w:eastAsia="Arial" w:hAnsi="Arial" w:cs="Arial"/>
        </w:rPr>
        <w:t>Essas atribuições foram concretizadas por meio dos projetos de pesquisa c</w:t>
      </w:r>
      <w:r>
        <w:rPr>
          <w:rFonts w:ascii="Arial" w:eastAsia="Arial" w:hAnsi="Arial" w:cs="Arial"/>
        </w:rPr>
        <w:t xml:space="preserve">oordenados pelos servidores do </w:t>
      </w:r>
      <w:r>
        <w:rPr>
          <w:rFonts w:ascii="Arial" w:eastAsia="Arial" w:hAnsi="Arial" w:cs="Arial"/>
          <w:i/>
        </w:rPr>
        <w:t>Campus</w:t>
      </w:r>
      <w:r>
        <w:rPr>
          <w:rFonts w:ascii="Arial" w:eastAsia="Arial" w:hAnsi="Arial" w:cs="Arial"/>
        </w:rPr>
        <w:t xml:space="preserve"> Erechim do IFRS e desenvolvidos por estudantes bolsistas e voluntários. </w:t>
      </w:r>
      <w:r>
        <w:rPr>
          <w:rFonts w:ascii="Arial" w:eastAsia="Arial" w:hAnsi="Arial" w:cs="Arial"/>
          <w:highlight w:val="white"/>
        </w:rPr>
        <w:t xml:space="preserve">Em 2022, o </w:t>
      </w:r>
      <w:r>
        <w:rPr>
          <w:rFonts w:ascii="Arial" w:eastAsia="Arial" w:hAnsi="Arial" w:cs="Arial"/>
          <w:i/>
          <w:highlight w:val="white"/>
        </w:rPr>
        <w:t>Campus</w:t>
      </w:r>
      <w:r>
        <w:rPr>
          <w:rFonts w:ascii="Arial" w:eastAsia="Arial" w:hAnsi="Arial" w:cs="Arial"/>
          <w:highlight w:val="white"/>
        </w:rPr>
        <w:t xml:space="preserve"> Erechim do IFRS desenvolveu 21 projetos de</w:t>
      </w:r>
      <w:r>
        <w:rPr>
          <w:rFonts w:ascii="Arial" w:eastAsia="Arial" w:hAnsi="Arial" w:cs="Arial"/>
        </w:rPr>
        <w:t xml:space="preserve"> pesquisa, foram 5 novos projetos de Mestrado, Doutorado e Pós-Doutorado, 14 projetos </w:t>
      </w:r>
      <w:r>
        <w:rPr>
          <w:rFonts w:ascii="Arial" w:eastAsia="Arial" w:hAnsi="Arial" w:cs="Arial"/>
        </w:rPr>
        <w:t xml:space="preserve">vinculados ao fomento interno e 2 no fomento externo Fapergs e CNPq. Ainda em relação aos projetos desenvolvidos em 2022, 12 estudantes bolsistas foram contemplados pelos editais de fomento interno, </w:t>
      </w:r>
      <w:r>
        <w:rPr>
          <w:rFonts w:ascii="Arial" w:eastAsia="Arial" w:hAnsi="Arial" w:cs="Arial"/>
        </w:rPr>
        <w:lastRenderedPageBreak/>
        <w:t>75 estudantes bolsistas foram contemplados por editais de</w:t>
      </w:r>
      <w:r>
        <w:rPr>
          <w:rFonts w:ascii="Arial" w:eastAsia="Arial" w:hAnsi="Arial" w:cs="Arial"/>
        </w:rPr>
        <w:t xml:space="preserve"> fomento externo e 2 estudantes atuaram como voluntários.</w:t>
      </w:r>
    </w:p>
    <w:p w:rsidR="0082187C" w:rsidRDefault="00B66AA5">
      <w:pPr>
        <w:widowControl/>
        <w:spacing w:line="360" w:lineRule="auto"/>
        <w:jc w:val="both"/>
        <w:rPr>
          <w:rFonts w:ascii="Arial" w:eastAsia="Arial" w:hAnsi="Arial" w:cs="Arial"/>
        </w:rPr>
      </w:pPr>
      <w:r>
        <w:rPr>
          <w:rFonts w:ascii="Arial" w:eastAsia="Arial" w:hAnsi="Arial" w:cs="Arial"/>
        </w:rPr>
        <w:t xml:space="preserve">        </w:t>
      </w:r>
      <w:r>
        <w:rPr>
          <w:rFonts w:ascii="Arial" w:eastAsia="Arial" w:hAnsi="Arial" w:cs="Arial"/>
        </w:rPr>
        <w:tab/>
        <w:t xml:space="preserve">Vale destacar que os projetos de fomento interno são oportunizados pelo Programa Institucional de Bolsas de Iniciação Científica (BICT), Iniciação ao Desenvolvimento Tecnológico e Inovação </w:t>
      </w:r>
      <w:r>
        <w:rPr>
          <w:rFonts w:ascii="Arial" w:eastAsia="Arial" w:hAnsi="Arial" w:cs="Arial"/>
        </w:rPr>
        <w:t>(BIDTI) e Apoio Técnico (BAT), e com Auxílio Institucional à Produção Científica e/ou Tecnológica (AIPCTI). Em 2022, 14 projetos foram contemplados com bolsas de 16h (R$ 400,00) - e 9 projetos foram contemplados com o AIPCTI.</w:t>
      </w:r>
    </w:p>
    <w:p w:rsidR="0082187C" w:rsidRDefault="00B66AA5">
      <w:pPr>
        <w:widowControl/>
        <w:spacing w:line="360" w:lineRule="auto"/>
        <w:jc w:val="both"/>
        <w:rPr>
          <w:rFonts w:ascii="Arial" w:eastAsia="Arial" w:hAnsi="Arial" w:cs="Arial"/>
        </w:rPr>
      </w:pPr>
      <w:r>
        <w:rPr>
          <w:rFonts w:ascii="Arial" w:eastAsia="Arial" w:hAnsi="Arial" w:cs="Arial"/>
          <w:color w:val="0000FF"/>
        </w:rPr>
        <w:t xml:space="preserve">        </w:t>
      </w:r>
      <w:r>
        <w:rPr>
          <w:rFonts w:ascii="Arial" w:eastAsia="Arial" w:hAnsi="Arial" w:cs="Arial"/>
          <w:color w:val="0000FF"/>
        </w:rPr>
        <w:tab/>
      </w:r>
      <w:r>
        <w:rPr>
          <w:rFonts w:ascii="Arial" w:eastAsia="Arial" w:hAnsi="Arial" w:cs="Arial"/>
        </w:rPr>
        <w:t>No Quadro 9 está a re</w:t>
      </w:r>
      <w:r>
        <w:rPr>
          <w:rFonts w:ascii="Arial" w:eastAsia="Arial" w:hAnsi="Arial" w:cs="Arial"/>
        </w:rPr>
        <w:t xml:space="preserve">lação de projetos de fomento interno, externo e de fluxo contínuo do </w:t>
      </w:r>
      <w:r>
        <w:rPr>
          <w:rFonts w:ascii="Arial" w:eastAsia="Arial" w:hAnsi="Arial" w:cs="Arial"/>
          <w:i/>
        </w:rPr>
        <w:t>Campus</w:t>
      </w:r>
      <w:r>
        <w:rPr>
          <w:rFonts w:ascii="Arial" w:eastAsia="Arial" w:hAnsi="Arial" w:cs="Arial"/>
        </w:rPr>
        <w:t>:</w:t>
      </w:r>
    </w:p>
    <w:p w:rsidR="0082187C" w:rsidRDefault="0082187C">
      <w:pPr>
        <w:widowControl/>
        <w:spacing w:line="360" w:lineRule="auto"/>
        <w:jc w:val="both"/>
        <w:rPr>
          <w:rFonts w:ascii="Arial" w:eastAsia="Arial" w:hAnsi="Arial" w:cs="Arial"/>
        </w:rPr>
      </w:pPr>
    </w:p>
    <w:p w:rsidR="0082187C" w:rsidRDefault="00B66AA5">
      <w:pPr>
        <w:widowControl/>
        <w:spacing w:line="360" w:lineRule="auto"/>
        <w:jc w:val="both"/>
        <w:rPr>
          <w:rFonts w:ascii="Arial" w:eastAsia="Arial" w:hAnsi="Arial" w:cs="Arial"/>
        </w:rPr>
      </w:pPr>
      <w:r>
        <w:rPr>
          <w:rFonts w:ascii="Arial" w:eastAsia="Arial" w:hAnsi="Arial" w:cs="Arial"/>
          <w:b/>
          <w:sz w:val="20"/>
          <w:szCs w:val="20"/>
        </w:rPr>
        <w:t>Quadro 9: Projetos de pesquisa</w:t>
      </w:r>
    </w:p>
    <w:tbl>
      <w:tblPr>
        <w:tblW w:w="9087" w:type="dxa"/>
        <w:tblInd w:w="-42" w:type="dxa"/>
        <w:tblLayout w:type="fixed"/>
        <w:tblCellMar>
          <w:top w:w="100" w:type="dxa"/>
          <w:left w:w="100" w:type="dxa"/>
          <w:bottom w:w="100" w:type="dxa"/>
          <w:right w:w="100" w:type="dxa"/>
        </w:tblCellMar>
        <w:tblLook w:val="0600" w:firstRow="0" w:lastRow="0" w:firstColumn="0" w:lastColumn="0" w:noHBand="1" w:noVBand="1"/>
      </w:tblPr>
      <w:tblGrid>
        <w:gridCol w:w="2489"/>
        <w:gridCol w:w="3075"/>
        <w:gridCol w:w="3523"/>
      </w:tblGrid>
      <w:tr w:rsidR="0082187C">
        <w:trPr>
          <w:trHeight w:val="421"/>
        </w:trPr>
        <w:tc>
          <w:tcPr>
            <w:tcW w:w="9087" w:type="dxa"/>
            <w:gridSpan w:val="3"/>
            <w:tcBorders>
              <w:top w:val="single" w:sz="6" w:space="0" w:color="000000"/>
              <w:left w:val="single" w:sz="6" w:space="0" w:color="000000"/>
              <w:bottom w:val="single" w:sz="6" w:space="0" w:color="000000"/>
              <w:right w:val="single" w:sz="6" w:space="0" w:color="000000"/>
            </w:tcBorders>
          </w:tcPr>
          <w:p w:rsidR="0082187C" w:rsidRDefault="00B66AA5">
            <w:pPr>
              <w:ind w:left="-80"/>
              <w:jc w:val="both"/>
              <w:rPr>
                <w:rFonts w:ascii="Arial" w:eastAsia="Arial" w:hAnsi="Arial" w:cs="Arial"/>
                <w:b/>
                <w:sz w:val="20"/>
                <w:szCs w:val="20"/>
              </w:rPr>
            </w:pPr>
            <w:r>
              <w:rPr>
                <w:rFonts w:ascii="Arial" w:eastAsia="Arial" w:hAnsi="Arial" w:cs="Arial"/>
                <w:b/>
                <w:sz w:val="20"/>
                <w:szCs w:val="20"/>
              </w:rPr>
              <w:t xml:space="preserve">Projetos desenvolvidos ou em desenvolvimento no </w:t>
            </w:r>
            <w:r>
              <w:rPr>
                <w:rFonts w:ascii="Arial" w:eastAsia="Arial" w:hAnsi="Arial" w:cs="Arial"/>
                <w:b/>
                <w:i/>
                <w:sz w:val="20"/>
                <w:szCs w:val="20"/>
              </w:rPr>
              <w:t>Campus</w:t>
            </w:r>
            <w:r>
              <w:rPr>
                <w:rFonts w:ascii="Arial" w:eastAsia="Arial" w:hAnsi="Arial" w:cs="Arial"/>
                <w:b/>
                <w:sz w:val="20"/>
                <w:szCs w:val="20"/>
              </w:rPr>
              <w:t xml:space="preserve"> Erechim do IFRS em 2022 (exceto projetos de mestrado e doutorado)</w:t>
            </w:r>
          </w:p>
        </w:tc>
      </w:tr>
      <w:tr w:rsidR="0082187C">
        <w:trPr>
          <w:trHeight w:val="318"/>
        </w:trPr>
        <w:tc>
          <w:tcPr>
            <w:tcW w:w="2489" w:type="dxa"/>
            <w:tcBorders>
              <w:left w:val="single" w:sz="6" w:space="0" w:color="000000"/>
              <w:bottom w:val="single" w:sz="6" w:space="0" w:color="000000"/>
              <w:right w:val="single" w:sz="6" w:space="0" w:color="000000"/>
            </w:tcBorders>
            <w:shd w:val="clear" w:color="auto" w:fill="auto"/>
          </w:tcPr>
          <w:p w:rsidR="0082187C" w:rsidRDefault="00B66AA5">
            <w:pPr>
              <w:ind w:left="-80"/>
              <w:jc w:val="center"/>
              <w:rPr>
                <w:rFonts w:ascii="Arial" w:eastAsia="Arial" w:hAnsi="Arial" w:cs="Arial"/>
                <w:b/>
                <w:sz w:val="20"/>
                <w:szCs w:val="20"/>
              </w:rPr>
            </w:pPr>
            <w:r>
              <w:rPr>
                <w:rFonts w:ascii="Arial" w:eastAsia="Arial" w:hAnsi="Arial" w:cs="Arial"/>
                <w:b/>
                <w:sz w:val="20"/>
                <w:szCs w:val="20"/>
              </w:rPr>
              <w:t>Coordenação</w:t>
            </w:r>
          </w:p>
        </w:tc>
        <w:tc>
          <w:tcPr>
            <w:tcW w:w="3075" w:type="dxa"/>
            <w:tcBorders>
              <w:bottom w:val="single" w:sz="6" w:space="0" w:color="000000"/>
              <w:right w:val="single" w:sz="6" w:space="0" w:color="000000"/>
            </w:tcBorders>
            <w:shd w:val="clear" w:color="auto" w:fill="auto"/>
          </w:tcPr>
          <w:p w:rsidR="0082187C" w:rsidRDefault="00B66AA5">
            <w:pPr>
              <w:ind w:left="-80"/>
              <w:jc w:val="center"/>
              <w:rPr>
                <w:rFonts w:ascii="Arial" w:eastAsia="Arial" w:hAnsi="Arial" w:cs="Arial"/>
                <w:b/>
                <w:sz w:val="20"/>
                <w:szCs w:val="20"/>
              </w:rPr>
            </w:pPr>
            <w:r>
              <w:rPr>
                <w:rFonts w:ascii="Arial" w:eastAsia="Arial" w:hAnsi="Arial" w:cs="Arial"/>
                <w:b/>
                <w:sz w:val="20"/>
                <w:szCs w:val="20"/>
              </w:rPr>
              <w:t>Projeto</w:t>
            </w:r>
          </w:p>
        </w:tc>
        <w:tc>
          <w:tcPr>
            <w:tcW w:w="3523" w:type="dxa"/>
            <w:tcBorders>
              <w:bottom w:val="single" w:sz="6" w:space="0" w:color="000000"/>
              <w:right w:val="single" w:sz="6" w:space="0" w:color="000000"/>
            </w:tcBorders>
            <w:shd w:val="clear" w:color="auto" w:fill="auto"/>
          </w:tcPr>
          <w:p w:rsidR="0082187C" w:rsidRDefault="00B66AA5">
            <w:pPr>
              <w:ind w:left="-80"/>
              <w:jc w:val="center"/>
              <w:rPr>
                <w:rFonts w:ascii="Arial" w:eastAsia="Arial" w:hAnsi="Arial" w:cs="Arial"/>
                <w:b/>
                <w:sz w:val="20"/>
                <w:szCs w:val="20"/>
              </w:rPr>
            </w:pPr>
            <w:r>
              <w:rPr>
                <w:rFonts w:ascii="Arial" w:eastAsia="Arial" w:hAnsi="Arial" w:cs="Arial"/>
                <w:b/>
                <w:sz w:val="20"/>
                <w:szCs w:val="20"/>
              </w:rPr>
              <w:t>Edital</w:t>
            </w:r>
          </w:p>
        </w:tc>
      </w:tr>
      <w:tr w:rsidR="0082187C">
        <w:trPr>
          <w:trHeight w:val="1365"/>
        </w:trPr>
        <w:tc>
          <w:tcPr>
            <w:tcW w:w="2489" w:type="dxa"/>
            <w:tcBorders>
              <w:left w:val="single" w:sz="6" w:space="0" w:color="000000"/>
              <w:bottom w:val="single" w:sz="4"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Adriana Troczinski Storti</w:t>
            </w:r>
          </w:p>
        </w:tc>
        <w:tc>
          <w:tcPr>
            <w:tcW w:w="3075" w:type="dxa"/>
            <w:tcBorders>
              <w:bottom w:val="single" w:sz="4"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Planejando a gestão do ambiente de inovação do IFRS Campus Erechim.</w:t>
            </w:r>
          </w:p>
        </w:tc>
        <w:tc>
          <w:tcPr>
            <w:tcW w:w="3523" w:type="dxa"/>
            <w:tcBorders>
              <w:bottom w:val="single" w:sz="4"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Edital IFRS Nº 12/2022 – Fomento Interno para Projetos de Pesquisa e Inovação e Projetos de Habitats de Inovação e Empreendedorismo 2022/2023.</w:t>
            </w:r>
          </w:p>
        </w:tc>
      </w:tr>
      <w:tr w:rsidR="0082187C">
        <w:trPr>
          <w:trHeight w:val="1183"/>
        </w:trPr>
        <w:tc>
          <w:tcPr>
            <w:tcW w:w="2489" w:type="dxa"/>
            <w:tcBorders>
              <w:top w:val="single" w:sz="4" w:space="0" w:color="000000"/>
              <w:left w:val="single" w:sz="6" w:space="0" w:color="000000"/>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 xml:space="preserve">Camila </w:t>
            </w:r>
            <w:r>
              <w:rPr>
                <w:rFonts w:ascii="Arial" w:eastAsia="Arial" w:hAnsi="Arial" w:cs="Arial"/>
                <w:sz w:val="20"/>
                <w:szCs w:val="20"/>
              </w:rPr>
              <w:t>Carmona Dias</w:t>
            </w:r>
          </w:p>
        </w:tc>
        <w:tc>
          <w:tcPr>
            <w:tcW w:w="3075" w:type="dxa"/>
            <w:tcBorders>
              <w:top w:val="single" w:sz="4" w:space="0" w:color="000000"/>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Estudo sobre as relações de gênero nos cursos técnicos subsequentes, graduações e pós-graduações do IFRS - Campus Erechim.</w:t>
            </w:r>
          </w:p>
        </w:tc>
        <w:tc>
          <w:tcPr>
            <w:tcW w:w="3523" w:type="dxa"/>
            <w:tcBorders>
              <w:top w:val="single" w:sz="4" w:space="0" w:color="000000"/>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Edital IFRS Nº 12/2022 – Fomento Interno para Projetos de Pesquisa e Inovação e Projetos de Habitats de Inovação e Empre</w:t>
            </w:r>
            <w:r>
              <w:rPr>
                <w:rFonts w:ascii="Arial" w:eastAsia="Arial" w:hAnsi="Arial" w:cs="Arial"/>
                <w:sz w:val="20"/>
                <w:szCs w:val="20"/>
              </w:rPr>
              <w:t>endedorismo 2022/2023.</w:t>
            </w:r>
          </w:p>
        </w:tc>
      </w:tr>
      <w:tr w:rsidR="0082187C">
        <w:trPr>
          <w:trHeight w:val="1304"/>
        </w:trPr>
        <w:tc>
          <w:tcPr>
            <w:tcW w:w="2489" w:type="dxa"/>
            <w:tcBorders>
              <w:left w:val="single" w:sz="6" w:space="0" w:color="000000"/>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Cristiane Reinaldo Lisboa</w:t>
            </w:r>
          </w:p>
        </w:tc>
        <w:tc>
          <w:tcPr>
            <w:tcW w:w="3075" w:type="dxa"/>
            <w:tcBorders>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Avaliação do grau de hidrólise e estabilidade de suplementos de lactase comerciais.</w:t>
            </w:r>
          </w:p>
        </w:tc>
        <w:tc>
          <w:tcPr>
            <w:tcW w:w="3523" w:type="dxa"/>
            <w:tcBorders>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 xml:space="preserve">Edital IFRS Nº 12/2022 – Fomento Interno para Projetos de Pesquisa e Inovação e Projetos de Habitats de Inovação e </w:t>
            </w:r>
            <w:r>
              <w:rPr>
                <w:rFonts w:ascii="Arial" w:eastAsia="Arial" w:hAnsi="Arial" w:cs="Arial"/>
                <w:sz w:val="20"/>
                <w:szCs w:val="20"/>
              </w:rPr>
              <w:t>Empreendedorismo 2022/2023.</w:t>
            </w:r>
          </w:p>
        </w:tc>
      </w:tr>
      <w:tr w:rsidR="0082187C">
        <w:trPr>
          <w:trHeight w:val="1128"/>
        </w:trPr>
        <w:tc>
          <w:tcPr>
            <w:tcW w:w="2489" w:type="dxa"/>
            <w:tcBorders>
              <w:left w:val="single" w:sz="6" w:space="0" w:color="000000"/>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Daniela Fátima Mariani Mores</w:t>
            </w:r>
          </w:p>
        </w:tc>
        <w:tc>
          <w:tcPr>
            <w:tcW w:w="3075" w:type="dxa"/>
            <w:tcBorders>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Saúde mental e formação profissional: um estudo no contexto do IFRS - Campus Erechim.</w:t>
            </w:r>
          </w:p>
        </w:tc>
        <w:tc>
          <w:tcPr>
            <w:tcW w:w="3523" w:type="dxa"/>
            <w:tcBorders>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Edital IFRS Nº 12/2022 – Fomento Interno para Projetos de Pesquisa e Inovação e Projetos de Habitats de Inovação</w:t>
            </w:r>
            <w:r>
              <w:rPr>
                <w:rFonts w:ascii="Arial" w:eastAsia="Arial" w:hAnsi="Arial" w:cs="Arial"/>
                <w:sz w:val="20"/>
                <w:szCs w:val="20"/>
              </w:rPr>
              <w:t xml:space="preserve"> e Empreendedorismo 2022/2023.</w:t>
            </w:r>
          </w:p>
        </w:tc>
      </w:tr>
      <w:tr w:rsidR="0082187C">
        <w:trPr>
          <w:trHeight w:val="1108"/>
        </w:trPr>
        <w:tc>
          <w:tcPr>
            <w:tcW w:w="2489" w:type="dxa"/>
            <w:tcBorders>
              <w:left w:val="single" w:sz="6" w:space="0" w:color="000000"/>
              <w:bottom w:val="single" w:sz="4"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Ernani Gottardo</w:t>
            </w:r>
          </w:p>
        </w:tc>
        <w:tc>
          <w:tcPr>
            <w:tcW w:w="3075" w:type="dxa"/>
            <w:tcBorders>
              <w:bottom w:val="single" w:sz="4"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 xml:space="preserve">Autonomia: pesquisa e desenvolvimento de aplicações baseadas em Inteligência Artificial para apoiar a independência de deficientes </w:t>
            </w:r>
            <w:r>
              <w:rPr>
                <w:rFonts w:ascii="Arial" w:eastAsia="Arial" w:hAnsi="Arial" w:cs="Arial"/>
                <w:sz w:val="20"/>
                <w:szCs w:val="20"/>
              </w:rPr>
              <w:lastRenderedPageBreak/>
              <w:t>visuais.</w:t>
            </w:r>
          </w:p>
        </w:tc>
        <w:tc>
          <w:tcPr>
            <w:tcW w:w="3523" w:type="dxa"/>
            <w:tcBorders>
              <w:bottom w:val="single" w:sz="4"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lastRenderedPageBreak/>
              <w:t>Edital IFRS Nº 12/2022 – Fomento Interno para Projetos de Pesquisa e</w:t>
            </w:r>
            <w:r>
              <w:rPr>
                <w:rFonts w:ascii="Arial" w:eastAsia="Arial" w:hAnsi="Arial" w:cs="Arial"/>
                <w:sz w:val="20"/>
                <w:szCs w:val="20"/>
              </w:rPr>
              <w:t xml:space="preserve"> Inovação e Projetos de Habitats de Inovação e Empreendedorismo 2022/2023.</w:t>
            </w:r>
          </w:p>
        </w:tc>
      </w:tr>
      <w:tr w:rsidR="0082187C">
        <w:trPr>
          <w:trHeight w:val="333"/>
        </w:trPr>
        <w:tc>
          <w:tcPr>
            <w:tcW w:w="2489" w:type="dxa"/>
            <w:tcBorders>
              <w:top w:val="single" w:sz="4" w:space="0" w:color="000000"/>
              <w:left w:val="single" w:sz="6" w:space="0" w:color="000000"/>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lastRenderedPageBreak/>
              <w:t>Kelly de Carvalho Teixeira</w:t>
            </w:r>
          </w:p>
        </w:tc>
        <w:tc>
          <w:tcPr>
            <w:tcW w:w="3075" w:type="dxa"/>
            <w:tcBorders>
              <w:top w:val="single" w:sz="4" w:space="0" w:color="000000"/>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Problemas de sequenciamento de produção em uma única máquina: o estudo de um modelo matemático e métodos de solução para uma indústria de alimentos conge</w:t>
            </w:r>
            <w:r>
              <w:rPr>
                <w:rFonts w:ascii="Arial" w:eastAsia="Arial" w:hAnsi="Arial" w:cs="Arial"/>
                <w:sz w:val="20"/>
                <w:szCs w:val="20"/>
              </w:rPr>
              <w:t>lados.</w:t>
            </w:r>
          </w:p>
        </w:tc>
        <w:tc>
          <w:tcPr>
            <w:tcW w:w="3523" w:type="dxa"/>
            <w:tcBorders>
              <w:top w:val="single" w:sz="4" w:space="0" w:color="000000"/>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Edital IFRS Nº 12/2022 – Fomento Interno para Projetos de Pesquisa e Inovação e Projetos de Habitats de Inovação e Empreendedorismo 2022/2023.</w:t>
            </w:r>
          </w:p>
        </w:tc>
      </w:tr>
      <w:tr w:rsidR="0082187C">
        <w:trPr>
          <w:trHeight w:val="927"/>
        </w:trPr>
        <w:tc>
          <w:tcPr>
            <w:tcW w:w="2489" w:type="dxa"/>
            <w:tcBorders>
              <w:left w:val="single" w:sz="6" w:space="0" w:color="000000"/>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Leonardo de Sousa Silva</w:t>
            </w:r>
          </w:p>
        </w:tc>
        <w:tc>
          <w:tcPr>
            <w:tcW w:w="3075" w:type="dxa"/>
            <w:tcBorders>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Propriedades físicas da família de compostos intermetálicos TRNi3X9:(TR = Sm, Eu,</w:t>
            </w:r>
            <w:r>
              <w:rPr>
                <w:rFonts w:ascii="Arial" w:eastAsia="Arial" w:hAnsi="Arial" w:cs="Arial"/>
                <w:sz w:val="20"/>
                <w:szCs w:val="20"/>
              </w:rPr>
              <w:t xml:space="preserve"> Tb, Dy, Ho, Er, Yb e Lu; X = Al, Ga): Experimento e Teoria.</w:t>
            </w:r>
          </w:p>
        </w:tc>
        <w:tc>
          <w:tcPr>
            <w:tcW w:w="3523" w:type="dxa"/>
            <w:tcBorders>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Edital IFRS Nº 12/2022 – Fomento Interno para Projetos de Pesquisa e Inovação e Projetos de Habitats de Inovação e Empreendedorismo 2022/2023.</w:t>
            </w:r>
          </w:p>
        </w:tc>
      </w:tr>
      <w:tr w:rsidR="0082187C">
        <w:trPr>
          <w:trHeight w:val="1049"/>
        </w:trPr>
        <w:tc>
          <w:tcPr>
            <w:tcW w:w="2489" w:type="dxa"/>
            <w:tcBorders>
              <w:left w:val="single" w:sz="6" w:space="0" w:color="000000"/>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Rosiane Serrano</w:t>
            </w:r>
          </w:p>
        </w:tc>
        <w:tc>
          <w:tcPr>
            <w:tcW w:w="3075" w:type="dxa"/>
            <w:tcBorders>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Como a tecnologia wearable está ins</w:t>
            </w:r>
            <w:r>
              <w:rPr>
                <w:rFonts w:ascii="Arial" w:eastAsia="Arial" w:hAnsi="Arial" w:cs="Arial"/>
                <w:sz w:val="20"/>
                <w:szCs w:val="20"/>
              </w:rPr>
              <w:t>erida no setor têxtil e de vestuário do sul do Brasil.</w:t>
            </w:r>
          </w:p>
        </w:tc>
        <w:tc>
          <w:tcPr>
            <w:tcW w:w="3523" w:type="dxa"/>
            <w:tcBorders>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Edital IFRS Nº 12/2022 – Fomento Interno para Projetos de Pesquisa e Inovação e Projetos de Habitats de Inovação e Empreendedorismo 2022/2023.</w:t>
            </w:r>
          </w:p>
        </w:tc>
      </w:tr>
      <w:tr w:rsidR="0082187C">
        <w:trPr>
          <w:trHeight w:val="1042"/>
        </w:trPr>
        <w:tc>
          <w:tcPr>
            <w:tcW w:w="2489" w:type="dxa"/>
            <w:tcBorders>
              <w:left w:val="single" w:sz="6" w:space="0" w:color="000000"/>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Silvana Saionara Gollo</w:t>
            </w:r>
          </w:p>
        </w:tc>
        <w:tc>
          <w:tcPr>
            <w:tcW w:w="3075" w:type="dxa"/>
            <w:tcBorders>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 xml:space="preserve">A reconfiguração do </w:t>
            </w:r>
            <w:r>
              <w:rPr>
                <w:rFonts w:ascii="Arial" w:eastAsia="Arial" w:hAnsi="Arial" w:cs="Arial"/>
                <w:sz w:val="20"/>
                <w:szCs w:val="20"/>
              </w:rPr>
              <w:t>empreendedorismo para negócios mais sustentáveis.</w:t>
            </w:r>
          </w:p>
        </w:tc>
        <w:tc>
          <w:tcPr>
            <w:tcW w:w="3523" w:type="dxa"/>
            <w:tcBorders>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Edital IFRS Nº 12/2022 – Fomento Interno para Projetos de Pesquisa e Inovação e Projetos de Habitats de Inovação e Empreendedorismo 2022/2023.</w:t>
            </w:r>
          </w:p>
        </w:tc>
      </w:tr>
      <w:tr w:rsidR="0082187C">
        <w:trPr>
          <w:trHeight w:val="1320"/>
        </w:trPr>
        <w:tc>
          <w:tcPr>
            <w:tcW w:w="2489" w:type="dxa"/>
            <w:tcBorders>
              <w:left w:val="single" w:sz="6" w:space="0" w:color="000000"/>
              <w:bottom w:val="single" w:sz="4"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Adriana Troczinski Storti</w:t>
            </w:r>
          </w:p>
        </w:tc>
        <w:tc>
          <w:tcPr>
            <w:tcW w:w="3075" w:type="dxa"/>
            <w:tcBorders>
              <w:bottom w:val="single" w:sz="4"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Ambiente de inovação no IFRS Erechim</w:t>
            </w:r>
            <w:r>
              <w:rPr>
                <w:rFonts w:ascii="Arial" w:eastAsia="Arial" w:hAnsi="Arial" w:cs="Arial"/>
                <w:sz w:val="20"/>
                <w:szCs w:val="20"/>
              </w:rPr>
              <w:t>: aplicação de coworking como estratégia de crescimento. - Habitats de Inovação</w:t>
            </w:r>
          </w:p>
        </w:tc>
        <w:tc>
          <w:tcPr>
            <w:tcW w:w="3523" w:type="dxa"/>
            <w:tcBorders>
              <w:bottom w:val="single" w:sz="4"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Edital IFRS Nº 12/2022 – Fomento Interno para Projetos de Pesquisa e Inovação e Projetos de Habitats de Inovação e Empreendedorismo 2022/2023.</w:t>
            </w:r>
          </w:p>
        </w:tc>
      </w:tr>
      <w:tr w:rsidR="0082187C">
        <w:trPr>
          <w:trHeight w:val="900"/>
        </w:trPr>
        <w:tc>
          <w:tcPr>
            <w:tcW w:w="2489" w:type="dxa"/>
            <w:tcBorders>
              <w:top w:val="single" w:sz="4" w:space="0" w:color="000000"/>
              <w:left w:val="single" w:sz="6" w:space="0" w:color="000000"/>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Jakerson Ricardo Gevinski</w:t>
            </w:r>
          </w:p>
        </w:tc>
        <w:tc>
          <w:tcPr>
            <w:tcW w:w="3075" w:type="dxa"/>
            <w:tcBorders>
              <w:top w:val="single" w:sz="4" w:space="0" w:color="000000"/>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EnovaMaker Ambiente de Inovação IFRS Erechim.  Habitats de Inovação</w:t>
            </w:r>
          </w:p>
        </w:tc>
        <w:tc>
          <w:tcPr>
            <w:tcW w:w="3523" w:type="dxa"/>
            <w:tcBorders>
              <w:top w:val="single" w:sz="4" w:space="0" w:color="000000"/>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Edital IFRS Nº 12/2022 – Fomento Interno para Projetos de Pesquisa e Inovação e Projetos de Habitats de Inovação e Empreendedorismo 2022/2023.</w:t>
            </w:r>
          </w:p>
        </w:tc>
      </w:tr>
      <w:tr w:rsidR="0082187C">
        <w:trPr>
          <w:trHeight w:val="879"/>
        </w:trPr>
        <w:tc>
          <w:tcPr>
            <w:tcW w:w="2489" w:type="dxa"/>
            <w:tcBorders>
              <w:left w:val="single" w:sz="6" w:space="0" w:color="000000"/>
              <w:bottom w:val="single" w:sz="6" w:space="0" w:color="000000"/>
              <w:right w:val="single" w:sz="6" w:space="0" w:color="000000"/>
            </w:tcBorders>
            <w:shd w:val="clear" w:color="auto" w:fill="auto"/>
          </w:tcPr>
          <w:p w:rsidR="0082187C" w:rsidRDefault="0082187C">
            <w:pPr>
              <w:ind w:left="-80"/>
              <w:jc w:val="center"/>
              <w:rPr>
                <w:rFonts w:ascii="Arial" w:eastAsia="Arial" w:hAnsi="Arial" w:cs="Arial"/>
                <w:sz w:val="20"/>
                <w:szCs w:val="20"/>
              </w:rPr>
            </w:pPr>
          </w:p>
          <w:p w:rsidR="0082187C" w:rsidRDefault="00B66AA5">
            <w:pPr>
              <w:ind w:left="-80"/>
              <w:jc w:val="center"/>
              <w:rPr>
                <w:rFonts w:ascii="Arial" w:eastAsia="Arial" w:hAnsi="Arial" w:cs="Arial"/>
                <w:sz w:val="20"/>
                <w:szCs w:val="20"/>
              </w:rPr>
            </w:pPr>
            <w:r>
              <w:rPr>
                <w:rFonts w:ascii="Arial" w:eastAsia="Arial" w:hAnsi="Arial" w:cs="Arial"/>
                <w:sz w:val="20"/>
                <w:szCs w:val="20"/>
              </w:rPr>
              <w:t>Adriana Troczinski Storti</w:t>
            </w:r>
          </w:p>
        </w:tc>
        <w:tc>
          <w:tcPr>
            <w:tcW w:w="3075" w:type="dxa"/>
            <w:tcBorders>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 xml:space="preserve"> O IFRS Erechim </w:t>
            </w:r>
            <w:r>
              <w:rPr>
                <w:rFonts w:ascii="Arial" w:eastAsia="Arial" w:hAnsi="Arial" w:cs="Arial"/>
                <w:sz w:val="20"/>
                <w:szCs w:val="20"/>
              </w:rPr>
              <w:t>como parte integradora da Quádrupla Hélice do ecossistema de inovação regional a partir da aproximação de recursos e competências</w:t>
            </w:r>
          </w:p>
          <w:p w:rsidR="0082187C" w:rsidRDefault="0082187C">
            <w:pPr>
              <w:ind w:left="-80"/>
              <w:jc w:val="center"/>
              <w:rPr>
                <w:rFonts w:ascii="Arial" w:eastAsia="Arial" w:hAnsi="Arial" w:cs="Arial"/>
                <w:sz w:val="20"/>
                <w:szCs w:val="20"/>
              </w:rPr>
            </w:pPr>
          </w:p>
        </w:tc>
        <w:tc>
          <w:tcPr>
            <w:tcW w:w="3523" w:type="dxa"/>
            <w:tcBorders>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Edital IFRS Nº 21/2022 Apoio a projetos para implantação de centros de referência em pesquisa e inovação (CRPI)</w:t>
            </w:r>
          </w:p>
        </w:tc>
      </w:tr>
      <w:tr w:rsidR="0082187C">
        <w:trPr>
          <w:trHeight w:val="657"/>
        </w:trPr>
        <w:tc>
          <w:tcPr>
            <w:tcW w:w="2489" w:type="dxa"/>
            <w:tcBorders>
              <w:left w:val="single" w:sz="6" w:space="0" w:color="000000"/>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Denise Olkos</w:t>
            </w:r>
            <w:r>
              <w:rPr>
                <w:rFonts w:ascii="Arial" w:eastAsia="Arial" w:hAnsi="Arial" w:cs="Arial"/>
                <w:sz w:val="20"/>
                <w:szCs w:val="20"/>
              </w:rPr>
              <w:t>ki</w:t>
            </w:r>
          </w:p>
        </w:tc>
        <w:tc>
          <w:tcPr>
            <w:tcW w:w="3075" w:type="dxa"/>
            <w:tcBorders>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NEA campus Erechim: interligando agroecologia, alimentação nutricional sustentável e educação ambiental</w:t>
            </w:r>
          </w:p>
        </w:tc>
        <w:tc>
          <w:tcPr>
            <w:tcW w:w="3523" w:type="dxa"/>
            <w:tcBorders>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Edital IFRS nº 16/2022 - Apoio a projetos indissociáveis de pesquisa, ensino e extensão nos campi do IFRS</w:t>
            </w:r>
          </w:p>
        </w:tc>
      </w:tr>
      <w:tr w:rsidR="0082187C">
        <w:trPr>
          <w:trHeight w:val="945"/>
        </w:trPr>
        <w:tc>
          <w:tcPr>
            <w:tcW w:w="2489" w:type="dxa"/>
            <w:tcBorders>
              <w:left w:val="single" w:sz="6" w:space="0" w:color="000000"/>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lastRenderedPageBreak/>
              <w:t>Marília Assunta Sfredo</w:t>
            </w:r>
          </w:p>
        </w:tc>
        <w:tc>
          <w:tcPr>
            <w:tcW w:w="3075" w:type="dxa"/>
            <w:tcBorders>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Projeto Ka'a guy</w:t>
            </w:r>
          </w:p>
        </w:tc>
        <w:tc>
          <w:tcPr>
            <w:tcW w:w="3523" w:type="dxa"/>
            <w:tcBorders>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Edital IFRS nº 16/2022 - Apoio a projetos indissociáveis de pesquisa, ensino e extensão nos campi do IFRS</w:t>
            </w:r>
          </w:p>
        </w:tc>
      </w:tr>
      <w:tr w:rsidR="0082187C">
        <w:trPr>
          <w:trHeight w:val="803"/>
        </w:trPr>
        <w:tc>
          <w:tcPr>
            <w:tcW w:w="2489" w:type="dxa"/>
            <w:tcBorders>
              <w:left w:val="single" w:sz="6" w:space="0" w:color="000000"/>
              <w:bottom w:val="single" w:sz="4"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Wagner Luiz Priamo</w:t>
            </w:r>
          </w:p>
        </w:tc>
        <w:tc>
          <w:tcPr>
            <w:tcW w:w="3075" w:type="dxa"/>
            <w:tcBorders>
              <w:bottom w:val="single" w:sz="4"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Desenvolvimento de aparato experimental para formação e tratamento de biofilmes bacterianos</w:t>
            </w:r>
          </w:p>
        </w:tc>
        <w:tc>
          <w:tcPr>
            <w:tcW w:w="3523" w:type="dxa"/>
            <w:tcBorders>
              <w:bottom w:val="single" w:sz="4"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Edital IFRS nº 56/2022 - Edital de bol</w:t>
            </w:r>
            <w:r>
              <w:rPr>
                <w:rFonts w:ascii="Arial" w:eastAsia="Arial" w:hAnsi="Arial" w:cs="Arial"/>
                <w:sz w:val="20"/>
                <w:szCs w:val="20"/>
              </w:rPr>
              <w:t>sas de iniciação tecnológica PIBITI/IFRS/CNPq - PROBITI/IFRS/Fapergs</w:t>
            </w:r>
          </w:p>
        </w:tc>
      </w:tr>
      <w:tr w:rsidR="0082187C">
        <w:trPr>
          <w:trHeight w:val="819"/>
        </w:trPr>
        <w:tc>
          <w:tcPr>
            <w:tcW w:w="2489" w:type="dxa"/>
            <w:tcBorders>
              <w:top w:val="single" w:sz="4" w:space="0" w:color="000000"/>
              <w:left w:val="single" w:sz="6" w:space="0" w:color="000000"/>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Ivan Carlos Bagnara</w:t>
            </w:r>
          </w:p>
        </w:tc>
        <w:tc>
          <w:tcPr>
            <w:tcW w:w="3075" w:type="dxa"/>
            <w:tcBorders>
              <w:top w:val="single" w:sz="4" w:space="0" w:color="000000"/>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INTEGRAÇÃO CURRICULAR NO ENSINO MÉDIO: possibilidades e perspectivas a partir da Educação Física</w:t>
            </w:r>
          </w:p>
        </w:tc>
        <w:tc>
          <w:tcPr>
            <w:tcW w:w="3523" w:type="dxa"/>
            <w:tcBorders>
              <w:top w:val="single" w:sz="4" w:space="0" w:color="000000"/>
              <w:bottom w:val="single" w:sz="6" w:space="0" w:color="000000"/>
              <w:right w:val="single" w:sz="6" w:space="0" w:color="000000"/>
            </w:tcBorders>
            <w:shd w:val="clear" w:color="auto" w:fill="auto"/>
          </w:tcPr>
          <w:p w:rsidR="0082187C" w:rsidRDefault="00B66AA5">
            <w:pPr>
              <w:ind w:left="-80"/>
              <w:jc w:val="center"/>
              <w:rPr>
                <w:rFonts w:ascii="Arial" w:eastAsia="Arial" w:hAnsi="Arial" w:cs="Arial"/>
                <w:sz w:val="20"/>
                <w:szCs w:val="20"/>
              </w:rPr>
            </w:pPr>
            <w:r>
              <w:rPr>
                <w:rFonts w:ascii="Arial" w:eastAsia="Arial" w:hAnsi="Arial" w:cs="Arial"/>
                <w:sz w:val="20"/>
                <w:szCs w:val="20"/>
              </w:rPr>
              <w:t xml:space="preserve">Edital IFRS Nº 55/2022 - Bolsas de iniciação científica </w:t>
            </w:r>
            <w:r>
              <w:rPr>
                <w:rFonts w:ascii="Arial" w:eastAsia="Arial" w:hAnsi="Arial" w:cs="Arial"/>
                <w:sz w:val="20"/>
                <w:szCs w:val="20"/>
              </w:rPr>
              <w:t>PIBIC/PIBIC-Af/PIBIC-EM/IFRS/CNPq – PROBIC/IFRS/Fapergs</w:t>
            </w:r>
          </w:p>
        </w:tc>
      </w:tr>
    </w:tbl>
    <w:p w:rsidR="0082187C" w:rsidRDefault="00B66AA5">
      <w:pPr>
        <w:widowControl/>
        <w:spacing w:line="360" w:lineRule="auto"/>
        <w:ind w:hanging="141"/>
        <w:rPr>
          <w:rFonts w:ascii="Arial" w:eastAsia="Arial" w:hAnsi="Arial" w:cs="Arial"/>
          <w:sz w:val="20"/>
          <w:szCs w:val="20"/>
        </w:rPr>
      </w:pPr>
      <w:r>
        <w:rPr>
          <w:rFonts w:ascii="Arial" w:eastAsia="Arial" w:hAnsi="Arial" w:cs="Arial"/>
          <w:sz w:val="20"/>
          <w:szCs w:val="20"/>
        </w:rPr>
        <w:t>Fonte: Coordenação de Pesquisa (2022).</w:t>
      </w:r>
    </w:p>
    <w:p w:rsidR="0082187C" w:rsidRDefault="0082187C">
      <w:pPr>
        <w:widowControl/>
        <w:spacing w:line="360" w:lineRule="auto"/>
        <w:ind w:hanging="141"/>
        <w:rPr>
          <w:rFonts w:ascii="Arial" w:eastAsia="Arial" w:hAnsi="Arial" w:cs="Arial"/>
          <w:sz w:val="20"/>
          <w:szCs w:val="20"/>
        </w:rPr>
      </w:pPr>
    </w:p>
    <w:p w:rsidR="0082187C" w:rsidRDefault="00B66AA5">
      <w:pPr>
        <w:spacing w:line="360" w:lineRule="auto"/>
        <w:jc w:val="both"/>
        <w:rPr>
          <w:rFonts w:ascii="Arial" w:eastAsia="Arial" w:hAnsi="Arial" w:cs="Arial"/>
        </w:rPr>
      </w:pPr>
      <w:r>
        <w:rPr>
          <w:rFonts w:ascii="Arial" w:eastAsia="Arial" w:hAnsi="Arial" w:cs="Arial"/>
          <w:color w:val="0000FF"/>
        </w:rPr>
        <w:t xml:space="preserve">  </w:t>
      </w:r>
      <w:r>
        <w:rPr>
          <w:rFonts w:ascii="Arial" w:eastAsia="Arial" w:hAnsi="Arial" w:cs="Arial"/>
        </w:rPr>
        <w:t xml:space="preserve">          Os projetos acima relacionados estão vinculados aos grupos de pesquisa e de suas respectivas linhas, listadas a seguir:</w:t>
      </w:r>
    </w:p>
    <w:p w:rsidR="0082187C" w:rsidRDefault="0082187C">
      <w:pPr>
        <w:spacing w:line="360" w:lineRule="auto"/>
        <w:jc w:val="both"/>
        <w:rPr>
          <w:rFonts w:ascii="Arial" w:eastAsia="Arial" w:hAnsi="Arial" w:cs="Arial"/>
        </w:rPr>
      </w:pPr>
    </w:p>
    <w:p w:rsidR="0082187C" w:rsidRDefault="00B66AA5">
      <w:pPr>
        <w:spacing w:line="360" w:lineRule="auto"/>
        <w:jc w:val="center"/>
        <w:rPr>
          <w:rFonts w:ascii="Arial" w:eastAsia="Arial" w:hAnsi="Arial" w:cs="Arial"/>
        </w:rPr>
      </w:pPr>
      <w:r>
        <w:rPr>
          <w:rFonts w:ascii="Arial" w:eastAsia="Arial" w:hAnsi="Arial" w:cs="Arial"/>
        </w:rPr>
        <w:t xml:space="preserve">  </w:t>
      </w:r>
      <w:r>
        <w:rPr>
          <w:rFonts w:ascii="Arial" w:eastAsia="Arial" w:hAnsi="Arial" w:cs="Arial"/>
          <w:b/>
        </w:rPr>
        <w:t xml:space="preserve">Grupos de pesquisa </w:t>
      </w:r>
      <w:r>
        <w:rPr>
          <w:rFonts w:ascii="Arial" w:eastAsia="Arial" w:hAnsi="Arial" w:cs="Arial"/>
          <w:b/>
        </w:rPr>
        <w:t>vinculados à área da Mecânica</w:t>
      </w:r>
    </w:p>
    <w:p w:rsidR="0082187C" w:rsidRDefault="0082187C">
      <w:pPr>
        <w:spacing w:line="360" w:lineRule="auto"/>
        <w:ind w:left="-100"/>
        <w:jc w:val="both"/>
        <w:rPr>
          <w:rFonts w:ascii="Arial" w:eastAsia="Arial" w:hAnsi="Arial" w:cs="Arial"/>
          <w:b/>
          <w:i/>
        </w:rPr>
      </w:pPr>
    </w:p>
    <w:p w:rsidR="0082187C" w:rsidRDefault="00B66AA5">
      <w:pPr>
        <w:spacing w:line="360" w:lineRule="auto"/>
        <w:jc w:val="both"/>
      </w:pPr>
      <w:r>
        <w:rPr>
          <w:rFonts w:ascii="Arial" w:eastAsia="Arial" w:hAnsi="Arial" w:cs="Arial"/>
          <w:b/>
        </w:rPr>
        <w:t>Grupo de Pesquisa “Grupo de desenvolvimento em mecânica (GDMEC)”</w:t>
      </w:r>
    </w:p>
    <w:p w:rsidR="0082187C" w:rsidRDefault="0082187C">
      <w:pPr>
        <w:spacing w:line="360" w:lineRule="auto"/>
        <w:jc w:val="both"/>
        <w:rPr>
          <w:rFonts w:ascii="Arial" w:eastAsia="Arial" w:hAnsi="Arial" w:cs="Arial"/>
          <w:b/>
        </w:rPr>
      </w:pPr>
    </w:p>
    <w:p w:rsidR="0082187C" w:rsidRDefault="00B66AA5">
      <w:pPr>
        <w:shd w:val="clear" w:color="auto" w:fill="FFFFFF"/>
        <w:spacing w:line="360" w:lineRule="auto"/>
        <w:jc w:val="both"/>
      </w:pPr>
      <w:r>
        <w:rPr>
          <w:rFonts w:ascii="Arial" w:eastAsia="Arial" w:hAnsi="Arial" w:cs="Arial"/>
        </w:rPr>
        <w:t>- Ano de formação: 2010.</w:t>
      </w:r>
    </w:p>
    <w:p w:rsidR="0082187C" w:rsidRDefault="00B66AA5">
      <w:pPr>
        <w:shd w:val="clear" w:color="auto" w:fill="FFFFFF"/>
        <w:spacing w:line="360" w:lineRule="auto"/>
        <w:jc w:val="both"/>
      </w:pPr>
      <w:r>
        <w:rPr>
          <w:rFonts w:ascii="Arial" w:eastAsia="Arial" w:hAnsi="Arial" w:cs="Arial"/>
        </w:rPr>
        <w:t xml:space="preserve">- Linhas: Engenharia de processos tecnológicos; Engenharia de produção; Metalurgia física e de transformação; Processos de fabricação </w:t>
      </w:r>
      <w:r>
        <w:rPr>
          <w:rFonts w:ascii="Arial" w:eastAsia="Arial" w:hAnsi="Arial" w:cs="Arial"/>
        </w:rPr>
        <w:t>mecânica; Sistemas mecatrônicos e Sistemas mecânicos.</w:t>
      </w:r>
    </w:p>
    <w:p w:rsidR="0082187C" w:rsidRDefault="00B66AA5">
      <w:pPr>
        <w:shd w:val="clear" w:color="auto" w:fill="FFFFFF"/>
        <w:spacing w:line="360" w:lineRule="auto"/>
        <w:jc w:val="both"/>
      </w:pPr>
      <w:r>
        <w:rPr>
          <w:rFonts w:ascii="Arial" w:eastAsia="Arial" w:hAnsi="Arial" w:cs="Arial"/>
        </w:rPr>
        <w:t>- Objetivo: O grupo tem uma estrutura centrada no atendimento das atividades de ensino, pesquisa e extensão na área de engenharia mecânica. Para tanto, conta com infraestrutura em equipamentos e instala</w:t>
      </w:r>
      <w:r>
        <w:rPr>
          <w:rFonts w:ascii="Arial" w:eastAsia="Arial" w:hAnsi="Arial" w:cs="Arial"/>
        </w:rPr>
        <w:t>ções para projeto, fabricação, montagem, manutenção e operacionalização de dispositivos mecânicos.</w:t>
      </w:r>
    </w:p>
    <w:p w:rsidR="0082187C" w:rsidRDefault="00B66AA5">
      <w:pPr>
        <w:spacing w:line="360" w:lineRule="auto"/>
        <w:jc w:val="both"/>
      </w:pPr>
      <w:r>
        <w:rPr>
          <w:rFonts w:ascii="Arial" w:eastAsia="Arial" w:hAnsi="Arial" w:cs="Arial"/>
        </w:rPr>
        <w:t>- Número de participantes em 2022: 30.</w:t>
      </w:r>
    </w:p>
    <w:p w:rsidR="0082187C" w:rsidRDefault="00B66AA5">
      <w:pPr>
        <w:shd w:val="clear" w:color="auto" w:fill="FFFFFF"/>
        <w:spacing w:line="360" w:lineRule="auto"/>
        <w:jc w:val="both"/>
        <w:rPr>
          <w:rFonts w:ascii="Arial" w:eastAsia="Arial" w:hAnsi="Arial" w:cs="Arial"/>
          <w:b/>
          <w:i/>
        </w:rPr>
      </w:pPr>
      <w:r>
        <w:br w:type="page"/>
      </w:r>
    </w:p>
    <w:p w:rsidR="0082187C" w:rsidRDefault="00B66AA5">
      <w:pPr>
        <w:shd w:val="clear" w:color="auto" w:fill="FFFFFF"/>
        <w:spacing w:line="360" w:lineRule="auto"/>
        <w:jc w:val="both"/>
      </w:pPr>
      <w:r>
        <w:rPr>
          <w:rFonts w:ascii="Arial" w:eastAsia="Arial" w:hAnsi="Arial" w:cs="Arial"/>
          <w:b/>
        </w:rPr>
        <w:lastRenderedPageBreak/>
        <w:t>Grupo de Pesquisa “Estudo de modificações microestruturais e de propriedades dos materiais”</w:t>
      </w:r>
    </w:p>
    <w:p w:rsidR="0082187C" w:rsidRDefault="0082187C">
      <w:pPr>
        <w:shd w:val="clear" w:color="auto" w:fill="FFFFFF"/>
        <w:spacing w:line="360" w:lineRule="auto"/>
        <w:jc w:val="both"/>
        <w:rPr>
          <w:rFonts w:ascii="Arial" w:eastAsia="Arial" w:hAnsi="Arial" w:cs="Arial"/>
          <w:b/>
        </w:rPr>
      </w:pPr>
    </w:p>
    <w:p w:rsidR="0082187C" w:rsidRDefault="00B66AA5">
      <w:pPr>
        <w:shd w:val="clear" w:color="auto" w:fill="FFFFFF"/>
        <w:spacing w:line="360" w:lineRule="auto"/>
        <w:jc w:val="both"/>
        <w:rPr>
          <w:rFonts w:ascii="Arial" w:eastAsia="Arial" w:hAnsi="Arial" w:cs="Arial"/>
        </w:rPr>
      </w:pPr>
      <w:r>
        <w:rPr>
          <w:rFonts w:ascii="Arial" w:eastAsia="Arial" w:hAnsi="Arial" w:cs="Arial"/>
        </w:rPr>
        <w:t>- Ano de formação: 2017</w:t>
      </w:r>
      <w:r>
        <w:rPr>
          <w:rFonts w:ascii="Arial" w:eastAsia="Arial" w:hAnsi="Arial" w:cs="Arial"/>
        </w:rPr>
        <w:t>.</w:t>
      </w:r>
    </w:p>
    <w:p w:rsidR="0082187C" w:rsidRDefault="00B66AA5">
      <w:pPr>
        <w:shd w:val="clear" w:color="auto" w:fill="FFFFFF"/>
        <w:spacing w:line="360" w:lineRule="auto"/>
        <w:jc w:val="both"/>
        <w:rPr>
          <w:rFonts w:ascii="Arial" w:eastAsia="Arial" w:hAnsi="Arial" w:cs="Arial"/>
        </w:rPr>
      </w:pPr>
      <w:r>
        <w:rPr>
          <w:rFonts w:ascii="Arial" w:eastAsia="Arial" w:hAnsi="Arial" w:cs="Arial"/>
        </w:rPr>
        <w:t>- Linhas: Análise térmica e microestrutural de ligas Zinco – 4% Alumínio; Análise de sistemas térmicos concentrados; Estudo das modificações microestruturais de materiais metálicos via tratamentos térmicos; Estudo do comportamento mecânico de polímeros r</w:t>
      </w:r>
      <w:r>
        <w:rPr>
          <w:rFonts w:ascii="Arial" w:eastAsia="Arial" w:hAnsi="Arial" w:cs="Arial"/>
        </w:rPr>
        <w:t>eciclados e Obtenção de filmes finos poliméricos protetores.</w:t>
      </w:r>
    </w:p>
    <w:p w:rsidR="0082187C" w:rsidRDefault="00B66AA5">
      <w:pPr>
        <w:shd w:val="clear" w:color="auto" w:fill="FFFFFF"/>
        <w:spacing w:line="360" w:lineRule="auto"/>
        <w:jc w:val="both"/>
        <w:rPr>
          <w:rFonts w:ascii="Arial" w:eastAsia="Arial" w:hAnsi="Arial" w:cs="Arial"/>
        </w:rPr>
      </w:pPr>
      <w:r>
        <w:rPr>
          <w:rFonts w:ascii="Arial" w:eastAsia="Arial" w:hAnsi="Arial" w:cs="Arial"/>
        </w:rPr>
        <w:t>- Objetivo: O grupo surgiu do interesse de alguns professores do curso de Engenharia Mecânica do IFRS/</w:t>
      </w:r>
      <w:r>
        <w:rPr>
          <w:rFonts w:ascii="Arial" w:eastAsia="Arial" w:hAnsi="Arial" w:cs="Arial"/>
          <w:i/>
        </w:rPr>
        <w:t xml:space="preserve">Campus </w:t>
      </w:r>
      <w:r>
        <w:rPr>
          <w:rFonts w:ascii="Arial" w:eastAsia="Arial" w:hAnsi="Arial" w:cs="Arial"/>
        </w:rPr>
        <w:t xml:space="preserve">Erechim em investigar os mais variados fenômenos que ocorrem com os materiais, em </w:t>
      </w:r>
      <w:r>
        <w:rPr>
          <w:rFonts w:ascii="Arial" w:eastAsia="Arial" w:hAnsi="Arial" w:cs="Arial"/>
        </w:rPr>
        <w:t>especial os metálicos e poliméricos, e oportunizar aos alunos um maior contato com as Ciências dos Materiais. Para tanto, conta com uma infraestrutura de ensino/pesquisa composta por laboratórios de metalografia, de metrologia e ensaios, e de solidificação</w:t>
      </w:r>
      <w:r>
        <w:rPr>
          <w:rFonts w:ascii="Arial" w:eastAsia="Arial" w:hAnsi="Arial" w:cs="Arial"/>
        </w:rPr>
        <w:t xml:space="preserve"> e tratamentos térmicos dos materiais. Ainda, conta com o apoio de um laboratório de usinagem no qual é possível confeccionar as amostras que serão estudadas. Atualmente o grupo realiza estudos sobre as modificações microestruturais de materiais metálicos </w:t>
      </w:r>
      <w:r>
        <w:rPr>
          <w:rFonts w:ascii="Arial" w:eastAsia="Arial" w:hAnsi="Arial" w:cs="Arial"/>
        </w:rPr>
        <w:t>submetidos a tratamentos térmicos e está desenvolvendo um método para fabricação de películas orgânicas protetoras.</w:t>
      </w:r>
    </w:p>
    <w:p w:rsidR="0082187C" w:rsidRDefault="00B66AA5">
      <w:pPr>
        <w:spacing w:line="360" w:lineRule="auto"/>
        <w:jc w:val="both"/>
        <w:rPr>
          <w:rFonts w:ascii="Arial" w:eastAsia="Arial" w:hAnsi="Arial" w:cs="Arial"/>
        </w:rPr>
      </w:pPr>
      <w:r>
        <w:rPr>
          <w:rFonts w:ascii="Arial" w:eastAsia="Arial" w:hAnsi="Arial" w:cs="Arial"/>
        </w:rPr>
        <w:t>- Número de participantes em 2022: 5.</w:t>
      </w:r>
    </w:p>
    <w:p w:rsidR="0082187C" w:rsidRDefault="0082187C">
      <w:pPr>
        <w:spacing w:line="360" w:lineRule="auto"/>
        <w:jc w:val="center"/>
        <w:rPr>
          <w:rFonts w:ascii="Arial" w:eastAsia="Arial" w:hAnsi="Arial" w:cs="Arial"/>
        </w:rPr>
      </w:pPr>
    </w:p>
    <w:p w:rsidR="0082187C" w:rsidRDefault="0082187C">
      <w:pPr>
        <w:spacing w:line="360" w:lineRule="auto"/>
        <w:jc w:val="center"/>
        <w:rPr>
          <w:rFonts w:ascii="Arial" w:eastAsia="Arial" w:hAnsi="Arial" w:cs="Arial"/>
        </w:rPr>
      </w:pPr>
    </w:p>
    <w:p w:rsidR="0082187C" w:rsidRDefault="00B66AA5">
      <w:pPr>
        <w:spacing w:line="360" w:lineRule="auto"/>
        <w:jc w:val="center"/>
        <w:rPr>
          <w:rFonts w:ascii="Arial" w:eastAsia="Arial" w:hAnsi="Arial" w:cs="Arial"/>
        </w:rPr>
      </w:pPr>
      <w:r>
        <w:rPr>
          <w:rFonts w:ascii="Arial" w:eastAsia="Arial" w:hAnsi="Arial" w:cs="Arial"/>
        </w:rPr>
        <w:t xml:space="preserve"> </w:t>
      </w:r>
      <w:r>
        <w:rPr>
          <w:rFonts w:ascii="Arial" w:eastAsia="Arial" w:hAnsi="Arial" w:cs="Arial"/>
          <w:b/>
        </w:rPr>
        <w:t>Grupos de pesquisa vinculados à área de Alimentos</w:t>
      </w:r>
    </w:p>
    <w:p w:rsidR="0082187C" w:rsidRDefault="0082187C">
      <w:pPr>
        <w:spacing w:line="360" w:lineRule="auto"/>
        <w:jc w:val="both"/>
        <w:rPr>
          <w:rFonts w:ascii="Arial" w:eastAsia="Arial" w:hAnsi="Arial" w:cs="Arial"/>
        </w:rPr>
      </w:pPr>
    </w:p>
    <w:p w:rsidR="0082187C" w:rsidRDefault="00B66AA5">
      <w:pPr>
        <w:spacing w:line="360" w:lineRule="auto"/>
        <w:jc w:val="both"/>
        <w:rPr>
          <w:rFonts w:ascii="Arial" w:eastAsia="Arial" w:hAnsi="Arial" w:cs="Arial"/>
          <w:b/>
        </w:rPr>
      </w:pPr>
      <w:r>
        <w:rPr>
          <w:rFonts w:ascii="Arial" w:eastAsia="Arial" w:hAnsi="Arial" w:cs="Arial"/>
        </w:rPr>
        <w:t xml:space="preserve"> </w:t>
      </w:r>
      <w:r>
        <w:rPr>
          <w:rFonts w:ascii="Arial" w:eastAsia="Arial" w:hAnsi="Arial" w:cs="Arial"/>
          <w:b/>
        </w:rPr>
        <w:t xml:space="preserve">Grupo de Pesquisa “Industrialização de </w:t>
      </w:r>
      <w:r>
        <w:rPr>
          <w:rFonts w:ascii="Arial" w:eastAsia="Arial" w:hAnsi="Arial" w:cs="Arial"/>
          <w:b/>
        </w:rPr>
        <w:t>alimentos”</w:t>
      </w:r>
    </w:p>
    <w:p w:rsidR="0082187C" w:rsidRDefault="00B66AA5">
      <w:pPr>
        <w:shd w:val="clear" w:color="auto" w:fill="FFFFFF"/>
        <w:spacing w:line="360" w:lineRule="auto"/>
        <w:jc w:val="both"/>
      </w:pPr>
      <w:r>
        <w:rPr>
          <w:rFonts w:ascii="Arial" w:eastAsia="Arial" w:hAnsi="Arial" w:cs="Arial"/>
        </w:rPr>
        <w:t>- Ano de formação: 2010.</w:t>
      </w:r>
    </w:p>
    <w:p w:rsidR="0082187C" w:rsidRDefault="00B66AA5">
      <w:pPr>
        <w:shd w:val="clear" w:color="auto" w:fill="FFFFFF"/>
        <w:spacing w:line="360" w:lineRule="auto"/>
        <w:jc w:val="both"/>
      </w:pPr>
      <w:r>
        <w:rPr>
          <w:rFonts w:ascii="Arial" w:eastAsia="Arial" w:hAnsi="Arial" w:cs="Arial"/>
        </w:rPr>
        <w:t>- Linhas: Aproveitamento dos resíduos de estabelecimentos produtores e manipuladores de alimentos; Avaliação e monitoramento ambiental; Boas práticas em industriais e agroindustriais processadoras de alimentos e instalaç</w:t>
      </w:r>
      <w:r>
        <w:rPr>
          <w:rFonts w:ascii="Arial" w:eastAsia="Arial" w:hAnsi="Arial" w:cs="Arial"/>
        </w:rPr>
        <w:t>ões industriais e qualidade dos alimentos.</w:t>
      </w:r>
    </w:p>
    <w:p w:rsidR="0082187C" w:rsidRDefault="00B66AA5">
      <w:pPr>
        <w:shd w:val="clear" w:color="auto" w:fill="FFFFFF"/>
        <w:spacing w:line="360" w:lineRule="auto"/>
        <w:jc w:val="both"/>
      </w:pPr>
      <w:r>
        <w:rPr>
          <w:rFonts w:ascii="Arial" w:eastAsia="Arial" w:hAnsi="Arial" w:cs="Arial"/>
        </w:rPr>
        <w:t xml:space="preserve">- Objetivo: A principal repercussão do grupo é a consolidação das atividades de pesquisa em ciência, tecnologia e engenharia de alimentos num caráter </w:t>
      </w:r>
      <w:r>
        <w:rPr>
          <w:rFonts w:ascii="Arial" w:eastAsia="Arial" w:hAnsi="Arial" w:cs="Arial"/>
        </w:rPr>
        <w:lastRenderedPageBreak/>
        <w:t>multidisciplinar enfocando a qualidade dos alimentos e o aprove</w:t>
      </w:r>
      <w:r>
        <w:rPr>
          <w:rFonts w:ascii="Arial" w:eastAsia="Arial" w:hAnsi="Arial" w:cs="Arial"/>
        </w:rPr>
        <w:t>itamento de resíduos gerados por estabelecimentos produtores de alimentos. A repercussão dos trabalhos do grupo pode ser verificada através da participação e publicação de trabalhos em eventos regionais, nacionais e internacionais ou periódicos em revistas</w:t>
      </w:r>
      <w:r>
        <w:rPr>
          <w:rFonts w:ascii="Arial" w:eastAsia="Arial" w:hAnsi="Arial" w:cs="Arial"/>
        </w:rPr>
        <w:t xml:space="preserve"> científicas da área.</w:t>
      </w:r>
    </w:p>
    <w:p w:rsidR="0082187C" w:rsidRDefault="00B66AA5">
      <w:pPr>
        <w:spacing w:line="360" w:lineRule="auto"/>
        <w:jc w:val="both"/>
      </w:pPr>
      <w:r>
        <w:rPr>
          <w:rFonts w:ascii="Arial" w:eastAsia="Arial" w:hAnsi="Arial" w:cs="Arial"/>
        </w:rPr>
        <w:t>- Número de participantes em 2022: 33.</w:t>
      </w:r>
    </w:p>
    <w:p w:rsidR="0082187C" w:rsidRDefault="0082187C">
      <w:pPr>
        <w:shd w:val="clear" w:color="auto" w:fill="FFFFFF"/>
        <w:spacing w:line="360" w:lineRule="auto"/>
        <w:jc w:val="both"/>
        <w:rPr>
          <w:rFonts w:ascii="Arial" w:eastAsia="Arial" w:hAnsi="Arial" w:cs="Arial"/>
          <w:b/>
          <w:i/>
        </w:rPr>
      </w:pPr>
    </w:p>
    <w:p w:rsidR="0082187C" w:rsidRDefault="00B66AA5">
      <w:pPr>
        <w:shd w:val="clear" w:color="auto" w:fill="FFFFFF"/>
        <w:spacing w:line="360" w:lineRule="auto"/>
        <w:jc w:val="both"/>
      </w:pPr>
      <w:r>
        <w:rPr>
          <w:rFonts w:ascii="Arial" w:eastAsia="Arial" w:hAnsi="Arial" w:cs="Arial"/>
          <w:b/>
        </w:rPr>
        <w:t>Grupo de Pesquisa “Alimentos, energia e saúde”</w:t>
      </w:r>
    </w:p>
    <w:p w:rsidR="0082187C" w:rsidRDefault="00B66AA5">
      <w:pPr>
        <w:shd w:val="clear" w:color="auto" w:fill="FFFFFF"/>
        <w:spacing w:line="360" w:lineRule="auto"/>
        <w:jc w:val="both"/>
      </w:pPr>
      <w:r>
        <w:rPr>
          <w:rFonts w:ascii="Arial" w:eastAsia="Arial" w:hAnsi="Arial" w:cs="Arial"/>
        </w:rPr>
        <w:t>- Ano de formação: 2011.</w:t>
      </w:r>
    </w:p>
    <w:p w:rsidR="0082187C" w:rsidRDefault="00B66AA5">
      <w:pPr>
        <w:shd w:val="clear" w:color="auto" w:fill="FFFFFF"/>
        <w:spacing w:line="360" w:lineRule="auto"/>
        <w:jc w:val="both"/>
      </w:pPr>
      <w:r>
        <w:rPr>
          <w:rFonts w:ascii="Arial" w:eastAsia="Arial" w:hAnsi="Arial" w:cs="Arial"/>
        </w:rPr>
        <w:t>- Linhas: Desenvolvimento de produtos para combate a doenças de interesse em saúde pública e Extração de compostos e desen</w:t>
      </w:r>
      <w:r>
        <w:rPr>
          <w:rFonts w:ascii="Arial" w:eastAsia="Arial" w:hAnsi="Arial" w:cs="Arial"/>
        </w:rPr>
        <w:t>volvimento tecnológico.</w:t>
      </w:r>
    </w:p>
    <w:p w:rsidR="0082187C" w:rsidRDefault="00B66AA5">
      <w:pPr>
        <w:shd w:val="clear" w:color="auto" w:fill="FFFFFF"/>
        <w:spacing w:line="360" w:lineRule="auto"/>
        <w:jc w:val="both"/>
      </w:pPr>
      <w:r>
        <w:rPr>
          <w:rFonts w:ascii="Arial" w:eastAsia="Arial" w:hAnsi="Arial" w:cs="Arial"/>
        </w:rPr>
        <w:t xml:space="preserve">- Objetivo: Estudar as diversas formas de obtenção, caracterizar e avaliar o potencial de aplicação </w:t>
      </w:r>
      <w:r>
        <w:rPr>
          <w:rFonts w:ascii="Arial" w:eastAsia="Arial" w:hAnsi="Arial" w:cs="Arial"/>
          <w:i/>
        </w:rPr>
        <w:t>in vitro</w:t>
      </w:r>
      <w:r>
        <w:rPr>
          <w:rFonts w:ascii="Arial" w:eastAsia="Arial" w:hAnsi="Arial" w:cs="Arial"/>
        </w:rPr>
        <w:t xml:space="preserve"> de compostos naturais presentes em matrizes vegetais; desenvolver novos produtos e investigar rotas tecnológicas sustentáve</w:t>
      </w:r>
      <w:r>
        <w:rPr>
          <w:rFonts w:ascii="Arial" w:eastAsia="Arial" w:hAnsi="Arial" w:cs="Arial"/>
        </w:rPr>
        <w:t>is e alternativas para substituir e/ou serem acopladas aos processos comumente empregados nas indústrias de alimentos.</w:t>
      </w:r>
    </w:p>
    <w:p w:rsidR="0082187C" w:rsidRDefault="00B66AA5">
      <w:pPr>
        <w:spacing w:line="360" w:lineRule="auto"/>
        <w:jc w:val="both"/>
      </w:pPr>
      <w:r>
        <w:rPr>
          <w:rFonts w:ascii="Arial" w:eastAsia="Arial" w:hAnsi="Arial" w:cs="Arial"/>
        </w:rPr>
        <w:t>- Número de participantes em 2022: 20.</w:t>
      </w:r>
    </w:p>
    <w:p w:rsidR="0082187C" w:rsidRDefault="0082187C">
      <w:pPr>
        <w:spacing w:line="360" w:lineRule="auto"/>
        <w:ind w:left="-100"/>
        <w:jc w:val="center"/>
        <w:rPr>
          <w:rFonts w:ascii="Arial" w:eastAsia="Arial" w:hAnsi="Arial" w:cs="Arial"/>
          <w:b/>
        </w:rPr>
      </w:pPr>
    </w:p>
    <w:p w:rsidR="0082187C" w:rsidRDefault="0082187C">
      <w:pPr>
        <w:spacing w:line="360" w:lineRule="auto"/>
        <w:ind w:left="-100"/>
        <w:jc w:val="center"/>
        <w:rPr>
          <w:rFonts w:ascii="Arial" w:eastAsia="Arial" w:hAnsi="Arial" w:cs="Arial"/>
          <w:b/>
        </w:rPr>
      </w:pPr>
    </w:p>
    <w:p w:rsidR="0082187C" w:rsidRDefault="00B66AA5">
      <w:pPr>
        <w:spacing w:line="360" w:lineRule="auto"/>
        <w:ind w:left="-100"/>
        <w:jc w:val="center"/>
        <w:rPr>
          <w:rFonts w:ascii="Arial" w:eastAsia="Arial" w:hAnsi="Arial" w:cs="Arial"/>
        </w:rPr>
      </w:pPr>
      <w:r>
        <w:rPr>
          <w:rFonts w:ascii="Arial" w:eastAsia="Arial" w:hAnsi="Arial" w:cs="Arial"/>
          <w:b/>
        </w:rPr>
        <w:t>Grupo de pesquisa da área de Gestão e Negócios</w:t>
      </w:r>
    </w:p>
    <w:p w:rsidR="0082187C" w:rsidRDefault="0082187C">
      <w:pPr>
        <w:spacing w:line="360" w:lineRule="auto"/>
        <w:ind w:left="-100"/>
        <w:jc w:val="both"/>
        <w:rPr>
          <w:rFonts w:ascii="Arial" w:eastAsia="Arial" w:hAnsi="Arial" w:cs="Arial"/>
          <w:b/>
          <w:i/>
        </w:rPr>
      </w:pPr>
    </w:p>
    <w:p w:rsidR="0082187C" w:rsidRDefault="00B66AA5">
      <w:pPr>
        <w:spacing w:line="360" w:lineRule="auto"/>
        <w:jc w:val="both"/>
      </w:pPr>
      <w:r>
        <w:rPr>
          <w:rFonts w:ascii="Arial" w:eastAsia="Arial" w:hAnsi="Arial" w:cs="Arial"/>
          <w:b/>
        </w:rPr>
        <w:t>Grupo de Pesquisa “Estratégia organizacional, ne</w:t>
      </w:r>
      <w:r>
        <w:rPr>
          <w:rFonts w:ascii="Arial" w:eastAsia="Arial" w:hAnsi="Arial" w:cs="Arial"/>
          <w:b/>
        </w:rPr>
        <w:t>gócios internacionais e governança corporativa”</w:t>
      </w:r>
    </w:p>
    <w:p w:rsidR="0082187C" w:rsidRDefault="00B66AA5">
      <w:pPr>
        <w:spacing w:line="360" w:lineRule="auto"/>
        <w:jc w:val="both"/>
      </w:pPr>
      <w:r>
        <w:rPr>
          <w:rFonts w:ascii="Arial" w:eastAsia="Arial" w:hAnsi="Arial" w:cs="Arial"/>
        </w:rPr>
        <w:t>- Ano de formação: 2010.</w:t>
      </w:r>
    </w:p>
    <w:p w:rsidR="0082187C" w:rsidRDefault="00B66AA5">
      <w:pPr>
        <w:spacing w:line="360" w:lineRule="auto"/>
        <w:jc w:val="both"/>
      </w:pPr>
      <w:r>
        <w:rPr>
          <w:rFonts w:ascii="Arial" w:eastAsia="Arial" w:hAnsi="Arial" w:cs="Arial"/>
        </w:rPr>
        <w:t>- Linhas: Empreendedorismo; Estratégia organizacional; Gestão de negócios internacionais; Governança corporativa, Mercado financeiro e Mercado de capitais. Objetivo: O grupo de pesqui</w:t>
      </w:r>
      <w:r>
        <w:rPr>
          <w:rFonts w:ascii="Arial" w:eastAsia="Arial" w:hAnsi="Arial" w:cs="Arial"/>
        </w:rPr>
        <w:t>sa tem como repercussão de suas pesquisas e discussões a aprovação de projetos de pesquisa, em editais próprios e externos, a organização de eventos e a publicação dos trabalhos relevantes decorrentes de suas pesquisas.</w:t>
      </w:r>
    </w:p>
    <w:p w:rsidR="0082187C" w:rsidRDefault="00B66AA5">
      <w:pPr>
        <w:spacing w:line="360" w:lineRule="auto"/>
        <w:jc w:val="both"/>
      </w:pPr>
      <w:r>
        <w:rPr>
          <w:rFonts w:ascii="Arial" w:eastAsia="Arial" w:hAnsi="Arial" w:cs="Arial"/>
        </w:rPr>
        <w:t>- Número de participantes em 2022: 1</w:t>
      </w:r>
      <w:r>
        <w:rPr>
          <w:rFonts w:ascii="Arial" w:eastAsia="Arial" w:hAnsi="Arial" w:cs="Arial"/>
        </w:rPr>
        <w:t>6.</w:t>
      </w:r>
    </w:p>
    <w:p w:rsidR="0082187C" w:rsidRDefault="0082187C">
      <w:pPr>
        <w:spacing w:line="360" w:lineRule="auto"/>
        <w:ind w:left="-100"/>
        <w:jc w:val="center"/>
        <w:rPr>
          <w:rFonts w:ascii="Arial" w:eastAsia="Arial" w:hAnsi="Arial" w:cs="Arial"/>
          <w:b/>
        </w:rPr>
      </w:pPr>
    </w:p>
    <w:p w:rsidR="0082187C" w:rsidRDefault="0082187C">
      <w:pPr>
        <w:spacing w:line="360" w:lineRule="auto"/>
        <w:ind w:left="-100"/>
        <w:jc w:val="center"/>
        <w:rPr>
          <w:rFonts w:ascii="Arial" w:eastAsia="Arial" w:hAnsi="Arial" w:cs="Arial"/>
          <w:b/>
        </w:rPr>
      </w:pPr>
    </w:p>
    <w:p w:rsidR="0082187C" w:rsidRDefault="00B66AA5">
      <w:pPr>
        <w:spacing w:line="360" w:lineRule="auto"/>
        <w:ind w:left="-100"/>
        <w:jc w:val="center"/>
        <w:rPr>
          <w:rFonts w:ascii="Arial" w:eastAsia="Arial" w:hAnsi="Arial" w:cs="Arial"/>
        </w:rPr>
      </w:pPr>
      <w:r>
        <w:rPr>
          <w:rFonts w:ascii="Arial" w:eastAsia="Arial" w:hAnsi="Arial" w:cs="Arial"/>
          <w:b/>
        </w:rPr>
        <w:lastRenderedPageBreak/>
        <w:t>Grupos de pesquisa vinculados à área de Moda e Vestuário</w:t>
      </w:r>
    </w:p>
    <w:p w:rsidR="0082187C" w:rsidRDefault="0082187C">
      <w:pPr>
        <w:spacing w:line="360" w:lineRule="auto"/>
        <w:ind w:left="-100"/>
        <w:jc w:val="both"/>
        <w:rPr>
          <w:rFonts w:ascii="Arial" w:eastAsia="Arial" w:hAnsi="Arial" w:cs="Arial"/>
          <w:b/>
          <w:i/>
        </w:rPr>
      </w:pPr>
    </w:p>
    <w:p w:rsidR="0082187C" w:rsidRDefault="00B66AA5">
      <w:pPr>
        <w:spacing w:line="360" w:lineRule="auto"/>
        <w:jc w:val="both"/>
      </w:pPr>
      <w:r>
        <w:rPr>
          <w:rFonts w:ascii="Arial" w:eastAsia="Arial" w:hAnsi="Arial" w:cs="Arial"/>
          <w:b/>
        </w:rPr>
        <w:t>Grupo de Pesquisa “Cultura, história, educação e moda”</w:t>
      </w:r>
    </w:p>
    <w:p w:rsidR="0082187C" w:rsidRDefault="00B66AA5">
      <w:pPr>
        <w:spacing w:line="360" w:lineRule="auto"/>
        <w:jc w:val="both"/>
      </w:pPr>
      <w:r>
        <w:rPr>
          <w:rFonts w:ascii="Arial" w:eastAsia="Arial" w:hAnsi="Arial" w:cs="Arial"/>
        </w:rPr>
        <w:t>- Ano de formação: 2012.</w:t>
      </w:r>
    </w:p>
    <w:p w:rsidR="0082187C" w:rsidRDefault="00B66AA5">
      <w:pPr>
        <w:spacing w:line="360" w:lineRule="auto"/>
        <w:jc w:val="both"/>
      </w:pPr>
      <w:r>
        <w:rPr>
          <w:rFonts w:ascii="Arial" w:eastAsia="Arial" w:hAnsi="Arial" w:cs="Arial"/>
        </w:rPr>
        <w:t>- Linhas: História, identidade e moda.</w:t>
      </w:r>
    </w:p>
    <w:p w:rsidR="0082187C" w:rsidRDefault="00B66AA5">
      <w:pPr>
        <w:spacing w:line="360" w:lineRule="auto"/>
        <w:jc w:val="both"/>
      </w:pPr>
      <w:r>
        <w:rPr>
          <w:rFonts w:ascii="Arial" w:eastAsia="Arial" w:hAnsi="Arial" w:cs="Arial"/>
        </w:rPr>
        <w:t xml:space="preserve">- Objetivo: O grupo de pesquisa trata de questões relativas ao estudo da </w:t>
      </w:r>
      <w:r>
        <w:rPr>
          <w:rFonts w:ascii="Arial" w:eastAsia="Arial" w:hAnsi="Arial" w:cs="Arial"/>
        </w:rPr>
        <w:t>moda e seus desdobramentos sociais, culturais, econômicos, antropológicos, históricos, semiológicos, e de gênero, como também, estuda as implicações educativas do ensino na formação do profissional de moda. Dessa forma, desenvolve uma metodologia interdisc</w:t>
      </w:r>
      <w:r>
        <w:rPr>
          <w:rFonts w:ascii="Arial" w:eastAsia="Arial" w:hAnsi="Arial" w:cs="Arial"/>
        </w:rPr>
        <w:t>iplinar, pois a moda cria significados e estabelece intensa relação entre os diferentes fazeres da cultura.</w:t>
      </w:r>
    </w:p>
    <w:p w:rsidR="0082187C" w:rsidRDefault="00B66AA5">
      <w:pPr>
        <w:spacing w:line="360" w:lineRule="auto"/>
        <w:jc w:val="both"/>
      </w:pPr>
      <w:r>
        <w:rPr>
          <w:rFonts w:ascii="Arial" w:eastAsia="Arial" w:hAnsi="Arial" w:cs="Arial"/>
        </w:rPr>
        <w:t>- Número de participantes em 2022: 15.</w:t>
      </w:r>
    </w:p>
    <w:p w:rsidR="0082187C" w:rsidRDefault="0082187C">
      <w:pPr>
        <w:spacing w:line="360" w:lineRule="auto"/>
        <w:jc w:val="both"/>
        <w:rPr>
          <w:rFonts w:ascii="Times New Roman" w:eastAsia="Times New Roman" w:hAnsi="Times New Roman" w:cs="Times New Roman"/>
        </w:rPr>
      </w:pPr>
    </w:p>
    <w:p w:rsidR="0082187C" w:rsidRDefault="00B66AA5">
      <w:pPr>
        <w:spacing w:line="360" w:lineRule="auto"/>
        <w:jc w:val="both"/>
        <w:rPr>
          <w:rFonts w:ascii="Arial" w:eastAsia="Arial" w:hAnsi="Arial" w:cs="Arial"/>
          <w:b/>
        </w:rPr>
      </w:pPr>
      <w:r>
        <w:rPr>
          <w:rFonts w:ascii="Times New Roman" w:eastAsia="Times New Roman" w:hAnsi="Times New Roman" w:cs="Times New Roman"/>
        </w:rPr>
        <w:t xml:space="preserve"> </w:t>
      </w:r>
      <w:r>
        <w:rPr>
          <w:rFonts w:ascii="Arial" w:eastAsia="Arial" w:hAnsi="Arial" w:cs="Arial"/>
          <w:b/>
        </w:rPr>
        <w:t>Grupo de pesquisa “Processos e produtos de moda”</w:t>
      </w:r>
    </w:p>
    <w:p w:rsidR="0082187C" w:rsidRDefault="00B66AA5">
      <w:pPr>
        <w:shd w:val="clear" w:color="auto" w:fill="FFFFFF"/>
        <w:spacing w:line="360" w:lineRule="auto"/>
        <w:jc w:val="both"/>
        <w:rPr>
          <w:rFonts w:ascii="Arial" w:eastAsia="Arial" w:hAnsi="Arial" w:cs="Arial"/>
        </w:rPr>
      </w:pPr>
      <w:r>
        <w:rPr>
          <w:rFonts w:ascii="Arial" w:eastAsia="Arial" w:hAnsi="Arial" w:cs="Arial"/>
        </w:rPr>
        <w:t>- Ano de formação: 2018.</w:t>
      </w:r>
    </w:p>
    <w:p w:rsidR="0082187C" w:rsidRDefault="00B66AA5">
      <w:pPr>
        <w:shd w:val="clear" w:color="auto" w:fill="FFFFFF"/>
        <w:spacing w:line="360" w:lineRule="auto"/>
        <w:jc w:val="both"/>
      </w:pPr>
      <w:r>
        <w:rPr>
          <w:rFonts w:ascii="Arial" w:eastAsia="Arial" w:hAnsi="Arial" w:cs="Arial"/>
        </w:rPr>
        <w:t>- Linhas: Processos e produtos de</w:t>
      </w:r>
      <w:r>
        <w:rPr>
          <w:rFonts w:ascii="Arial" w:eastAsia="Arial" w:hAnsi="Arial" w:cs="Arial"/>
        </w:rPr>
        <w:t xml:space="preserve"> moda.</w:t>
      </w:r>
    </w:p>
    <w:p w:rsidR="0082187C" w:rsidRDefault="00B66AA5">
      <w:pPr>
        <w:shd w:val="clear" w:color="auto" w:fill="FFFFFF"/>
        <w:spacing w:line="360" w:lineRule="auto"/>
        <w:jc w:val="both"/>
      </w:pPr>
      <w:r>
        <w:rPr>
          <w:rFonts w:ascii="Arial" w:eastAsia="Arial" w:hAnsi="Arial" w:cs="Arial"/>
        </w:rPr>
        <w:t>- Objetivo: Conduzir estudos relacionados ao planejamento, análise e desenvolvimento de produto, considerando as interfaces do Design de Moda. As pesquisas serão desenvolvidas sob a ótica da ergonomia, metodologia de projeto, gerência e planejamento</w:t>
      </w:r>
      <w:r>
        <w:rPr>
          <w:rFonts w:ascii="Arial" w:eastAsia="Arial" w:hAnsi="Arial" w:cs="Arial"/>
        </w:rPr>
        <w:t xml:space="preserve"> de sistemas organizacionais e de produção, aliados à inovação e ao uso de tecnologias disponíveis para a indústria do vestuário.</w:t>
      </w:r>
    </w:p>
    <w:p w:rsidR="0082187C" w:rsidRDefault="00B66AA5">
      <w:pPr>
        <w:spacing w:line="360" w:lineRule="auto"/>
        <w:jc w:val="both"/>
      </w:pPr>
      <w:r>
        <w:rPr>
          <w:rFonts w:ascii="Arial" w:eastAsia="Arial" w:hAnsi="Arial" w:cs="Arial"/>
        </w:rPr>
        <w:t>- Número de participantes em 2022: 11.</w:t>
      </w:r>
    </w:p>
    <w:p w:rsidR="0082187C" w:rsidRDefault="0082187C">
      <w:pPr>
        <w:spacing w:line="360" w:lineRule="auto"/>
        <w:jc w:val="center"/>
        <w:rPr>
          <w:rFonts w:ascii="Arial" w:eastAsia="Arial" w:hAnsi="Arial" w:cs="Arial"/>
        </w:rPr>
      </w:pPr>
    </w:p>
    <w:p w:rsidR="0082187C" w:rsidRDefault="0082187C">
      <w:pPr>
        <w:spacing w:line="360" w:lineRule="auto"/>
        <w:jc w:val="center"/>
        <w:rPr>
          <w:rFonts w:ascii="Arial" w:eastAsia="Arial" w:hAnsi="Arial" w:cs="Arial"/>
        </w:rPr>
      </w:pPr>
    </w:p>
    <w:p w:rsidR="0082187C" w:rsidRDefault="00B66AA5">
      <w:pPr>
        <w:spacing w:line="360" w:lineRule="auto"/>
        <w:jc w:val="center"/>
        <w:rPr>
          <w:rFonts w:ascii="Arial" w:eastAsia="Arial" w:hAnsi="Arial" w:cs="Arial"/>
        </w:rPr>
      </w:pPr>
      <w:r>
        <w:rPr>
          <w:rFonts w:ascii="Arial" w:eastAsia="Arial" w:hAnsi="Arial" w:cs="Arial"/>
        </w:rPr>
        <w:t xml:space="preserve">  </w:t>
      </w:r>
      <w:r>
        <w:rPr>
          <w:rFonts w:ascii="Arial" w:eastAsia="Arial" w:hAnsi="Arial" w:cs="Arial"/>
          <w:b/>
        </w:rPr>
        <w:t>Grupo de pesquisa vinculado à área de Informática</w:t>
      </w:r>
    </w:p>
    <w:p w:rsidR="0082187C" w:rsidRDefault="0082187C">
      <w:pPr>
        <w:spacing w:line="360" w:lineRule="auto"/>
        <w:jc w:val="both"/>
        <w:rPr>
          <w:rFonts w:ascii="Arial" w:eastAsia="Arial" w:hAnsi="Arial" w:cs="Arial"/>
        </w:rPr>
      </w:pPr>
    </w:p>
    <w:p w:rsidR="0082187C" w:rsidRDefault="00B66AA5">
      <w:pPr>
        <w:spacing w:line="360" w:lineRule="auto"/>
        <w:jc w:val="both"/>
        <w:rPr>
          <w:rFonts w:ascii="Arial" w:eastAsia="Arial" w:hAnsi="Arial" w:cs="Arial"/>
          <w:b/>
        </w:rPr>
      </w:pPr>
      <w:r>
        <w:rPr>
          <w:rFonts w:ascii="Arial" w:eastAsia="Arial" w:hAnsi="Arial" w:cs="Arial"/>
        </w:rPr>
        <w:t xml:space="preserve"> </w:t>
      </w:r>
      <w:r>
        <w:rPr>
          <w:rFonts w:ascii="Arial" w:eastAsia="Arial" w:hAnsi="Arial" w:cs="Arial"/>
          <w:b/>
        </w:rPr>
        <w:t>Grupo de Pesquisa “Grupo de pes</w:t>
      </w:r>
      <w:r>
        <w:rPr>
          <w:rFonts w:ascii="Arial" w:eastAsia="Arial" w:hAnsi="Arial" w:cs="Arial"/>
          <w:b/>
        </w:rPr>
        <w:t>quisa e estudos em informática educativa”</w:t>
      </w:r>
    </w:p>
    <w:p w:rsidR="0082187C" w:rsidRDefault="00B66AA5">
      <w:pPr>
        <w:shd w:val="clear" w:color="auto" w:fill="FFFFFF"/>
        <w:spacing w:line="360" w:lineRule="auto"/>
        <w:jc w:val="both"/>
        <w:rPr>
          <w:rFonts w:ascii="Arial" w:eastAsia="Arial" w:hAnsi="Arial" w:cs="Arial"/>
        </w:rPr>
      </w:pPr>
      <w:r>
        <w:rPr>
          <w:rFonts w:ascii="Arial" w:eastAsia="Arial" w:hAnsi="Arial" w:cs="Arial"/>
        </w:rPr>
        <w:t>- Ano de formação: 2013.</w:t>
      </w:r>
    </w:p>
    <w:p w:rsidR="0082187C" w:rsidRDefault="00B66AA5">
      <w:pPr>
        <w:shd w:val="clear" w:color="auto" w:fill="FFFFFF"/>
        <w:spacing w:line="360" w:lineRule="auto"/>
        <w:jc w:val="both"/>
        <w:rPr>
          <w:rFonts w:ascii="Arial" w:eastAsia="Arial" w:hAnsi="Arial" w:cs="Arial"/>
        </w:rPr>
      </w:pPr>
      <w:r>
        <w:rPr>
          <w:rFonts w:ascii="Arial" w:eastAsia="Arial" w:hAnsi="Arial" w:cs="Arial"/>
        </w:rPr>
        <w:t>- Linhas: Desenvolvimento de software; Educação matemática e tecnologias; Mineração de dados educacionais e Teoria de redes e educação.</w:t>
      </w:r>
    </w:p>
    <w:p w:rsidR="0082187C" w:rsidRDefault="00B66AA5">
      <w:pPr>
        <w:shd w:val="clear" w:color="auto" w:fill="FFFFFF"/>
        <w:spacing w:line="360" w:lineRule="auto"/>
        <w:jc w:val="both"/>
        <w:rPr>
          <w:rFonts w:ascii="Arial" w:eastAsia="Arial" w:hAnsi="Arial" w:cs="Arial"/>
        </w:rPr>
      </w:pPr>
      <w:r>
        <w:rPr>
          <w:rFonts w:ascii="Arial" w:eastAsia="Arial" w:hAnsi="Arial" w:cs="Arial"/>
        </w:rPr>
        <w:t>- Objetivo: O grupo visa desenvolver trabalhos de inv</w:t>
      </w:r>
      <w:r>
        <w:rPr>
          <w:rFonts w:ascii="Arial" w:eastAsia="Arial" w:hAnsi="Arial" w:cs="Arial"/>
        </w:rPr>
        <w:t xml:space="preserve">estigação que tenham como repercussão o desenvolvimento ou aprimoramento de ferramentas tecnológicas </w:t>
      </w:r>
      <w:r>
        <w:rPr>
          <w:rFonts w:ascii="Arial" w:eastAsia="Arial" w:hAnsi="Arial" w:cs="Arial"/>
        </w:rPr>
        <w:lastRenderedPageBreak/>
        <w:t>aplicáveis ao contexto educacional.</w:t>
      </w:r>
    </w:p>
    <w:p w:rsidR="0082187C" w:rsidRDefault="00B66AA5">
      <w:pPr>
        <w:spacing w:line="360" w:lineRule="auto"/>
        <w:jc w:val="both"/>
        <w:rPr>
          <w:rFonts w:ascii="Arial" w:eastAsia="Arial" w:hAnsi="Arial" w:cs="Arial"/>
        </w:rPr>
      </w:pPr>
      <w:r>
        <w:rPr>
          <w:rFonts w:ascii="Arial" w:eastAsia="Arial" w:hAnsi="Arial" w:cs="Arial"/>
        </w:rPr>
        <w:t>- Número de participantes em 2022: 18.</w:t>
      </w:r>
    </w:p>
    <w:p w:rsidR="0082187C" w:rsidRDefault="0082187C">
      <w:pPr>
        <w:spacing w:line="360" w:lineRule="auto"/>
        <w:jc w:val="center"/>
        <w:rPr>
          <w:rFonts w:ascii="Arial" w:eastAsia="Arial" w:hAnsi="Arial" w:cs="Arial"/>
        </w:rPr>
      </w:pPr>
    </w:p>
    <w:p w:rsidR="0082187C" w:rsidRDefault="0082187C">
      <w:pPr>
        <w:spacing w:line="360" w:lineRule="auto"/>
        <w:jc w:val="center"/>
        <w:rPr>
          <w:rFonts w:ascii="Arial" w:eastAsia="Arial" w:hAnsi="Arial" w:cs="Arial"/>
        </w:rPr>
      </w:pPr>
    </w:p>
    <w:p w:rsidR="0082187C" w:rsidRDefault="00B66AA5">
      <w:pPr>
        <w:spacing w:line="360" w:lineRule="auto"/>
        <w:jc w:val="center"/>
        <w:rPr>
          <w:rFonts w:ascii="Arial" w:eastAsia="Arial" w:hAnsi="Arial" w:cs="Arial"/>
        </w:rPr>
      </w:pPr>
      <w:r>
        <w:rPr>
          <w:rFonts w:ascii="Arial" w:eastAsia="Arial" w:hAnsi="Arial" w:cs="Arial"/>
        </w:rPr>
        <w:t xml:space="preserve"> </w:t>
      </w:r>
      <w:r>
        <w:rPr>
          <w:rFonts w:ascii="Arial" w:eastAsia="Arial" w:hAnsi="Arial" w:cs="Arial"/>
          <w:b/>
        </w:rPr>
        <w:t>Grupos de pesquisa Multidisciplinar</w:t>
      </w:r>
    </w:p>
    <w:p w:rsidR="0082187C" w:rsidRDefault="0082187C">
      <w:pPr>
        <w:spacing w:line="360" w:lineRule="auto"/>
        <w:jc w:val="both"/>
        <w:rPr>
          <w:rFonts w:ascii="Arial" w:eastAsia="Arial" w:hAnsi="Arial" w:cs="Arial"/>
        </w:rPr>
      </w:pPr>
    </w:p>
    <w:p w:rsidR="0082187C" w:rsidRDefault="00B66AA5">
      <w:pPr>
        <w:spacing w:line="360" w:lineRule="auto"/>
        <w:jc w:val="both"/>
        <w:rPr>
          <w:rFonts w:ascii="Arial" w:eastAsia="Arial" w:hAnsi="Arial" w:cs="Arial"/>
          <w:b/>
        </w:rPr>
      </w:pPr>
      <w:r>
        <w:rPr>
          <w:rFonts w:ascii="Arial" w:eastAsia="Arial" w:hAnsi="Arial" w:cs="Arial"/>
        </w:rPr>
        <w:t xml:space="preserve"> </w:t>
      </w:r>
      <w:r>
        <w:rPr>
          <w:rFonts w:ascii="Arial" w:eastAsia="Arial" w:hAnsi="Arial" w:cs="Arial"/>
          <w:b/>
        </w:rPr>
        <w:t>Grupo de Pesquisa “Leitura, escrita e e</w:t>
      </w:r>
      <w:r>
        <w:rPr>
          <w:rFonts w:ascii="Arial" w:eastAsia="Arial" w:hAnsi="Arial" w:cs="Arial"/>
          <w:b/>
        </w:rPr>
        <w:t>nsino de línguas”</w:t>
      </w:r>
    </w:p>
    <w:p w:rsidR="0082187C" w:rsidRDefault="00B66AA5">
      <w:pPr>
        <w:shd w:val="clear" w:color="auto" w:fill="FFFFFF"/>
        <w:spacing w:line="360" w:lineRule="auto"/>
        <w:jc w:val="both"/>
        <w:rPr>
          <w:rFonts w:ascii="Arial" w:eastAsia="Arial" w:hAnsi="Arial" w:cs="Arial"/>
        </w:rPr>
      </w:pPr>
      <w:r>
        <w:rPr>
          <w:rFonts w:ascii="Arial" w:eastAsia="Arial" w:hAnsi="Arial" w:cs="Arial"/>
        </w:rPr>
        <w:t>- Ano de formação: 2011.</w:t>
      </w:r>
    </w:p>
    <w:p w:rsidR="0082187C" w:rsidRDefault="00B66AA5">
      <w:pPr>
        <w:shd w:val="clear" w:color="auto" w:fill="FFFFFF"/>
        <w:spacing w:line="360" w:lineRule="auto"/>
        <w:jc w:val="both"/>
        <w:rPr>
          <w:rFonts w:ascii="Arial" w:eastAsia="Arial" w:hAnsi="Arial" w:cs="Arial"/>
        </w:rPr>
      </w:pPr>
      <w:r>
        <w:rPr>
          <w:rFonts w:ascii="Arial" w:eastAsia="Arial" w:hAnsi="Arial" w:cs="Arial"/>
        </w:rPr>
        <w:t>- Linhas: A leitura no ensino de língua portuguesa e de literatura brasileira; Enunciação, linguagem e argumentação e material didático para educação de surdos.</w:t>
      </w:r>
    </w:p>
    <w:p w:rsidR="0082187C" w:rsidRDefault="00B66AA5">
      <w:pPr>
        <w:shd w:val="clear" w:color="auto" w:fill="FFFFFF"/>
        <w:spacing w:line="360" w:lineRule="auto"/>
        <w:jc w:val="both"/>
        <w:rPr>
          <w:rFonts w:ascii="Arial" w:eastAsia="Arial" w:hAnsi="Arial" w:cs="Arial"/>
        </w:rPr>
      </w:pPr>
      <w:r>
        <w:rPr>
          <w:rFonts w:ascii="Arial" w:eastAsia="Arial" w:hAnsi="Arial" w:cs="Arial"/>
        </w:rPr>
        <w:t xml:space="preserve">- Objetivo: O grupo desenvolve pesquisas sobre o </w:t>
      </w:r>
      <w:r>
        <w:rPr>
          <w:rFonts w:ascii="Arial" w:eastAsia="Arial" w:hAnsi="Arial" w:cs="Arial"/>
        </w:rPr>
        <w:t>ensino da leitura e da escrita, de literatura, língua materna, língua estrangeira e LIBRAS, com vistas a contribuir para a melhoria da qualidade do processo ensino-aprendizagem.</w:t>
      </w:r>
    </w:p>
    <w:p w:rsidR="0082187C" w:rsidRDefault="00B66AA5">
      <w:pPr>
        <w:spacing w:line="360" w:lineRule="auto"/>
        <w:jc w:val="both"/>
        <w:rPr>
          <w:rFonts w:ascii="Arial" w:eastAsia="Arial" w:hAnsi="Arial" w:cs="Arial"/>
        </w:rPr>
      </w:pPr>
      <w:r>
        <w:rPr>
          <w:rFonts w:ascii="Arial" w:eastAsia="Arial" w:hAnsi="Arial" w:cs="Arial"/>
        </w:rPr>
        <w:t>- Número de participantes em 2022: 5.</w:t>
      </w:r>
    </w:p>
    <w:p w:rsidR="0082187C" w:rsidRDefault="0082187C">
      <w:pPr>
        <w:spacing w:line="360" w:lineRule="auto"/>
        <w:jc w:val="both"/>
        <w:rPr>
          <w:rFonts w:ascii="Arial" w:eastAsia="Arial" w:hAnsi="Arial" w:cs="Arial"/>
        </w:rPr>
      </w:pPr>
    </w:p>
    <w:p w:rsidR="0082187C" w:rsidRDefault="00B66AA5">
      <w:pPr>
        <w:spacing w:line="360" w:lineRule="auto"/>
        <w:jc w:val="both"/>
        <w:rPr>
          <w:rFonts w:ascii="Arial" w:eastAsia="Arial" w:hAnsi="Arial" w:cs="Arial"/>
          <w:b/>
        </w:rPr>
      </w:pPr>
      <w:r>
        <w:rPr>
          <w:rFonts w:ascii="Arial" w:eastAsia="Arial" w:hAnsi="Arial" w:cs="Arial"/>
        </w:rPr>
        <w:t xml:space="preserve"> </w:t>
      </w:r>
      <w:r>
        <w:rPr>
          <w:rFonts w:ascii="Arial" w:eastAsia="Arial" w:hAnsi="Arial" w:cs="Arial"/>
          <w:b/>
        </w:rPr>
        <w:t>Grupo de Pesquisa “Grupo multidiscipli</w:t>
      </w:r>
      <w:r>
        <w:rPr>
          <w:rFonts w:ascii="Arial" w:eastAsia="Arial" w:hAnsi="Arial" w:cs="Arial"/>
          <w:b/>
        </w:rPr>
        <w:t>nar de estudos e pesquisas em educação, trabalho e cidadania”</w:t>
      </w:r>
    </w:p>
    <w:p w:rsidR="0082187C" w:rsidRDefault="00B66AA5">
      <w:pPr>
        <w:shd w:val="clear" w:color="auto" w:fill="FFFFFF"/>
        <w:spacing w:line="360" w:lineRule="auto"/>
        <w:jc w:val="both"/>
        <w:rPr>
          <w:rFonts w:ascii="Arial" w:eastAsia="Arial" w:hAnsi="Arial" w:cs="Arial"/>
        </w:rPr>
      </w:pPr>
      <w:r>
        <w:rPr>
          <w:rFonts w:ascii="Arial" w:eastAsia="Arial" w:hAnsi="Arial" w:cs="Arial"/>
        </w:rPr>
        <w:t>- Ano de formação: 2017.</w:t>
      </w:r>
    </w:p>
    <w:p w:rsidR="0082187C" w:rsidRDefault="00B66AA5">
      <w:pPr>
        <w:shd w:val="clear" w:color="auto" w:fill="FFFFFF"/>
        <w:spacing w:line="360" w:lineRule="auto"/>
        <w:jc w:val="both"/>
        <w:rPr>
          <w:rFonts w:ascii="Arial" w:eastAsia="Arial" w:hAnsi="Arial" w:cs="Arial"/>
        </w:rPr>
      </w:pPr>
      <w:r>
        <w:rPr>
          <w:rFonts w:ascii="Arial" w:eastAsia="Arial" w:hAnsi="Arial" w:cs="Arial"/>
        </w:rPr>
        <w:t xml:space="preserve">- Linhas: Desenvolvimento sustentável; Segurança alimentar e nutricional; Educação matemática; Inclusão, diversidade, direitos humanos; Cidadania e políticas públicas e </w:t>
      </w:r>
      <w:r>
        <w:rPr>
          <w:rFonts w:ascii="Arial" w:eastAsia="Arial" w:hAnsi="Arial" w:cs="Arial"/>
        </w:rPr>
        <w:t>trabalho; Educação e formação docente.</w:t>
      </w:r>
    </w:p>
    <w:p w:rsidR="0082187C" w:rsidRDefault="00B66AA5">
      <w:pPr>
        <w:shd w:val="clear" w:color="auto" w:fill="FFFFFF"/>
        <w:spacing w:line="360" w:lineRule="auto"/>
        <w:jc w:val="both"/>
        <w:rPr>
          <w:rFonts w:ascii="Arial" w:eastAsia="Arial" w:hAnsi="Arial" w:cs="Arial"/>
        </w:rPr>
      </w:pPr>
      <w:r>
        <w:rPr>
          <w:rFonts w:ascii="Arial" w:eastAsia="Arial" w:hAnsi="Arial" w:cs="Arial"/>
        </w:rPr>
        <w:t>- Objetivo: O grupo, constituído em 2017, tem voltado sua atenção para a complexidade escolar, especialmente para o ensino técnico e tecnológico, o currículo e os processos pedagógicos multidisciplinarmente. Seus inte</w:t>
      </w:r>
      <w:r>
        <w:rPr>
          <w:rFonts w:ascii="Arial" w:eastAsia="Arial" w:hAnsi="Arial" w:cs="Arial"/>
        </w:rPr>
        <w:t>grantes atuam na educação técnica e superior do IFRS, têm participado de eventos regionais, nacionais e para divulgar os processos e resultados de suas pesquisas.</w:t>
      </w:r>
    </w:p>
    <w:p w:rsidR="0082187C" w:rsidRDefault="00B66AA5">
      <w:pPr>
        <w:shd w:val="clear" w:color="auto" w:fill="FFFFFF"/>
        <w:spacing w:line="360" w:lineRule="auto"/>
        <w:jc w:val="both"/>
        <w:rPr>
          <w:rFonts w:ascii="Arial" w:eastAsia="Arial" w:hAnsi="Arial" w:cs="Arial"/>
        </w:rPr>
      </w:pPr>
      <w:r>
        <w:rPr>
          <w:rFonts w:ascii="Arial" w:eastAsia="Arial" w:hAnsi="Arial" w:cs="Arial"/>
        </w:rPr>
        <w:t>- Número de participantes em 2022: 18.</w:t>
      </w:r>
    </w:p>
    <w:p w:rsidR="0082187C" w:rsidRDefault="00B66AA5">
      <w:pPr>
        <w:shd w:val="clear" w:color="auto" w:fill="FFFFFF"/>
        <w:spacing w:line="360" w:lineRule="auto"/>
        <w:ind w:left="-100"/>
        <w:jc w:val="both"/>
        <w:rPr>
          <w:rFonts w:ascii="Arial" w:eastAsia="Arial" w:hAnsi="Arial" w:cs="Arial"/>
          <w:b/>
          <w:i/>
        </w:rPr>
      </w:pPr>
      <w:r>
        <w:br w:type="page"/>
      </w:r>
    </w:p>
    <w:p w:rsidR="0082187C" w:rsidRDefault="00B66AA5">
      <w:pPr>
        <w:shd w:val="clear" w:color="auto" w:fill="FFFFFF"/>
        <w:spacing w:line="360" w:lineRule="auto"/>
        <w:jc w:val="both"/>
        <w:rPr>
          <w:rFonts w:ascii="Arial" w:eastAsia="Arial" w:hAnsi="Arial" w:cs="Arial"/>
          <w:b/>
        </w:rPr>
      </w:pPr>
      <w:r>
        <w:rPr>
          <w:rFonts w:ascii="Arial" w:eastAsia="Arial" w:hAnsi="Arial" w:cs="Arial"/>
          <w:b/>
        </w:rPr>
        <w:lastRenderedPageBreak/>
        <w:t>Grupo de pesquisa “Estudos em educação e sociedade”</w:t>
      </w:r>
    </w:p>
    <w:p w:rsidR="0082187C" w:rsidRDefault="00B66AA5">
      <w:pPr>
        <w:shd w:val="clear" w:color="auto" w:fill="FFFFFF"/>
        <w:spacing w:line="360" w:lineRule="auto"/>
        <w:jc w:val="both"/>
        <w:rPr>
          <w:rFonts w:ascii="Arial" w:eastAsia="Arial" w:hAnsi="Arial" w:cs="Arial"/>
        </w:rPr>
      </w:pPr>
      <w:r>
        <w:rPr>
          <w:rFonts w:ascii="Arial" w:eastAsia="Arial" w:hAnsi="Arial" w:cs="Arial"/>
        </w:rPr>
        <w:t>- Ano de formação: 2019.</w:t>
      </w:r>
    </w:p>
    <w:p w:rsidR="0082187C" w:rsidRDefault="00B66AA5">
      <w:pPr>
        <w:shd w:val="clear" w:color="auto" w:fill="FFFFFF"/>
        <w:spacing w:line="360" w:lineRule="auto"/>
        <w:jc w:val="both"/>
        <w:rPr>
          <w:rFonts w:ascii="Arial" w:eastAsia="Arial" w:hAnsi="Arial" w:cs="Arial"/>
        </w:rPr>
      </w:pPr>
      <w:r>
        <w:rPr>
          <w:rFonts w:ascii="Arial" w:eastAsia="Arial" w:hAnsi="Arial" w:cs="Arial"/>
        </w:rPr>
        <w:t>- Linhas: Acesso, permanência e êxito na educação básica, técnica e tecnológica; Ações afirmativas e educação das relações étnico-raciais; O ensino das ciências na educação profissional e tecnológica e pluralidade; Mundo e política</w:t>
      </w:r>
      <w:r>
        <w:rPr>
          <w:rFonts w:ascii="Arial" w:eastAsia="Arial" w:hAnsi="Arial" w:cs="Arial"/>
        </w:rPr>
        <w:t>.</w:t>
      </w:r>
    </w:p>
    <w:p w:rsidR="0082187C" w:rsidRDefault="00B66AA5">
      <w:pPr>
        <w:shd w:val="clear" w:color="auto" w:fill="FFFFFF"/>
        <w:spacing w:line="360" w:lineRule="auto"/>
        <w:jc w:val="both"/>
        <w:rPr>
          <w:rFonts w:ascii="Arial" w:eastAsia="Arial" w:hAnsi="Arial" w:cs="Arial"/>
        </w:rPr>
      </w:pPr>
      <w:r>
        <w:rPr>
          <w:rFonts w:ascii="Arial" w:eastAsia="Arial" w:hAnsi="Arial" w:cs="Arial"/>
        </w:rPr>
        <w:t>- Objetivo: O grupo tem o propósito de desenvolver e de fomentar pesquisas sobre educação e sociedade, e de suas relações, na busca de compreender as perspectivas históricas e os desafios sociais da formação humana e profissional na contemporaneidade. Po</w:t>
      </w:r>
      <w:r>
        <w:rPr>
          <w:rFonts w:ascii="Arial" w:eastAsia="Arial" w:hAnsi="Arial" w:cs="Arial"/>
        </w:rPr>
        <w:t>ssui foco de investigação em estudos acerca de questões étnico-raciais, pensamento filosófico, sociológico, histórico e geográfico com enfoque nas humanidades, além de educação, ciência e tecnologia, e suas relações com outras áreas do conhecimento. Ademai</w:t>
      </w:r>
      <w:r>
        <w:rPr>
          <w:rFonts w:ascii="Arial" w:eastAsia="Arial" w:hAnsi="Arial" w:cs="Arial"/>
        </w:rPr>
        <w:t>s, desenvolver atividades de extensão e pesquisa ligadas à educação, à escola e à docência voltadas às demandas da comunidade local e regional.</w:t>
      </w:r>
    </w:p>
    <w:p w:rsidR="0082187C" w:rsidRDefault="00B66AA5">
      <w:pPr>
        <w:shd w:val="clear" w:color="auto" w:fill="FFFFFF"/>
        <w:spacing w:line="360" w:lineRule="auto"/>
        <w:jc w:val="both"/>
        <w:rPr>
          <w:rFonts w:ascii="Arial" w:eastAsia="Arial" w:hAnsi="Arial" w:cs="Arial"/>
        </w:rPr>
      </w:pPr>
      <w:r>
        <w:rPr>
          <w:rFonts w:ascii="Arial" w:eastAsia="Arial" w:hAnsi="Arial" w:cs="Arial"/>
        </w:rPr>
        <w:t>- Número de participantes em 2022: 17.</w:t>
      </w:r>
    </w:p>
    <w:p w:rsidR="0082187C" w:rsidRDefault="0082187C">
      <w:pPr>
        <w:spacing w:line="360" w:lineRule="auto"/>
        <w:ind w:left="-100"/>
        <w:jc w:val="center"/>
        <w:rPr>
          <w:rFonts w:ascii="Arial" w:eastAsia="Arial" w:hAnsi="Arial" w:cs="Arial"/>
          <w:b/>
        </w:rPr>
      </w:pPr>
    </w:p>
    <w:p w:rsidR="0082187C" w:rsidRDefault="00B66AA5">
      <w:pPr>
        <w:spacing w:line="360" w:lineRule="auto"/>
        <w:ind w:left="-100"/>
        <w:jc w:val="center"/>
        <w:rPr>
          <w:rFonts w:ascii="Arial" w:eastAsia="Arial" w:hAnsi="Arial" w:cs="Arial"/>
          <w:b/>
        </w:rPr>
      </w:pPr>
      <w:r>
        <w:rPr>
          <w:rFonts w:ascii="Arial" w:eastAsia="Arial" w:hAnsi="Arial" w:cs="Arial"/>
          <w:b/>
        </w:rPr>
        <w:t>Grupo de pesquisa vinculado à área de Física</w:t>
      </w:r>
    </w:p>
    <w:p w:rsidR="0082187C" w:rsidRDefault="0082187C">
      <w:pPr>
        <w:spacing w:line="360" w:lineRule="auto"/>
        <w:ind w:left="-100"/>
        <w:jc w:val="both"/>
        <w:rPr>
          <w:rFonts w:ascii="Arial" w:eastAsia="Arial" w:hAnsi="Arial" w:cs="Arial"/>
          <w:b/>
          <w:i/>
        </w:rPr>
      </w:pPr>
    </w:p>
    <w:p w:rsidR="0082187C" w:rsidRDefault="00B66AA5">
      <w:pPr>
        <w:spacing w:line="360" w:lineRule="auto"/>
        <w:jc w:val="both"/>
      </w:pPr>
      <w:r>
        <w:rPr>
          <w:rFonts w:ascii="Arial" w:eastAsia="Arial" w:hAnsi="Arial" w:cs="Arial"/>
          <w:b/>
        </w:rPr>
        <w:t>Grupo de Pesquisa “Grupo d</w:t>
      </w:r>
      <w:r>
        <w:rPr>
          <w:rFonts w:ascii="Arial" w:eastAsia="Arial" w:hAnsi="Arial" w:cs="Arial"/>
          <w:b/>
        </w:rPr>
        <w:t>e Pesquisa em materiais magnéticos frustrados: Experimento e Teoria”</w:t>
      </w:r>
    </w:p>
    <w:p w:rsidR="0082187C" w:rsidRDefault="00B66AA5">
      <w:pPr>
        <w:shd w:val="clear" w:color="auto" w:fill="FFFFFF"/>
        <w:spacing w:line="360" w:lineRule="auto"/>
        <w:jc w:val="both"/>
      </w:pPr>
      <w:r>
        <w:rPr>
          <w:rFonts w:ascii="Arial" w:eastAsia="Arial" w:hAnsi="Arial" w:cs="Arial"/>
        </w:rPr>
        <w:t>- Ano de formação: 2021</w:t>
      </w:r>
    </w:p>
    <w:p w:rsidR="0082187C" w:rsidRDefault="00B66AA5">
      <w:pPr>
        <w:shd w:val="clear" w:color="auto" w:fill="FFFFFF"/>
        <w:spacing w:line="360" w:lineRule="auto"/>
        <w:jc w:val="both"/>
      </w:pPr>
      <w:r>
        <w:rPr>
          <w:rFonts w:ascii="Arial" w:eastAsia="Arial" w:hAnsi="Arial" w:cs="Arial"/>
        </w:rPr>
        <w:t>- Linhas: Propriedades Óticas e Espectroscópicas da Matéria Condensada; Difração de raios-X; Magnetismo e Materiais Magnéticos; Física Teórica e Computacional.</w:t>
      </w:r>
    </w:p>
    <w:p w:rsidR="0082187C" w:rsidRDefault="00B66AA5">
      <w:pPr>
        <w:shd w:val="clear" w:color="auto" w:fill="FFFFFF"/>
        <w:spacing w:line="360" w:lineRule="auto"/>
        <w:jc w:val="both"/>
      </w:pPr>
      <w:r>
        <w:rPr>
          <w:rFonts w:ascii="Arial" w:eastAsia="Arial" w:hAnsi="Arial" w:cs="Arial"/>
        </w:rPr>
        <w:t>- O</w:t>
      </w:r>
      <w:r>
        <w:rPr>
          <w:rFonts w:ascii="Arial" w:eastAsia="Arial" w:hAnsi="Arial" w:cs="Arial"/>
        </w:rPr>
        <w:t>bjetivo: O grupo visa a caracterização e estudo das propriedades estruturais, morfológicas, magnéticas e de transporte de materiais supercondutores, magnéticos e materiais avançados.</w:t>
      </w:r>
    </w:p>
    <w:p w:rsidR="0082187C" w:rsidRDefault="00B66AA5">
      <w:pPr>
        <w:shd w:val="clear" w:color="auto" w:fill="FFFFFF"/>
        <w:spacing w:line="360" w:lineRule="auto"/>
        <w:jc w:val="both"/>
      </w:pPr>
      <w:r>
        <w:rPr>
          <w:rFonts w:ascii="Arial" w:eastAsia="Arial" w:hAnsi="Arial" w:cs="Arial"/>
        </w:rPr>
        <w:t>- Número de participantes em 2022: 10.</w:t>
      </w:r>
    </w:p>
    <w:p w:rsidR="0082187C" w:rsidRDefault="00B66AA5">
      <w:pPr>
        <w:spacing w:line="360" w:lineRule="auto"/>
        <w:jc w:val="both"/>
        <w:rPr>
          <w:rFonts w:ascii="Arial" w:eastAsia="Arial" w:hAnsi="Arial" w:cs="Arial"/>
        </w:rPr>
      </w:pPr>
      <w:r>
        <w:rPr>
          <w:rFonts w:ascii="Arial" w:eastAsia="Arial" w:hAnsi="Arial" w:cs="Arial"/>
        </w:rPr>
        <w:t xml:space="preserve">        </w:t>
      </w:r>
      <w:r>
        <w:rPr>
          <w:rFonts w:ascii="Arial" w:eastAsia="Arial" w:hAnsi="Arial" w:cs="Arial"/>
        </w:rPr>
        <w:tab/>
      </w:r>
      <w:r>
        <w:rPr>
          <w:rFonts w:ascii="Arial" w:eastAsia="Arial" w:hAnsi="Arial" w:cs="Arial"/>
        </w:rPr>
        <w:t xml:space="preserve">Além disso, vale destacar os eventos de divulgação e promoção da ciência e da tecnologia em que houve a participação dos pesquisadores e alunos do </w:t>
      </w:r>
      <w:r>
        <w:rPr>
          <w:rFonts w:ascii="Arial" w:eastAsia="Arial" w:hAnsi="Arial" w:cs="Arial"/>
          <w:i/>
        </w:rPr>
        <w:t xml:space="preserve">Campus </w:t>
      </w:r>
      <w:r>
        <w:rPr>
          <w:rFonts w:ascii="Arial" w:eastAsia="Arial" w:hAnsi="Arial" w:cs="Arial"/>
        </w:rPr>
        <w:t>Erechim em 2022:</w:t>
      </w:r>
    </w:p>
    <w:p w:rsidR="0082187C" w:rsidRDefault="00B66AA5">
      <w:pPr>
        <w:spacing w:line="360" w:lineRule="auto"/>
        <w:ind w:firstLine="720"/>
        <w:jc w:val="both"/>
        <w:rPr>
          <w:rFonts w:ascii="Arial" w:eastAsia="Arial" w:hAnsi="Arial" w:cs="Arial"/>
        </w:rPr>
      </w:pPr>
      <w:r>
        <w:rPr>
          <w:rFonts w:ascii="Arial" w:eastAsia="Arial" w:hAnsi="Arial" w:cs="Arial"/>
        </w:rPr>
        <w:t xml:space="preserve">- </w:t>
      </w:r>
      <w:r>
        <w:rPr>
          <w:rFonts w:ascii="Arial" w:eastAsia="Arial" w:hAnsi="Arial" w:cs="Arial"/>
          <w:b/>
        </w:rPr>
        <w:t xml:space="preserve">7º Salão de Pesquisa, Extensão e Ensino </w:t>
      </w:r>
      <w:r>
        <w:rPr>
          <w:rFonts w:ascii="Arial" w:eastAsia="Arial" w:hAnsi="Arial" w:cs="Arial"/>
        </w:rPr>
        <w:t xml:space="preserve">- Bento Gonçalves/RS - O </w:t>
      </w:r>
      <w:r>
        <w:rPr>
          <w:rFonts w:ascii="Arial" w:eastAsia="Arial" w:hAnsi="Arial" w:cs="Arial"/>
          <w:i/>
        </w:rPr>
        <w:t>Campus</w:t>
      </w:r>
      <w:r>
        <w:rPr>
          <w:rFonts w:ascii="Arial" w:eastAsia="Arial" w:hAnsi="Arial" w:cs="Arial"/>
        </w:rPr>
        <w:t xml:space="preserve"> foi representado no 7º Salão de Pesquisa, Extensão e Ensino, promovido </w:t>
      </w:r>
      <w:r>
        <w:rPr>
          <w:rFonts w:ascii="Arial" w:eastAsia="Arial" w:hAnsi="Arial" w:cs="Arial"/>
        </w:rPr>
        <w:lastRenderedPageBreak/>
        <w:t xml:space="preserve">pela Reitoria do IFRS, em formato presencial, de 03 a 05 de novembro de 2021. Foram apresentados 6 trabalhos de pesquisa do </w:t>
      </w:r>
      <w:r>
        <w:rPr>
          <w:rFonts w:ascii="Arial" w:eastAsia="Arial" w:hAnsi="Arial" w:cs="Arial"/>
          <w:i/>
        </w:rPr>
        <w:t>Campus</w:t>
      </w:r>
      <w:r>
        <w:rPr>
          <w:rFonts w:ascii="Arial" w:eastAsia="Arial" w:hAnsi="Arial" w:cs="Arial"/>
        </w:rPr>
        <w:t>, em sessões orais, no 9º SICT – Seminário de Iniciaçã</w:t>
      </w:r>
      <w:r>
        <w:rPr>
          <w:rFonts w:ascii="Arial" w:eastAsia="Arial" w:hAnsi="Arial" w:cs="Arial"/>
        </w:rPr>
        <w:t>o Científica e Tecnológica.</w:t>
      </w:r>
    </w:p>
    <w:p w:rsidR="0082187C" w:rsidRDefault="00B66AA5">
      <w:pPr>
        <w:spacing w:line="360" w:lineRule="auto"/>
        <w:ind w:left="-60" w:firstLine="780"/>
        <w:jc w:val="both"/>
        <w:rPr>
          <w:rFonts w:ascii="Arial" w:eastAsia="Arial" w:hAnsi="Arial" w:cs="Arial"/>
        </w:rPr>
      </w:pPr>
      <w:r>
        <w:rPr>
          <w:rFonts w:ascii="Arial" w:eastAsia="Arial" w:hAnsi="Arial" w:cs="Arial"/>
          <w:b/>
        </w:rPr>
        <w:t xml:space="preserve">- 11ª Jornada de Ensino, Pesquisa e Extensão (JEPEx) e a 5ª Mostra Cultura do Campus Erechim - </w:t>
      </w:r>
      <w:r>
        <w:rPr>
          <w:rFonts w:ascii="Arial" w:eastAsia="Arial" w:hAnsi="Arial" w:cs="Arial"/>
        </w:rPr>
        <w:t>O evento ocorreu, de forma presencial, de 28 a 30 de novembro de 2022, e contou com a submissão e apresentação de 22 trabalhos de bol</w:t>
      </w:r>
      <w:r>
        <w:rPr>
          <w:rFonts w:ascii="Arial" w:eastAsia="Arial" w:hAnsi="Arial" w:cs="Arial"/>
        </w:rPr>
        <w:t>sistas de projetos de pesquisa.</w:t>
      </w:r>
    </w:p>
    <w:p w:rsidR="0082187C" w:rsidRDefault="0082187C">
      <w:pPr>
        <w:spacing w:line="360" w:lineRule="auto"/>
        <w:ind w:left="-60"/>
        <w:jc w:val="both"/>
        <w:rPr>
          <w:rFonts w:ascii="Arial" w:eastAsia="Arial" w:hAnsi="Arial" w:cs="Arial"/>
        </w:rPr>
      </w:pPr>
    </w:p>
    <w:p w:rsidR="0082187C" w:rsidRDefault="00B66AA5">
      <w:pPr>
        <w:spacing w:line="360" w:lineRule="auto"/>
        <w:ind w:firstLine="720"/>
        <w:jc w:val="both"/>
        <w:rPr>
          <w:rFonts w:ascii="Arial" w:eastAsia="Arial" w:hAnsi="Arial" w:cs="Arial"/>
          <w:b/>
        </w:rPr>
      </w:pPr>
      <w:r>
        <w:rPr>
          <w:rFonts w:ascii="Arial" w:eastAsia="Arial" w:hAnsi="Arial" w:cs="Arial"/>
          <w:b/>
        </w:rPr>
        <w:t>Políticas institucionais de práticas de investigação, iniciação científica e tecnológica, de pesquisa e formas de sua operacionalização</w:t>
      </w:r>
    </w:p>
    <w:p w:rsidR="0082187C" w:rsidRDefault="00B66AA5">
      <w:pPr>
        <w:spacing w:line="360" w:lineRule="auto"/>
        <w:ind w:right="120" w:firstLine="862"/>
        <w:jc w:val="both"/>
        <w:rPr>
          <w:rFonts w:ascii="Arial" w:eastAsia="Arial" w:hAnsi="Arial" w:cs="Arial"/>
        </w:rPr>
      </w:pPr>
      <w:r>
        <w:rPr>
          <w:rFonts w:ascii="Arial" w:eastAsia="Arial" w:hAnsi="Arial" w:cs="Arial"/>
        </w:rPr>
        <w:t>As práticas de investigação, iniciação científica e tecnológica e de pesquisa ocorrem a</w:t>
      </w:r>
      <w:r>
        <w:rPr>
          <w:rFonts w:ascii="Arial" w:eastAsia="Arial" w:hAnsi="Arial" w:cs="Arial"/>
        </w:rPr>
        <w:t>través de convênios, acordos e cooperações, observando as finalidades e os objetivos do Instituto Federal, promovendo ensino, pesquisa e extensão.</w:t>
      </w:r>
    </w:p>
    <w:p w:rsidR="0082187C" w:rsidRDefault="00B66AA5">
      <w:pPr>
        <w:spacing w:line="360" w:lineRule="auto"/>
        <w:ind w:right="120" w:firstLine="862"/>
        <w:jc w:val="both"/>
        <w:rPr>
          <w:rFonts w:ascii="Arial" w:eastAsia="Arial" w:hAnsi="Arial" w:cs="Arial"/>
        </w:rPr>
      </w:pPr>
      <w:r>
        <w:rPr>
          <w:rFonts w:ascii="Arial" w:eastAsia="Arial" w:hAnsi="Arial" w:cs="Arial"/>
        </w:rPr>
        <w:t>Busca-se uma aproximação constante com entidades setoriais, associações, entidades e diferentes atuantes regi</w:t>
      </w:r>
      <w:r>
        <w:rPr>
          <w:rFonts w:ascii="Arial" w:eastAsia="Arial" w:hAnsi="Arial" w:cs="Arial"/>
        </w:rPr>
        <w:t>onais, para que haja uma melhor compreensão das demandas e necessidades, que venham a gerar novos projetos de ensino, pesquisa e extensão.</w:t>
      </w:r>
    </w:p>
    <w:p w:rsidR="0082187C" w:rsidRDefault="00B66AA5">
      <w:pPr>
        <w:spacing w:line="360" w:lineRule="auto"/>
        <w:ind w:right="120" w:firstLine="862"/>
        <w:jc w:val="both"/>
        <w:rPr>
          <w:rFonts w:ascii="Arial" w:eastAsia="Arial" w:hAnsi="Arial" w:cs="Arial"/>
        </w:rPr>
      </w:pPr>
      <w:r>
        <w:rPr>
          <w:rFonts w:ascii="Arial" w:eastAsia="Arial" w:hAnsi="Arial" w:cs="Arial"/>
        </w:rPr>
        <w:t>A cooperação do IFRS com a RED CIDIR (rede de cooperação interuniversitária que visa o desenvolvimento e integração r</w:t>
      </w:r>
      <w:r>
        <w:rPr>
          <w:rFonts w:ascii="Arial" w:eastAsia="Arial" w:hAnsi="Arial" w:cs="Arial"/>
        </w:rPr>
        <w:t xml:space="preserve">egional, e se constitui em um sistema aberto de relações entre universidades ibero-americanas) viabilizou a participação de uma estudante argentina nas aulas de uma disciplina do curso de Pós-graduação em Gestão Estratégica e Inteligência de Negócios do </w:t>
      </w:r>
      <w:r>
        <w:rPr>
          <w:rFonts w:ascii="Arial" w:eastAsia="Arial" w:hAnsi="Arial" w:cs="Arial"/>
          <w:i/>
        </w:rPr>
        <w:t>Ca</w:t>
      </w:r>
      <w:r>
        <w:rPr>
          <w:rFonts w:ascii="Arial" w:eastAsia="Arial" w:hAnsi="Arial" w:cs="Arial"/>
          <w:i/>
        </w:rPr>
        <w:t>mpus</w:t>
      </w:r>
      <w:r>
        <w:rPr>
          <w:rFonts w:ascii="Arial" w:eastAsia="Arial" w:hAnsi="Arial" w:cs="Arial"/>
        </w:rPr>
        <w:t>, possibilitando práticas diversas de intercâmbio e conhecimento, entre os estudantes do curso, estudante e docente.</w:t>
      </w:r>
    </w:p>
    <w:p w:rsidR="0082187C" w:rsidRDefault="00B66AA5">
      <w:pPr>
        <w:spacing w:line="360" w:lineRule="auto"/>
        <w:ind w:firstLine="862"/>
        <w:jc w:val="both"/>
        <w:rPr>
          <w:rFonts w:ascii="Arial" w:eastAsia="Arial" w:hAnsi="Arial" w:cs="Arial"/>
        </w:rPr>
      </w:pPr>
      <w:r>
        <w:rPr>
          <w:rFonts w:ascii="Arial" w:eastAsia="Arial" w:hAnsi="Arial" w:cs="Arial"/>
        </w:rPr>
        <w:t>Ainda, o pesquisador do Campus Erechim, Wagner Luiz Priamo, foi listado no Ranking Internacional de referência em produções científicas</w:t>
      </w:r>
      <w:r>
        <w:rPr>
          <w:rFonts w:ascii="Arial" w:eastAsia="Arial" w:hAnsi="Arial" w:cs="Arial"/>
        </w:rPr>
        <w:t>, estando entre os 10 mil pesquisadores do mundo, com mais produtividade, nos últimos cinco anos. O ranking da AD Scientific Index baseia-se no desempenho científico e no valor agregado de produtividade de cientistas que são referências para outras pesquis</w:t>
      </w:r>
      <w:r>
        <w:rPr>
          <w:rFonts w:ascii="Arial" w:eastAsia="Arial" w:hAnsi="Arial" w:cs="Arial"/>
        </w:rPr>
        <w:t>as. A divulgação dos resultados ocorreu no mês de dezembro de 2022.</w:t>
      </w:r>
    </w:p>
    <w:p w:rsidR="0082187C" w:rsidRDefault="00B66AA5">
      <w:pPr>
        <w:spacing w:line="360" w:lineRule="auto"/>
        <w:ind w:firstLine="862"/>
        <w:jc w:val="both"/>
        <w:rPr>
          <w:rFonts w:ascii="Arial" w:eastAsia="Arial" w:hAnsi="Arial" w:cs="Arial"/>
        </w:rPr>
      </w:pPr>
      <w:r>
        <w:rPr>
          <w:rFonts w:ascii="Arial" w:eastAsia="Arial" w:hAnsi="Arial" w:cs="Arial"/>
        </w:rPr>
        <w:t xml:space="preserve">Ressalta-se também que, no ano de 2022, uma equipe de pesquisadores do </w:t>
      </w:r>
      <w:r>
        <w:rPr>
          <w:rFonts w:ascii="Arial" w:eastAsia="Arial" w:hAnsi="Arial" w:cs="Arial"/>
          <w:i/>
        </w:rPr>
        <w:t xml:space="preserve">Campus </w:t>
      </w:r>
      <w:r>
        <w:rPr>
          <w:rFonts w:ascii="Arial" w:eastAsia="Arial" w:hAnsi="Arial" w:cs="Arial"/>
        </w:rPr>
        <w:t xml:space="preserve">iniciou, juntamente com o </w:t>
      </w:r>
      <w:r>
        <w:rPr>
          <w:rFonts w:ascii="Arial" w:eastAsia="Arial" w:hAnsi="Arial" w:cs="Arial"/>
          <w:i/>
        </w:rPr>
        <w:t>Campus</w:t>
      </w:r>
      <w:r>
        <w:rPr>
          <w:rFonts w:ascii="Arial" w:eastAsia="Arial" w:hAnsi="Arial" w:cs="Arial"/>
        </w:rPr>
        <w:t xml:space="preserve"> Sertão e Ibirubá, um projeto fomentado </w:t>
      </w:r>
      <w:r>
        <w:rPr>
          <w:rFonts w:ascii="Arial" w:eastAsia="Arial" w:hAnsi="Arial" w:cs="Arial"/>
        </w:rPr>
        <w:lastRenderedPageBreak/>
        <w:t>pela SETEC, permitindo, assim, a quali</w:t>
      </w:r>
      <w:r>
        <w:rPr>
          <w:rFonts w:ascii="Arial" w:eastAsia="Arial" w:hAnsi="Arial" w:cs="Arial"/>
        </w:rPr>
        <w:t>ficação dos pesquisadores por este órgão e também pela ANPROTEC. Também, o IFRS promoveu, em 2022, espaços de qualificação para ambientes de inovação, sendo que duas professoras de Erechim participaram. Esses conhecimentos permitem auxiliar na qualidade da</w:t>
      </w:r>
      <w:r>
        <w:rPr>
          <w:rFonts w:ascii="Arial" w:eastAsia="Arial" w:hAnsi="Arial" w:cs="Arial"/>
        </w:rPr>
        <w:t>s ações de coworking, no espaço de inovação do Campus.</w:t>
      </w:r>
    </w:p>
    <w:p w:rsidR="0082187C" w:rsidRDefault="00B66AA5">
      <w:pPr>
        <w:spacing w:line="360" w:lineRule="auto"/>
        <w:ind w:firstLine="862"/>
        <w:jc w:val="both"/>
        <w:rPr>
          <w:rFonts w:ascii="Arial" w:eastAsia="Arial" w:hAnsi="Arial" w:cs="Arial"/>
        </w:rPr>
      </w:pPr>
      <w:r>
        <w:rPr>
          <w:rFonts w:ascii="Arial" w:eastAsia="Arial" w:hAnsi="Arial" w:cs="Arial"/>
        </w:rPr>
        <w:t xml:space="preserve">Em suma, a Coordenação de Pesquisa, Pós-graduação e Inovação do IFRS, </w:t>
      </w:r>
      <w:r>
        <w:rPr>
          <w:rFonts w:ascii="Arial" w:eastAsia="Arial" w:hAnsi="Arial" w:cs="Arial"/>
          <w:i/>
        </w:rPr>
        <w:t xml:space="preserve">Campus </w:t>
      </w:r>
      <w:r>
        <w:rPr>
          <w:rFonts w:ascii="Arial" w:eastAsia="Arial" w:hAnsi="Arial" w:cs="Arial"/>
        </w:rPr>
        <w:t>Erechim, atende às ações acadêmico-administrativas para a pesquisa ou iniciação científica e inovação tecnológica. Pode-se d</w:t>
      </w:r>
      <w:r>
        <w:rPr>
          <w:rFonts w:ascii="Arial" w:eastAsia="Arial" w:hAnsi="Arial" w:cs="Arial"/>
        </w:rPr>
        <w:t xml:space="preserve">izer que as mesmas estão em conformidade com as políticas estabelecidas, com a divulgação junto ao meio acadêmico, e estimuladas com programas de bolsas mantidos com recursos próprios ou de agências de fomento e promovem práticas reconhecidamente exitosas </w:t>
      </w:r>
      <w:r>
        <w:rPr>
          <w:rFonts w:ascii="Arial" w:eastAsia="Arial" w:hAnsi="Arial" w:cs="Arial"/>
        </w:rPr>
        <w:t>e inovadoras.</w:t>
      </w:r>
    </w:p>
    <w:p w:rsidR="0082187C" w:rsidRDefault="0082187C">
      <w:pPr>
        <w:spacing w:line="360" w:lineRule="auto"/>
        <w:ind w:firstLine="862"/>
        <w:jc w:val="both"/>
        <w:rPr>
          <w:rFonts w:ascii="Arial" w:eastAsia="Arial" w:hAnsi="Arial" w:cs="Arial"/>
        </w:rPr>
      </w:pPr>
    </w:p>
    <w:p w:rsidR="0082187C" w:rsidRDefault="00B66AA5">
      <w:pPr>
        <w:pStyle w:val="Ttulo3"/>
        <w:spacing w:after="0"/>
      </w:pPr>
      <w:bookmarkStart w:id="55" w:name="__RefHeading___Toc8379_1489316224"/>
      <w:bookmarkStart w:id="56" w:name="_heading=h.2zbgiuw"/>
      <w:bookmarkEnd w:id="55"/>
      <w:bookmarkEnd w:id="56"/>
      <w:r>
        <w:t>3.1.7 Projeto Pedagógico Institucional (PPI): extensão</w:t>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t xml:space="preserve">Destaca-se que, no ano de 2022, houveram diversas ações de Extensão, sendo 36 ações cadastradas no SigProj, 16 projetos de fomento interno (que envolvem recursos). </w:t>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t>Foram concedidas 21 b</w:t>
      </w:r>
      <w:r>
        <w:rPr>
          <w:rFonts w:ascii="Arial" w:eastAsia="Arial" w:hAnsi="Arial" w:cs="Arial"/>
        </w:rPr>
        <w:t>olsas para estudantes envolvidos em projetos de extensão, em 2022, e investidos R$ 23.812,40 em projetos referentes ao Programa de Apoio Institucional à Extensão (PAIEX) do IFRS e ao Programa Institucional de Bolsas de Extensão (PIBEX), executando um valor</w:t>
      </w:r>
      <w:r>
        <w:rPr>
          <w:rFonts w:ascii="Arial" w:eastAsia="Arial" w:hAnsi="Arial" w:cs="Arial"/>
        </w:rPr>
        <w:t xml:space="preserve"> de R$ 52.800,00. </w:t>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t xml:space="preserve">Quanto à Prestação Institucional de serviço não houve demanda no ano de 2022. </w:t>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t xml:space="preserve">No momento, não é possível quantificar o número exato de pessoas atendidas, nas ações de extensão, entre programas, projetos, cursos e eventos de 2022, porém </w:t>
      </w:r>
      <w:r>
        <w:rPr>
          <w:rFonts w:ascii="Arial" w:eastAsia="Arial" w:hAnsi="Arial" w:cs="Arial"/>
        </w:rPr>
        <w:t>o número de certificados emitidos, até o momento, referente às ações de 2022, é de 794 certificados emitidos.</w:t>
      </w:r>
    </w:p>
    <w:p w:rsidR="0082187C" w:rsidRDefault="0082187C">
      <w:pPr>
        <w:widowControl/>
        <w:spacing w:line="360" w:lineRule="auto"/>
        <w:ind w:left="102" w:right="113" w:firstLine="707"/>
        <w:jc w:val="both"/>
        <w:rPr>
          <w:rFonts w:ascii="Arial" w:eastAsia="Arial" w:hAnsi="Arial" w:cs="Arial"/>
          <w:b/>
        </w:rPr>
      </w:pPr>
    </w:p>
    <w:p w:rsidR="0082187C" w:rsidRDefault="00B66AA5">
      <w:pPr>
        <w:widowControl/>
        <w:spacing w:line="360" w:lineRule="auto"/>
        <w:ind w:left="102" w:right="113" w:firstLine="707"/>
        <w:jc w:val="both"/>
        <w:rPr>
          <w:rFonts w:ascii="Arial" w:eastAsia="Arial" w:hAnsi="Arial" w:cs="Arial"/>
          <w:b/>
        </w:rPr>
      </w:pPr>
      <w:r>
        <w:rPr>
          <w:rFonts w:ascii="Arial" w:eastAsia="Arial" w:hAnsi="Arial" w:cs="Arial"/>
          <w:b/>
        </w:rPr>
        <w:t xml:space="preserve">Projeto Pedagógico Institucional (PPI): </w:t>
      </w:r>
    </w:p>
    <w:p w:rsidR="0082187C" w:rsidRDefault="00B66AA5">
      <w:pPr>
        <w:widowControl/>
        <w:spacing w:line="360" w:lineRule="auto"/>
        <w:ind w:left="102" w:right="113" w:firstLine="707"/>
        <w:jc w:val="both"/>
        <w:rPr>
          <w:rFonts w:ascii="Arial" w:eastAsia="Arial" w:hAnsi="Arial" w:cs="Arial"/>
          <w:b/>
        </w:rPr>
      </w:pPr>
      <w:r>
        <w:rPr>
          <w:rFonts w:ascii="Arial" w:eastAsia="Arial" w:hAnsi="Arial" w:cs="Arial"/>
          <w:b/>
        </w:rPr>
        <w:t xml:space="preserve">Extensão Ações Internacionais </w:t>
      </w:r>
    </w:p>
    <w:p w:rsidR="0082187C" w:rsidRDefault="00B66AA5">
      <w:pPr>
        <w:widowControl/>
        <w:spacing w:line="360" w:lineRule="auto"/>
        <w:ind w:left="102" w:right="113" w:firstLine="707"/>
        <w:jc w:val="both"/>
        <w:rPr>
          <w:rFonts w:ascii="Arial" w:eastAsia="Arial" w:hAnsi="Arial" w:cs="Arial"/>
        </w:rPr>
      </w:pPr>
      <w:r>
        <w:rPr>
          <w:rFonts w:ascii="Arial" w:eastAsia="Arial" w:hAnsi="Arial" w:cs="Arial"/>
        </w:rPr>
        <w:t>No que concerne ao Programa Institucional de Mobilidade Estudantil Intern</w:t>
      </w:r>
      <w:r>
        <w:rPr>
          <w:rFonts w:ascii="Arial" w:eastAsia="Arial" w:hAnsi="Arial" w:cs="Arial"/>
        </w:rPr>
        <w:t xml:space="preserve">acional, o Campus Erechim, por meio do EDITAL IFRS CAMPUS ERECHIM </w:t>
      </w:r>
      <w:r>
        <w:rPr>
          <w:rFonts w:ascii="Arial" w:eastAsia="Arial" w:hAnsi="Arial" w:cs="Arial"/>
        </w:rPr>
        <w:lastRenderedPageBreak/>
        <w:t>Nº 25/2022 BOLSA INSTITUCIONAL PARA MOBILIDADE ESTUDANTIL INTERNACIONAL NO INSTITUTO POLITÉCNICO DE BRAGANÇA (IPB) - PORTUGAL, selecionou 02 bolsistas do Campus Erechim para cursar disciplin</w:t>
      </w:r>
      <w:r>
        <w:rPr>
          <w:rFonts w:ascii="Arial" w:eastAsia="Arial" w:hAnsi="Arial" w:cs="Arial"/>
        </w:rPr>
        <w:t>as no referido Instituto, cujas aulas iniciaram em setembro de 2022; as estudantes selecionadas também foram agraciadas com uma bolsa do IFRS, no valor de R$ 8.000,00 (oito mil reais) cada, para auxiliar no custeio das despesas, durante o período de mobili</w:t>
      </w:r>
      <w:r>
        <w:rPr>
          <w:rFonts w:ascii="Arial" w:eastAsia="Arial" w:hAnsi="Arial" w:cs="Arial"/>
        </w:rPr>
        <w:t xml:space="preserve">dade estudantil, totalizando R$ 16.000,00 (dezesseis mil reais). Além da divulgação do Edital da Reitoria, em que foram selecionados 06 estudantes de Erechim. </w:t>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t>Também, foi realizada a organização de Avaliação de Língua Portuguesa para Estrangeiros, Publica</w:t>
      </w:r>
      <w:r>
        <w:rPr>
          <w:rFonts w:ascii="Arial" w:eastAsia="Arial" w:hAnsi="Arial" w:cs="Arial"/>
        </w:rPr>
        <w:t>ção de Editais para Inscrições para a avaliação presencial de Língua Portuguesa para estrangeiros(as), imigrantes e refugiados(as), que realizaram algum curso EaD ou on-line de língua portuguesa oferecido pelo IFRS.</w:t>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t>Todas as ações desenvolvidas e oportuniz</w:t>
      </w:r>
      <w:r>
        <w:rPr>
          <w:rFonts w:ascii="Arial" w:eastAsia="Arial" w:hAnsi="Arial" w:cs="Arial"/>
        </w:rPr>
        <w:t xml:space="preserve">adas são informadas à comunidade acadêmica do Campus Erechim. </w:t>
      </w:r>
    </w:p>
    <w:p w:rsidR="0082187C" w:rsidRDefault="0082187C">
      <w:pPr>
        <w:widowControl/>
        <w:spacing w:line="360" w:lineRule="auto"/>
        <w:ind w:left="102" w:right="-1" w:firstLine="707"/>
        <w:jc w:val="both"/>
        <w:rPr>
          <w:rFonts w:ascii="Arial" w:eastAsia="Arial" w:hAnsi="Arial" w:cs="Arial"/>
        </w:rPr>
      </w:pP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t xml:space="preserve"> </w:t>
      </w:r>
      <w:r>
        <w:rPr>
          <w:rFonts w:ascii="Arial" w:eastAsia="Arial" w:hAnsi="Arial" w:cs="Arial"/>
          <w:b/>
        </w:rPr>
        <w:t>Relações do IFRS com o setor público, o setor produtivo e o mercado de trabalho</w:t>
      </w:r>
      <w:r>
        <w:rPr>
          <w:rFonts w:ascii="Arial" w:eastAsia="Arial" w:hAnsi="Arial" w:cs="Arial"/>
        </w:rPr>
        <w:t xml:space="preserve"> </w:t>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t xml:space="preserve">As relações do IFRS Campus Erechim com o setor público, o setor produtivo e o mercado de trabalho ocorrem por </w:t>
      </w:r>
      <w:r>
        <w:rPr>
          <w:rFonts w:ascii="Arial" w:eastAsia="Arial" w:hAnsi="Arial" w:cs="Arial"/>
        </w:rPr>
        <w:t>intermédio de ações ao longo do ano, observando a Missão, as finalidades e os objetivos do IFRS. Outrossim, com o retorno das atividades presenciais, foi possível, neste ano de 2022, realizar reuniões e visitas gerenciais com diferentes instituições públic</w:t>
      </w:r>
      <w:r>
        <w:rPr>
          <w:rFonts w:ascii="Arial" w:eastAsia="Arial" w:hAnsi="Arial" w:cs="Arial"/>
        </w:rPr>
        <w:t xml:space="preserve">as e privadas. </w:t>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t>Este trabalho é feito permanentemente na Coordenação de Extensão, que entra em contato com instituições, empresas e estudantes, para estágios não obrigatórios, em consonância com a Lei 11.788/2008. Além de contatos, com visitas gerenciais p</w:t>
      </w:r>
      <w:r>
        <w:rPr>
          <w:rFonts w:ascii="Arial" w:eastAsia="Arial" w:hAnsi="Arial" w:cs="Arial"/>
        </w:rPr>
        <w:t>ara as ações de extensão, procurando atender a demanda da comunidade local e regional.</w:t>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t>Semanalmente, vagas de empregos/estágios, recebidas das empresas da região, são divulgadas no Mural de Oportunidades da Instituição e enviadas por e- mail aos estudantes</w:t>
      </w:r>
      <w:r>
        <w:rPr>
          <w:rFonts w:ascii="Arial" w:eastAsia="Arial" w:hAnsi="Arial" w:cs="Arial"/>
        </w:rPr>
        <w:t xml:space="preserve"> e coordenadores dos cursos de ensino médio, subsequente, superior e pós-graduação. </w:t>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lastRenderedPageBreak/>
        <w:t>Também, foram realizadas reuniões e orientações, através de meios digitais e presencialmente aos estudantes, docentes e coordenadores de curso do Campus Erechim sobre a op</w:t>
      </w:r>
      <w:r>
        <w:rPr>
          <w:rFonts w:ascii="Arial" w:eastAsia="Arial" w:hAnsi="Arial" w:cs="Arial"/>
        </w:rPr>
        <w:t xml:space="preserve">ortunidade da realização de estágio não obrigatório e instruções quanto à documentação e prazos necessários. </w:t>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t>Salienta-se que se atende à Política de Extensão (CAPÍTULO III DO ESTÁGIO E EMPREGO Art. 16. A dimensão “Estágio e Emprego” compreende as atividad</w:t>
      </w:r>
      <w:r>
        <w:rPr>
          <w:rFonts w:ascii="Arial" w:eastAsia="Arial" w:hAnsi="Arial" w:cs="Arial"/>
        </w:rPr>
        <w:t>es de prospecção e de divulgação de oportunidades do mundo do trabalho para os estudantes e egressos do IFRS, bem como a efetivação da parceria interinstitucional), no que tange aos estágios, a exemplo, informa-se a comunidade acadêmica, constantemente.</w:t>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t>No</w:t>
      </w:r>
      <w:r>
        <w:rPr>
          <w:rFonts w:ascii="Arial" w:eastAsia="Arial" w:hAnsi="Arial" w:cs="Arial"/>
        </w:rPr>
        <w:t xml:space="preserve"> ano de 2022, 27 estudantes realizaram estágios não obrigatórios, sendo que contaram com o suporte e apoio da Coordenação de Extensão. Outrossim, a documentação fica arquivada na respectiva coordenação, seguindo a legislação do IFRS.</w:t>
      </w:r>
    </w:p>
    <w:p w:rsidR="0082187C" w:rsidRDefault="00B66AA5">
      <w:pPr>
        <w:widowControl/>
        <w:spacing w:line="360" w:lineRule="auto"/>
        <w:ind w:right="-1" w:firstLine="720"/>
        <w:jc w:val="both"/>
        <w:rPr>
          <w:rFonts w:ascii="Arial" w:eastAsia="Arial" w:hAnsi="Arial" w:cs="Arial"/>
        </w:rPr>
      </w:pPr>
      <w:r>
        <w:rPr>
          <w:rFonts w:ascii="Arial" w:eastAsia="Arial" w:hAnsi="Arial" w:cs="Arial"/>
        </w:rPr>
        <w:t>O setor também realiza</w:t>
      </w:r>
      <w:r>
        <w:rPr>
          <w:rFonts w:ascii="Arial" w:eastAsia="Arial" w:hAnsi="Arial" w:cs="Arial"/>
        </w:rPr>
        <w:t xml:space="preserve"> contatos com empresas para firmar Convênios ou Termo de Compromisso para novos estágios, de acordo com as Políticas de Extensão, sendo realizado um novo convênio com a Empresa Aurora Alimentos, além da ampla divulgação dos Editais da Reitoria no que tange</w:t>
      </w:r>
      <w:r>
        <w:rPr>
          <w:rFonts w:ascii="Arial" w:eastAsia="Arial" w:hAnsi="Arial" w:cs="Arial"/>
        </w:rPr>
        <w:t xml:space="preserve"> à seleção de Agências de Integração.</w:t>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t>Com o retorno das atividades presenciais, foi possível a realização de visitas gerenciais presenciais, neste ano de 2022, além da realização de reuniões on-line, com instituições mais distantes, algo que o uso das tecn</w:t>
      </w:r>
      <w:r>
        <w:rPr>
          <w:rFonts w:ascii="Arial" w:eastAsia="Arial" w:hAnsi="Arial" w:cs="Arial"/>
        </w:rPr>
        <w:t>ologias proporcionou, ou seja, uma nova maneira de trabalhar. Dentre as visitas Gerenciais, podemos listar: Presídio Estadual de Erechim, Secretaria Municipal de Educação, Conselho de Turismo de Erechim, Secretaria Municipal de Cultura e Esporte de Erechim</w:t>
      </w:r>
      <w:r>
        <w:rPr>
          <w:rFonts w:ascii="Arial" w:eastAsia="Arial" w:hAnsi="Arial" w:cs="Arial"/>
        </w:rPr>
        <w:t xml:space="preserve">, Empresa Sementes Estrela, Empresa TCA/ Transformações Veiculares, entre outras. </w:t>
      </w:r>
    </w:p>
    <w:p w:rsidR="0082187C" w:rsidRDefault="00B66AA5">
      <w:pPr>
        <w:widowControl/>
        <w:spacing w:line="360" w:lineRule="auto"/>
        <w:ind w:left="102" w:right="113" w:firstLine="707"/>
        <w:jc w:val="both"/>
        <w:rPr>
          <w:rFonts w:ascii="Arial" w:eastAsia="Arial" w:hAnsi="Arial" w:cs="Arial"/>
        </w:rPr>
      </w:pPr>
      <w:r>
        <w:br w:type="page"/>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b/>
        </w:rPr>
        <w:lastRenderedPageBreak/>
        <w:t>Gerenciar o fluxo de informações externas e internas da Reitoria e do Campus do Instituto</w:t>
      </w:r>
      <w:r>
        <w:rPr>
          <w:rFonts w:ascii="Arial" w:eastAsia="Arial" w:hAnsi="Arial" w:cs="Arial"/>
        </w:rPr>
        <w:t xml:space="preserve"> </w:t>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t>Divulgação de informações da Reitoria e do Campus, através de meios de comunicação institucionais e da imprensa de Erechim e região, inclusive com programa na Rádio Cultura FM e publicação de notícias nos jornais da região, além de programa da Rádio Web do</w:t>
      </w:r>
      <w:r>
        <w:rPr>
          <w:rFonts w:ascii="Arial" w:eastAsia="Arial" w:hAnsi="Arial" w:cs="Arial"/>
        </w:rPr>
        <w:t xml:space="preserve"> Campus, Facebook e Instagram. Outrossim, salienta-se a participação em Comissões, como a COPPID, as de organização e construção de novos Projetos Pedagógicos de cursos, desde o Ensino Médio à Pós-Graduação, Curricularização da Extensão, novos Editais de E</w:t>
      </w:r>
      <w:r>
        <w:rPr>
          <w:rFonts w:ascii="Arial" w:eastAsia="Arial" w:hAnsi="Arial" w:cs="Arial"/>
        </w:rPr>
        <w:t xml:space="preserve">xtensão, entre outros. </w:t>
      </w:r>
    </w:p>
    <w:p w:rsidR="0082187C" w:rsidRDefault="0082187C">
      <w:pPr>
        <w:widowControl/>
        <w:spacing w:line="360" w:lineRule="auto"/>
        <w:ind w:left="102" w:right="-1" w:firstLine="707"/>
        <w:jc w:val="both"/>
        <w:rPr>
          <w:rFonts w:ascii="Arial" w:eastAsia="Arial" w:hAnsi="Arial" w:cs="Arial"/>
          <w:b/>
        </w:rPr>
      </w:pPr>
    </w:p>
    <w:p w:rsidR="0082187C" w:rsidRDefault="00B66AA5">
      <w:pPr>
        <w:widowControl/>
        <w:spacing w:line="360" w:lineRule="auto"/>
        <w:ind w:left="102" w:right="-1" w:firstLine="707"/>
        <w:jc w:val="both"/>
        <w:rPr>
          <w:rFonts w:ascii="Arial" w:eastAsia="Arial" w:hAnsi="Arial" w:cs="Arial"/>
          <w:b/>
        </w:rPr>
      </w:pPr>
      <w:r>
        <w:rPr>
          <w:rFonts w:ascii="Arial" w:eastAsia="Arial" w:hAnsi="Arial" w:cs="Arial"/>
          <w:b/>
        </w:rPr>
        <w:t xml:space="preserve">Estimular ações que visam o desenvolvimento local e regional </w:t>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t>Realização de reuniões, eventos, levantamento de banco de dados com características culturais próprias, com o intuito de realização de mostra e apresentação e auxílio na</w:t>
      </w:r>
      <w:r>
        <w:rPr>
          <w:rFonts w:ascii="Arial" w:eastAsia="Arial" w:hAnsi="Arial" w:cs="Arial"/>
        </w:rPr>
        <w:t xml:space="preserve"> divulgação no processo seletivo dos cursos técnicos e superiores e ações de extensão com fomento aos cursos FIC, de Formação Inicial e Continuada. Coordenação e organização do evento e realização da 11ª Jornada de Ensino Pesquisa e Extensão e 5ª Mostra Cu</w:t>
      </w:r>
      <w:r>
        <w:rPr>
          <w:rFonts w:ascii="Arial" w:eastAsia="Arial" w:hAnsi="Arial" w:cs="Arial"/>
        </w:rPr>
        <w:t>ltural do Campus Erechim, no que tange à extensão.</w:t>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t xml:space="preserve"> Participação e divulgação no 7º Salão de Pesquisa, Extensão e Ensino do IFRS. Organização com os Núcleos de Ações Afirmativas do IV Workshop de Ações Afirmativas, Inclusivas e da Diversidade do Campus Ere</w:t>
      </w:r>
      <w:r>
        <w:rPr>
          <w:rFonts w:ascii="Arial" w:eastAsia="Arial" w:hAnsi="Arial" w:cs="Arial"/>
        </w:rPr>
        <w:t>chim, 40º SEURS - Seminário de Extensão Universitária do Rio Grande do Sul.</w:t>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t>Houve participação do Campus no 40º Seminário de Extensão Universitária da Região, com destaque para o trabalho apresentado “Divulgando e incentivando o uso das plantas alimentícia</w:t>
      </w:r>
      <w:r>
        <w:rPr>
          <w:rFonts w:ascii="Arial" w:eastAsia="Arial" w:hAnsi="Arial" w:cs="Arial"/>
        </w:rPr>
        <w:t xml:space="preserve">s não convencionais (PANC)”, e também em outros eventos do IFRS e externos. </w:t>
      </w:r>
    </w:p>
    <w:p w:rsidR="0082187C" w:rsidRDefault="0082187C">
      <w:pPr>
        <w:widowControl/>
        <w:spacing w:line="360" w:lineRule="auto"/>
        <w:ind w:left="102" w:right="-1" w:firstLine="707"/>
        <w:jc w:val="both"/>
        <w:rPr>
          <w:rFonts w:ascii="Arial" w:eastAsia="Arial" w:hAnsi="Arial" w:cs="Arial"/>
        </w:rPr>
      </w:pPr>
    </w:p>
    <w:p w:rsidR="0082187C" w:rsidRDefault="00B66AA5">
      <w:pPr>
        <w:widowControl/>
        <w:spacing w:line="360" w:lineRule="auto"/>
        <w:ind w:left="102" w:right="-1" w:firstLine="707"/>
        <w:jc w:val="both"/>
        <w:rPr>
          <w:rFonts w:ascii="Arial" w:eastAsia="Arial" w:hAnsi="Arial" w:cs="Arial"/>
          <w:b/>
        </w:rPr>
      </w:pPr>
      <w:r>
        <w:rPr>
          <w:rFonts w:ascii="Arial" w:eastAsia="Arial" w:hAnsi="Arial" w:cs="Arial"/>
          <w:b/>
        </w:rPr>
        <w:t>Qualificar servidores, discentes e membros da sociedade</w:t>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t>Realização de projeto de capacitação aos servidores com palestrante da Pró-Reitoria de Extensão sobre “A Política da Exten</w:t>
      </w:r>
      <w:r>
        <w:rPr>
          <w:rFonts w:ascii="Arial" w:eastAsia="Arial" w:hAnsi="Arial" w:cs="Arial"/>
        </w:rPr>
        <w:t xml:space="preserve">são para o Campus Erechim do IFRS ano 3”, procurando fomentar a Extensão no Campus Erechim; Palestra sobre a Importância da Extensão na Caminhada Acadêmica dos Estudantes; Oportunidades </w:t>
      </w:r>
      <w:r>
        <w:rPr>
          <w:rFonts w:ascii="Arial" w:eastAsia="Arial" w:hAnsi="Arial" w:cs="Arial"/>
        </w:rPr>
        <w:lastRenderedPageBreak/>
        <w:t>na formação desde o Ensino Médio à Pós-Graduação. Também houve partici</w:t>
      </w:r>
      <w:r>
        <w:rPr>
          <w:rFonts w:ascii="Arial" w:eastAsia="Arial" w:hAnsi="Arial" w:cs="Arial"/>
        </w:rPr>
        <w:t>pação na Revista Viver do IFRS, com artigos e divulgação de trabalhos de extensão do Campus Erechim, bem como ações da CGAE e divulgação sobre o Mural de Oportunidades, divulgação através de e-mail de oportunidades de eventos on-line, escrita de artigos, r</w:t>
      </w:r>
      <w:r>
        <w:rPr>
          <w:rFonts w:ascii="Arial" w:eastAsia="Arial" w:hAnsi="Arial" w:cs="Arial"/>
        </w:rPr>
        <w:t xml:space="preserve">esumos e apresentação de trabalhos. </w:t>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t xml:space="preserve">Publicação de Editais para apresentação de trabalho de Estudante e Servidor na página do campus. </w:t>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t xml:space="preserve">Organização da palestra Mesa Redonda: Mundo do Trabalho, escolhas e projetos de vida, atividade da 11ª Jepex e 5ª Mostra </w:t>
      </w:r>
      <w:r>
        <w:rPr>
          <w:rFonts w:ascii="Arial" w:eastAsia="Arial" w:hAnsi="Arial" w:cs="Arial"/>
        </w:rPr>
        <w:t xml:space="preserve">Cultural. </w:t>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t>Organização de Palestra em alusão ao Setembro Amarelo, com o tema:  “Entendendo o Suicídio: Conhecer melhor para prevenir”.</w:t>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t>Participação no grupo de Pesquisa da Universidade Federal de Santa Maria, representando o Campus Erechim na Rede Gaúcha d</w:t>
      </w:r>
      <w:r>
        <w:rPr>
          <w:rFonts w:ascii="Arial" w:eastAsia="Arial" w:hAnsi="Arial" w:cs="Arial"/>
        </w:rPr>
        <w:t xml:space="preserve">e Estudos e Pesquisas sobre Educação Profissional e Tecnológica: ciência, cultura e tecnologia, com a publicação de artigo científico referente ao Encontro Nacional de Educação e III Seminário da Rede Gaúcha de Educação Profissional e Tecnológica, no Eixo </w:t>
      </w:r>
      <w:r>
        <w:rPr>
          <w:rFonts w:ascii="Arial" w:eastAsia="Arial" w:hAnsi="Arial" w:cs="Arial"/>
        </w:rPr>
        <w:t>Temático Educação Profissional e Tecnológica.</w:t>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t xml:space="preserve"> Participação no grupo da Universidade Federal da Fronteira Sul, o qual trabalha com Agricultura Familiar, auxiliando, portanto, na organização de curso de Extensão, com recursos financeiros adquiridos pela UFF</w:t>
      </w:r>
      <w:r>
        <w:rPr>
          <w:rFonts w:ascii="Arial" w:eastAsia="Arial" w:hAnsi="Arial" w:cs="Arial"/>
        </w:rPr>
        <w:t xml:space="preserve">S e vagas para estudantes do IFRS Campus Erechim, agricultores familiares e disponibilização do transporte para visita à comunidade rural, a qual foi atividade integrante do projeto. </w:t>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t>Divulgação de artigos em livros, revistas, anais de eventos divulgando a</w:t>
      </w:r>
      <w:r>
        <w:rPr>
          <w:rFonts w:ascii="Arial" w:eastAsia="Arial" w:hAnsi="Arial" w:cs="Arial"/>
        </w:rPr>
        <w:t xml:space="preserve">s ações de extensão e proporcionando a qualificação de servidores, estudantes e comunidade em geral. Fomento das ações de extensão de fluxo contínuo e com recurso PAIEX/PIBEX, com a divulgação e participação nas ações, capacitando, dessa forma, pessoas de </w:t>
      </w:r>
      <w:r>
        <w:rPr>
          <w:rFonts w:ascii="Arial" w:eastAsia="Arial" w:hAnsi="Arial" w:cs="Arial"/>
        </w:rPr>
        <w:t>diferentes locais, níveis de escolaridade e acesso a Políticas Públicas, cumprindo, assim, os objetivos do IFRS e sua missão: “Ofertar educação profissional, científica e tecnológica, inclusiva, pública, gratuita e de qualidade, promovendo a formação integ</w:t>
      </w:r>
      <w:r>
        <w:rPr>
          <w:rFonts w:ascii="Arial" w:eastAsia="Arial" w:hAnsi="Arial" w:cs="Arial"/>
        </w:rPr>
        <w:t xml:space="preserve">ral de cidadãos para enfrentar e superar desigualdades sociais, econômicas, culturais e ambientais, garantindo a </w:t>
      </w:r>
      <w:r>
        <w:rPr>
          <w:rFonts w:ascii="Arial" w:eastAsia="Arial" w:hAnsi="Arial" w:cs="Arial"/>
        </w:rPr>
        <w:lastRenderedPageBreak/>
        <w:t xml:space="preserve">indissociabilidade entre ensino, pesquisa e extensão e em consonância com potencialidades e vocações territoriais”. </w:t>
      </w:r>
    </w:p>
    <w:p w:rsidR="0082187C" w:rsidRDefault="0082187C">
      <w:pPr>
        <w:widowControl/>
        <w:spacing w:line="360" w:lineRule="auto"/>
        <w:ind w:left="102" w:right="-1" w:firstLine="707"/>
        <w:jc w:val="both"/>
        <w:rPr>
          <w:rFonts w:ascii="Arial" w:eastAsia="Arial" w:hAnsi="Arial" w:cs="Arial"/>
          <w:b/>
        </w:rPr>
      </w:pP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b/>
        </w:rPr>
        <w:t>Organização da Feira do L</w:t>
      </w:r>
      <w:r>
        <w:rPr>
          <w:rFonts w:ascii="Arial" w:eastAsia="Arial" w:hAnsi="Arial" w:cs="Arial"/>
          <w:b/>
        </w:rPr>
        <w:t>ivro</w:t>
      </w:r>
      <w:r>
        <w:rPr>
          <w:rFonts w:ascii="Arial" w:eastAsia="Arial" w:hAnsi="Arial" w:cs="Arial"/>
        </w:rPr>
        <w:t xml:space="preserve"> </w:t>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t>Reuniões com a secretaria Municipal da Cultura para planejamento e definição da participação na Feira do Livro de Erechim, com o tema “Viva o seu tempo!” Depois de uma edição em formato híbrido, no ano de 2021, a Feira do Livro voltou, em 2022, a ter</w:t>
      </w:r>
      <w:r>
        <w:rPr>
          <w:rFonts w:ascii="Arial" w:eastAsia="Arial" w:hAnsi="Arial" w:cs="Arial"/>
        </w:rPr>
        <w:t xml:space="preserve"> atividades presenciais. A 23ª Feira do Livro, de Erechim, aconteceu junto à Cidade da Cultura da Frinape 2022, entre os dias 12 a 20 de novembro, no Polo de Cultura da ACCIE. A Coordenação de Extensão e servidores do Campus Erechim realizaram os seguintes</w:t>
      </w:r>
      <w:r>
        <w:rPr>
          <w:rFonts w:ascii="Arial" w:eastAsia="Arial" w:hAnsi="Arial" w:cs="Arial"/>
        </w:rPr>
        <w:t xml:space="preserve"> eventos na feira, junto à Cidade da Cultura:</w:t>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t>- No dia 29/10/2022, evento no qual foram apresentados o patrono e o homenageado da Feira do Livro de Erechim 2022. Esse evento contou com a presença de várias autoridades, da comunidade e da imprensa.</w:t>
      </w:r>
    </w:p>
    <w:p w:rsidR="0082187C" w:rsidRDefault="00B66AA5">
      <w:pPr>
        <w:widowControl/>
        <w:numPr>
          <w:ilvl w:val="0"/>
          <w:numId w:val="1"/>
        </w:numPr>
        <w:spacing w:line="360" w:lineRule="auto"/>
        <w:ind w:right="-1"/>
        <w:jc w:val="both"/>
        <w:rPr>
          <w:rFonts w:ascii="Arial" w:eastAsia="Arial" w:hAnsi="Arial" w:cs="Arial"/>
        </w:rPr>
      </w:pPr>
      <w:r>
        <w:rPr>
          <w:rFonts w:ascii="Arial" w:eastAsia="Arial" w:hAnsi="Arial" w:cs="Arial"/>
        </w:rPr>
        <w:t>13/11/20</w:t>
      </w:r>
      <w:r>
        <w:rPr>
          <w:rFonts w:ascii="Arial" w:eastAsia="Arial" w:hAnsi="Arial" w:cs="Arial"/>
        </w:rPr>
        <w:t>22: Lançamento dos livros.</w:t>
      </w:r>
    </w:p>
    <w:p w:rsidR="0082187C" w:rsidRDefault="00B66AA5">
      <w:pPr>
        <w:widowControl/>
        <w:numPr>
          <w:ilvl w:val="0"/>
          <w:numId w:val="1"/>
        </w:numPr>
        <w:spacing w:line="360" w:lineRule="auto"/>
        <w:ind w:right="-1"/>
        <w:jc w:val="both"/>
        <w:rPr>
          <w:rFonts w:ascii="Arial" w:eastAsia="Arial" w:hAnsi="Arial" w:cs="Arial"/>
        </w:rPr>
      </w:pPr>
      <w:r>
        <w:rPr>
          <w:rFonts w:ascii="Arial" w:eastAsia="Arial" w:hAnsi="Arial" w:cs="Arial"/>
        </w:rPr>
        <w:t xml:space="preserve">14/11/2022: Mostra de materiais adaptáveis (NAPNE). </w:t>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t>Em 16/11/2022, a Oficina do Núcleo de Memória (NuMem), com as fotografias;  Exposição “Ressignificando instruções de Yoko Ono”, pelo Núcleo de Arte e Cultura (NAC);  e  Exposiç</w:t>
      </w:r>
      <w:r>
        <w:rPr>
          <w:rFonts w:ascii="Arial" w:eastAsia="Arial" w:hAnsi="Arial" w:cs="Arial"/>
        </w:rPr>
        <w:t>ão de “Alice no País das Maravilhas”.</w:t>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t>No dia 20/11/2022, abertura das comemorações do Dia da Consciência Negra, “2ª Marcha Antirracista MENE/NEABI/IFRS”.</w:t>
      </w:r>
    </w:p>
    <w:p w:rsidR="0082187C" w:rsidRDefault="0082187C">
      <w:pPr>
        <w:widowControl/>
        <w:spacing w:line="360" w:lineRule="auto"/>
        <w:ind w:left="102" w:right="-1" w:firstLine="707"/>
        <w:jc w:val="both"/>
        <w:rPr>
          <w:rFonts w:ascii="Arial" w:eastAsia="Arial" w:hAnsi="Arial" w:cs="Arial"/>
        </w:rPr>
      </w:pPr>
    </w:p>
    <w:p w:rsidR="0082187C" w:rsidRDefault="00B66AA5">
      <w:pPr>
        <w:widowControl/>
        <w:spacing w:line="360" w:lineRule="auto"/>
        <w:ind w:left="102" w:right="-1" w:firstLine="707"/>
        <w:jc w:val="both"/>
        <w:rPr>
          <w:rFonts w:ascii="Arial" w:eastAsia="Arial" w:hAnsi="Arial" w:cs="Arial"/>
          <w:b/>
        </w:rPr>
      </w:pPr>
      <w:r>
        <w:rPr>
          <w:rFonts w:ascii="Arial" w:eastAsia="Arial" w:hAnsi="Arial" w:cs="Arial"/>
        </w:rPr>
        <w:t xml:space="preserve"> </w:t>
      </w:r>
      <w:r>
        <w:rPr>
          <w:rFonts w:ascii="Arial" w:eastAsia="Arial" w:hAnsi="Arial" w:cs="Arial"/>
          <w:b/>
        </w:rPr>
        <w:t>Articular ações de Arte e Cultura</w:t>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t xml:space="preserve">Através da Assessoria de Arte e Cultura, comunica-se à comunidade </w:t>
      </w:r>
      <w:r>
        <w:rPr>
          <w:rFonts w:ascii="Arial" w:eastAsia="Arial" w:hAnsi="Arial" w:cs="Arial"/>
        </w:rPr>
        <w:t>acadêmica do Campus Erechim a respeito das reuniões e atividades, bem como  a organização da participação nos seguintes eventos, em 2022:</w:t>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t>- 10º Seminário de Extensão SEMEX Mostra de Arte:  o Campus foi representado no 7º Salão de Pesquisa, Extensão e Ensin</w:t>
      </w:r>
      <w:r>
        <w:rPr>
          <w:rFonts w:ascii="Arial" w:eastAsia="Arial" w:hAnsi="Arial" w:cs="Arial"/>
        </w:rPr>
        <w:t>o do Instituto Federal de Educação, Ciência e Tecnologia do Rio Grande do Sul (IFRS), que ocorreu de 3 a 5 de novembro de 2022, presencialmente. Foram apresentados 07 trabalhos de extensão, em sessões orais do SEMEX e Indissociáveis. Participaram também da</w:t>
      </w:r>
      <w:r>
        <w:rPr>
          <w:rFonts w:ascii="Arial" w:eastAsia="Arial" w:hAnsi="Arial" w:cs="Arial"/>
        </w:rPr>
        <w:t xml:space="preserve"> </w:t>
      </w:r>
      <w:r>
        <w:rPr>
          <w:rFonts w:ascii="Arial" w:eastAsia="Arial" w:hAnsi="Arial" w:cs="Arial"/>
        </w:rPr>
        <w:lastRenderedPageBreak/>
        <w:t>Mostra de Arte, 3 estudantes do Ensino Médio Integrado, através do NAC e organização da professora Elisa Iop.</w:t>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t>- 11ª Jornada de Ensino, Pesquisa e Extensão (JEPEx) e a 5ª Mostra Cultural do Campus Erechim: participação na organização do evento na parte da extensão e Mostra Cultural, que ocorreu em novembro de 2022 e contou com a submissão e apresentação de 18 traba</w:t>
      </w:r>
      <w:r>
        <w:rPr>
          <w:rFonts w:ascii="Arial" w:eastAsia="Arial" w:hAnsi="Arial" w:cs="Arial"/>
        </w:rPr>
        <w:t xml:space="preserve">lhos de bolsistas de projetos de extensão. </w:t>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t xml:space="preserve">- IV Workshop de Ações Afirmativas Inclusivas e Diversidade: A organização do evento foi realizada em parceria com Núcleos de ações afirmativas do Campus Erechim, e resultou na certificação de 82 participantes. </w:t>
      </w:r>
    </w:p>
    <w:p w:rsidR="0082187C" w:rsidRDefault="0082187C">
      <w:pPr>
        <w:widowControl/>
        <w:spacing w:line="360" w:lineRule="auto"/>
        <w:ind w:left="102" w:right="-1" w:firstLine="707"/>
        <w:jc w:val="both"/>
        <w:rPr>
          <w:rFonts w:ascii="Arial" w:eastAsia="Arial" w:hAnsi="Arial" w:cs="Arial"/>
          <w:b/>
        </w:rPr>
      </w:pPr>
    </w:p>
    <w:p w:rsidR="0082187C" w:rsidRDefault="00B66AA5">
      <w:pPr>
        <w:widowControl/>
        <w:spacing w:line="360" w:lineRule="auto"/>
        <w:ind w:left="102" w:right="-1" w:firstLine="707"/>
        <w:jc w:val="both"/>
        <w:rPr>
          <w:rFonts w:ascii="Arial" w:eastAsia="Arial" w:hAnsi="Arial" w:cs="Arial"/>
          <w:b/>
        </w:rPr>
      </w:pPr>
      <w:r>
        <w:rPr>
          <w:rFonts w:ascii="Arial" w:eastAsia="Arial" w:hAnsi="Arial" w:cs="Arial"/>
          <w:b/>
        </w:rPr>
        <w:t>Acompanhamento dos Núcleos</w:t>
      </w:r>
    </w:p>
    <w:p w:rsidR="0082187C" w:rsidRDefault="00B66AA5">
      <w:pPr>
        <w:widowControl/>
        <w:spacing w:line="360" w:lineRule="auto"/>
        <w:ind w:left="102" w:right="-1" w:firstLine="707"/>
        <w:jc w:val="both"/>
        <w:rPr>
          <w:rFonts w:ascii="Arial" w:eastAsia="Arial" w:hAnsi="Arial" w:cs="Arial"/>
        </w:rPr>
      </w:pPr>
      <w:r>
        <w:rPr>
          <w:rFonts w:ascii="Arial" w:eastAsia="Arial" w:hAnsi="Arial" w:cs="Arial"/>
        </w:rPr>
        <w:t>Foram realizadas reuniões trimestrais para organização de atividades conjuntas e construção do calendário inclusivo, além de ações em projetos de extensão, publicação de artigos e realização de eventos, conforme demonstrado no Q</w:t>
      </w:r>
      <w:r>
        <w:rPr>
          <w:rFonts w:ascii="Arial" w:eastAsia="Arial" w:hAnsi="Arial" w:cs="Arial"/>
        </w:rPr>
        <w:t>uadro 10:</w:t>
      </w:r>
    </w:p>
    <w:p w:rsidR="0082187C" w:rsidRDefault="0082187C">
      <w:pPr>
        <w:widowControl/>
        <w:spacing w:line="360" w:lineRule="auto"/>
        <w:ind w:left="102" w:right="113" w:firstLine="707"/>
        <w:jc w:val="both"/>
        <w:rPr>
          <w:rFonts w:ascii="Arial" w:eastAsia="Arial" w:hAnsi="Arial" w:cs="Arial"/>
        </w:rPr>
      </w:pPr>
    </w:p>
    <w:p w:rsidR="0082187C" w:rsidRDefault="00B66AA5">
      <w:pPr>
        <w:widowControl/>
        <w:spacing w:line="360" w:lineRule="auto"/>
        <w:ind w:left="102" w:right="113"/>
        <w:jc w:val="both"/>
        <w:rPr>
          <w:rFonts w:ascii="Arial" w:eastAsia="Arial" w:hAnsi="Arial" w:cs="Arial"/>
          <w:b/>
          <w:sz w:val="20"/>
          <w:szCs w:val="20"/>
        </w:rPr>
      </w:pPr>
      <w:r>
        <w:rPr>
          <w:rFonts w:ascii="Arial" w:eastAsia="Arial" w:hAnsi="Arial" w:cs="Arial"/>
          <w:b/>
          <w:sz w:val="20"/>
          <w:szCs w:val="20"/>
        </w:rPr>
        <w:t>Quadro 10 - Planejamento das ações dos Núcleos de Ações Afirmativas 2022</w:t>
      </w:r>
    </w:p>
    <w:tbl>
      <w:tblPr>
        <w:tblW w:w="9075" w:type="dxa"/>
        <w:tblLayout w:type="fixed"/>
        <w:tblCellMar>
          <w:top w:w="100" w:type="dxa"/>
          <w:left w:w="100" w:type="dxa"/>
          <w:bottom w:w="100" w:type="dxa"/>
          <w:right w:w="100" w:type="dxa"/>
        </w:tblCellMar>
        <w:tblLook w:val="0600" w:firstRow="0" w:lastRow="0" w:firstColumn="0" w:lastColumn="0" w:noHBand="1" w:noVBand="1"/>
      </w:tblPr>
      <w:tblGrid>
        <w:gridCol w:w="2189"/>
        <w:gridCol w:w="4395"/>
        <w:gridCol w:w="2491"/>
      </w:tblGrid>
      <w:tr w:rsidR="0082187C">
        <w:trPr>
          <w:trHeight w:val="275"/>
        </w:trPr>
        <w:tc>
          <w:tcPr>
            <w:tcW w:w="2189" w:type="dxa"/>
            <w:tcBorders>
              <w:top w:val="single" w:sz="6" w:space="0" w:color="000000"/>
              <w:left w:val="single" w:sz="6" w:space="0" w:color="000000"/>
              <w:bottom w:val="single" w:sz="6" w:space="0" w:color="000000"/>
              <w:right w:val="single" w:sz="6" w:space="0" w:color="000000"/>
            </w:tcBorders>
          </w:tcPr>
          <w:p w:rsidR="0082187C" w:rsidRDefault="00B66AA5">
            <w:pPr>
              <w:ind w:right="40"/>
              <w:jc w:val="both"/>
              <w:rPr>
                <w:rFonts w:ascii="Arial" w:eastAsia="Arial" w:hAnsi="Arial" w:cs="Arial"/>
                <w:b/>
                <w:sz w:val="20"/>
                <w:szCs w:val="20"/>
              </w:rPr>
            </w:pPr>
            <w:r>
              <w:rPr>
                <w:rFonts w:ascii="Arial" w:eastAsia="Arial" w:hAnsi="Arial" w:cs="Arial"/>
                <w:b/>
                <w:sz w:val="20"/>
                <w:szCs w:val="20"/>
              </w:rPr>
              <w:t>Tema</w:t>
            </w:r>
          </w:p>
        </w:tc>
        <w:tc>
          <w:tcPr>
            <w:tcW w:w="4395" w:type="dxa"/>
            <w:tcBorders>
              <w:top w:val="single" w:sz="6" w:space="0" w:color="000000"/>
              <w:bottom w:val="single" w:sz="6" w:space="0" w:color="000000"/>
              <w:right w:val="single" w:sz="6" w:space="0" w:color="000000"/>
            </w:tcBorders>
          </w:tcPr>
          <w:p w:rsidR="0082187C" w:rsidRDefault="00B66AA5">
            <w:pPr>
              <w:jc w:val="both"/>
              <w:rPr>
                <w:rFonts w:ascii="Arial" w:eastAsia="Arial" w:hAnsi="Arial" w:cs="Arial"/>
                <w:b/>
                <w:sz w:val="20"/>
                <w:szCs w:val="20"/>
              </w:rPr>
            </w:pPr>
            <w:r>
              <w:rPr>
                <w:rFonts w:ascii="Arial" w:eastAsia="Arial" w:hAnsi="Arial" w:cs="Arial"/>
                <w:b/>
                <w:sz w:val="20"/>
                <w:szCs w:val="20"/>
              </w:rPr>
              <w:t>Atividade</w:t>
            </w:r>
          </w:p>
        </w:tc>
        <w:tc>
          <w:tcPr>
            <w:tcW w:w="2491" w:type="dxa"/>
            <w:tcBorders>
              <w:top w:val="single" w:sz="6" w:space="0" w:color="000000"/>
              <w:bottom w:val="single" w:sz="6" w:space="0" w:color="000000"/>
              <w:right w:val="single" w:sz="6" w:space="0" w:color="000000"/>
            </w:tcBorders>
          </w:tcPr>
          <w:p w:rsidR="0082187C" w:rsidRDefault="00B66AA5">
            <w:pPr>
              <w:jc w:val="both"/>
              <w:rPr>
                <w:rFonts w:ascii="Arial" w:eastAsia="Arial" w:hAnsi="Arial" w:cs="Arial"/>
                <w:b/>
                <w:sz w:val="20"/>
                <w:szCs w:val="20"/>
              </w:rPr>
            </w:pPr>
            <w:r>
              <w:rPr>
                <w:rFonts w:ascii="Arial" w:eastAsia="Arial" w:hAnsi="Arial" w:cs="Arial"/>
                <w:b/>
                <w:sz w:val="20"/>
                <w:szCs w:val="20"/>
              </w:rPr>
              <w:t>Data</w:t>
            </w:r>
          </w:p>
        </w:tc>
      </w:tr>
      <w:tr w:rsidR="0082187C">
        <w:trPr>
          <w:trHeight w:val="446"/>
        </w:trPr>
        <w:tc>
          <w:tcPr>
            <w:tcW w:w="2189" w:type="dxa"/>
            <w:tcBorders>
              <w:left w:val="single" w:sz="6" w:space="0" w:color="000000"/>
              <w:bottom w:val="single" w:sz="6" w:space="0" w:color="000000"/>
              <w:right w:val="single" w:sz="6"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Cultura Guarani</w:t>
            </w:r>
          </w:p>
        </w:tc>
        <w:tc>
          <w:tcPr>
            <w:tcW w:w="4395" w:type="dxa"/>
            <w:tcBorders>
              <w:bottom w:val="single" w:sz="6" w:space="0" w:color="000000"/>
              <w:right w:val="single" w:sz="6"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Semana dos Povos Indígenas</w:t>
            </w:r>
          </w:p>
        </w:tc>
        <w:tc>
          <w:tcPr>
            <w:tcW w:w="2491" w:type="dxa"/>
            <w:tcBorders>
              <w:bottom w:val="single" w:sz="6" w:space="0" w:color="000000"/>
              <w:right w:val="single" w:sz="6"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 xml:space="preserve"> 27/04/2022</w:t>
            </w:r>
          </w:p>
        </w:tc>
      </w:tr>
      <w:tr w:rsidR="0082187C">
        <w:trPr>
          <w:trHeight w:val="616"/>
        </w:trPr>
        <w:tc>
          <w:tcPr>
            <w:tcW w:w="2189" w:type="dxa"/>
            <w:tcBorders>
              <w:left w:val="single" w:sz="6" w:space="0" w:color="000000"/>
              <w:bottom w:val="single" w:sz="4" w:space="0" w:color="000000"/>
              <w:right w:val="single" w:sz="6" w:space="0" w:color="000000"/>
            </w:tcBorders>
          </w:tcPr>
          <w:p w:rsidR="0082187C" w:rsidRDefault="00B66AA5">
            <w:pPr>
              <w:ind w:right="60"/>
              <w:jc w:val="both"/>
              <w:rPr>
                <w:rFonts w:ascii="Arial" w:eastAsia="Arial" w:hAnsi="Arial" w:cs="Arial"/>
                <w:sz w:val="20"/>
                <w:szCs w:val="20"/>
              </w:rPr>
            </w:pPr>
            <w:r>
              <w:rPr>
                <w:rFonts w:ascii="Arial" w:eastAsia="Arial" w:hAnsi="Arial" w:cs="Arial"/>
                <w:sz w:val="20"/>
                <w:szCs w:val="20"/>
              </w:rPr>
              <w:t>Dia Internacional da Mulher</w:t>
            </w:r>
          </w:p>
        </w:tc>
        <w:tc>
          <w:tcPr>
            <w:tcW w:w="4395" w:type="dxa"/>
            <w:tcBorders>
              <w:bottom w:val="single" w:sz="4" w:space="0" w:color="000000"/>
              <w:right w:val="single" w:sz="6"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Ação - Exposição de cartazes pelo Campus sobre a temática</w:t>
            </w:r>
          </w:p>
        </w:tc>
        <w:tc>
          <w:tcPr>
            <w:tcW w:w="2491" w:type="dxa"/>
            <w:tcBorders>
              <w:bottom w:val="single" w:sz="4" w:space="0" w:color="000000"/>
              <w:right w:val="single" w:sz="6"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Semana do</w:t>
            </w:r>
            <w:r>
              <w:rPr>
                <w:rFonts w:ascii="Arial" w:eastAsia="Arial" w:hAnsi="Arial" w:cs="Arial"/>
                <w:sz w:val="20"/>
                <w:szCs w:val="20"/>
              </w:rPr>
              <w:t xml:space="preserve"> dia 08/03/2022</w:t>
            </w:r>
          </w:p>
        </w:tc>
      </w:tr>
      <w:tr w:rsidR="0082187C">
        <w:trPr>
          <w:trHeight w:val="616"/>
        </w:trPr>
        <w:tc>
          <w:tcPr>
            <w:tcW w:w="2189" w:type="dxa"/>
            <w:tcBorders>
              <w:top w:val="single" w:sz="4" w:space="0" w:color="000000"/>
              <w:left w:val="single" w:sz="6" w:space="0" w:color="000000"/>
              <w:bottom w:val="single" w:sz="6" w:space="0" w:color="000000"/>
              <w:right w:val="single" w:sz="6"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Agroecologia</w:t>
            </w:r>
          </w:p>
        </w:tc>
        <w:tc>
          <w:tcPr>
            <w:tcW w:w="4395" w:type="dxa"/>
            <w:tcBorders>
              <w:top w:val="single" w:sz="4" w:space="0" w:color="000000"/>
              <w:bottom w:val="single" w:sz="6" w:space="0" w:color="000000"/>
              <w:right w:val="single" w:sz="6" w:space="0" w:color="000000"/>
            </w:tcBorders>
          </w:tcPr>
          <w:p w:rsidR="0082187C" w:rsidRDefault="00B66AA5">
            <w:pPr>
              <w:ind w:right="180"/>
              <w:jc w:val="both"/>
              <w:rPr>
                <w:rFonts w:ascii="Arial" w:eastAsia="Arial" w:hAnsi="Arial" w:cs="Arial"/>
                <w:sz w:val="20"/>
                <w:szCs w:val="20"/>
              </w:rPr>
            </w:pPr>
            <w:r>
              <w:rPr>
                <w:rFonts w:ascii="Arial" w:eastAsia="Arial" w:hAnsi="Arial" w:cs="Arial"/>
                <w:sz w:val="20"/>
                <w:szCs w:val="20"/>
              </w:rPr>
              <w:t>Curso Agroecologia 20/04 até final de agosto em parceria UFFS e entidades da região</w:t>
            </w:r>
          </w:p>
        </w:tc>
        <w:tc>
          <w:tcPr>
            <w:tcW w:w="2491" w:type="dxa"/>
            <w:tcBorders>
              <w:top w:val="single" w:sz="4" w:space="0" w:color="000000"/>
              <w:bottom w:val="single" w:sz="6" w:space="0" w:color="000000"/>
              <w:right w:val="single" w:sz="6"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27/07/2022</w:t>
            </w:r>
          </w:p>
        </w:tc>
      </w:tr>
      <w:tr w:rsidR="0082187C">
        <w:trPr>
          <w:trHeight w:val="1580"/>
        </w:trPr>
        <w:tc>
          <w:tcPr>
            <w:tcW w:w="2189" w:type="dxa"/>
            <w:tcBorders>
              <w:left w:val="single" w:sz="6" w:space="0" w:color="000000"/>
              <w:bottom w:val="single" w:sz="4" w:space="0" w:color="000000"/>
              <w:right w:val="single" w:sz="6" w:space="0" w:color="000000"/>
            </w:tcBorders>
          </w:tcPr>
          <w:p w:rsidR="0082187C" w:rsidRDefault="00B66AA5">
            <w:pPr>
              <w:ind w:right="80"/>
              <w:jc w:val="both"/>
              <w:rPr>
                <w:rFonts w:ascii="Arial" w:eastAsia="Arial" w:hAnsi="Arial" w:cs="Arial"/>
                <w:sz w:val="20"/>
                <w:szCs w:val="20"/>
              </w:rPr>
            </w:pPr>
            <w:r>
              <w:rPr>
                <w:rFonts w:ascii="Arial" w:eastAsia="Arial" w:hAnsi="Arial" w:cs="Arial"/>
                <w:sz w:val="20"/>
                <w:szCs w:val="20"/>
              </w:rPr>
              <w:t>Dia internacional do Combate à LGBTfobia</w:t>
            </w:r>
          </w:p>
        </w:tc>
        <w:tc>
          <w:tcPr>
            <w:tcW w:w="4395" w:type="dxa"/>
            <w:tcBorders>
              <w:bottom w:val="single" w:sz="4" w:space="0" w:color="000000"/>
              <w:right w:val="single" w:sz="6" w:space="0" w:color="000000"/>
            </w:tcBorders>
          </w:tcPr>
          <w:p w:rsidR="0082187C" w:rsidRDefault="00B66AA5">
            <w:pPr>
              <w:ind w:right="20"/>
              <w:jc w:val="both"/>
              <w:rPr>
                <w:rFonts w:ascii="Arial" w:eastAsia="Arial" w:hAnsi="Arial" w:cs="Arial"/>
                <w:sz w:val="20"/>
                <w:szCs w:val="20"/>
              </w:rPr>
            </w:pPr>
            <w:r>
              <w:rPr>
                <w:rFonts w:ascii="Arial" w:eastAsia="Arial" w:hAnsi="Arial" w:cs="Arial"/>
                <w:sz w:val="20"/>
                <w:szCs w:val="20"/>
              </w:rPr>
              <w:t xml:space="preserve">1. Exposição de cartazes pelo Campus sobre a temática. 2. Evento “Ninguém nasce </w:t>
            </w:r>
            <w:r>
              <w:rPr>
                <w:rFonts w:ascii="Arial" w:eastAsia="Arial" w:hAnsi="Arial" w:cs="Arial"/>
                <w:sz w:val="20"/>
                <w:szCs w:val="20"/>
              </w:rPr>
              <w:t>transfóbique!” ação intercampi dos Nepgs Erechim, Farroupilha, Canoas, Osório, Bento Gonçalves e Feliz, com participação da Assessoria de Gênero e Sexualidade e da Assessoria de Ações Afirmativas, Inclusivas e Diversidade.</w:t>
            </w:r>
          </w:p>
        </w:tc>
        <w:tc>
          <w:tcPr>
            <w:tcW w:w="2491" w:type="dxa"/>
            <w:tcBorders>
              <w:bottom w:val="single" w:sz="4" w:space="0" w:color="000000"/>
              <w:right w:val="single" w:sz="6" w:space="0" w:color="000000"/>
            </w:tcBorders>
          </w:tcPr>
          <w:p w:rsidR="0082187C" w:rsidRDefault="00B66AA5">
            <w:pPr>
              <w:ind w:right="60"/>
              <w:jc w:val="both"/>
              <w:rPr>
                <w:rFonts w:ascii="Arial" w:eastAsia="Arial" w:hAnsi="Arial" w:cs="Arial"/>
                <w:sz w:val="20"/>
                <w:szCs w:val="20"/>
              </w:rPr>
            </w:pPr>
            <w:r>
              <w:rPr>
                <w:rFonts w:ascii="Arial" w:eastAsia="Arial" w:hAnsi="Arial" w:cs="Arial"/>
                <w:sz w:val="20"/>
                <w:szCs w:val="20"/>
              </w:rPr>
              <w:t>17/05/2022</w:t>
            </w:r>
          </w:p>
          <w:p w:rsidR="0082187C" w:rsidRDefault="00B66AA5">
            <w:pPr>
              <w:ind w:left="1440" w:right="20"/>
              <w:jc w:val="both"/>
              <w:rPr>
                <w:rFonts w:ascii="Arial" w:eastAsia="Arial" w:hAnsi="Arial" w:cs="Arial"/>
                <w:sz w:val="20"/>
                <w:szCs w:val="20"/>
              </w:rPr>
            </w:pPr>
            <w:r>
              <w:rPr>
                <w:rFonts w:ascii="Arial" w:eastAsia="Arial" w:hAnsi="Arial" w:cs="Arial"/>
                <w:sz w:val="20"/>
                <w:szCs w:val="20"/>
              </w:rPr>
              <w:t xml:space="preserve"> </w:t>
            </w:r>
          </w:p>
        </w:tc>
      </w:tr>
      <w:tr w:rsidR="0082187C">
        <w:trPr>
          <w:trHeight w:val="883"/>
        </w:trPr>
        <w:tc>
          <w:tcPr>
            <w:tcW w:w="2189" w:type="dxa"/>
            <w:tcBorders>
              <w:top w:val="single" w:sz="4" w:space="0" w:color="000000"/>
              <w:left w:val="single" w:sz="6" w:space="0" w:color="000000"/>
              <w:bottom w:val="single" w:sz="6" w:space="0" w:color="000000"/>
              <w:right w:val="single" w:sz="6"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 xml:space="preserve">Ação de </w:t>
            </w:r>
            <w:r>
              <w:rPr>
                <w:rFonts w:ascii="Arial" w:eastAsia="Arial" w:hAnsi="Arial" w:cs="Arial"/>
                <w:sz w:val="20"/>
                <w:szCs w:val="20"/>
              </w:rPr>
              <w:t>Conscientização de Descarte de Resíduos Sólidos</w:t>
            </w:r>
          </w:p>
        </w:tc>
        <w:tc>
          <w:tcPr>
            <w:tcW w:w="4395" w:type="dxa"/>
            <w:tcBorders>
              <w:top w:val="single" w:sz="4" w:space="0" w:color="000000"/>
              <w:bottom w:val="single" w:sz="6" w:space="0" w:color="000000"/>
              <w:right w:val="single" w:sz="6" w:space="0" w:color="000000"/>
            </w:tcBorders>
          </w:tcPr>
          <w:p w:rsidR="0082187C" w:rsidRDefault="00B66AA5">
            <w:pPr>
              <w:ind w:right="160"/>
              <w:jc w:val="both"/>
              <w:rPr>
                <w:rFonts w:ascii="Arial" w:eastAsia="Arial" w:hAnsi="Arial" w:cs="Arial"/>
                <w:sz w:val="20"/>
                <w:szCs w:val="20"/>
              </w:rPr>
            </w:pPr>
            <w:r>
              <w:rPr>
                <w:rFonts w:ascii="Arial" w:eastAsia="Arial" w:hAnsi="Arial" w:cs="Arial"/>
                <w:sz w:val="20"/>
                <w:szCs w:val="20"/>
              </w:rPr>
              <w:t>Participação no Rally em parceria Elo Verde.</w:t>
            </w:r>
          </w:p>
        </w:tc>
        <w:tc>
          <w:tcPr>
            <w:tcW w:w="2491" w:type="dxa"/>
            <w:tcBorders>
              <w:top w:val="single" w:sz="4" w:space="0" w:color="000000"/>
              <w:bottom w:val="single" w:sz="6" w:space="0" w:color="000000"/>
              <w:right w:val="single" w:sz="6"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17/05/2022</w:t>
            </w:r>
          </w:p>
        </w:tc>
      </w:tr>
      <w:tr w:rsidR="0082187C">
        <w:trPr>
          <w:trHeight w:val="551"/>
        </w:trPr>
        <w:tc>
          <w:tcPr>
            <w:tcW w:w="2189" w:type="dxa"/>
            <w:tcBorders>
              <w:left w:val="single" w:sz="6" w:space="0" w:color="000000"/>
              <w:bottom w:val="single" w:sz="6" w:space="0" w:color="000000"/>
              <w:right w:val="single" w:sz="6"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lastRenderedPageBreak/>
              <w:t>Arraiá da Diversidade</w:t>
            </w:r>
          </w:p>
        </w:tc>
        <w:tc>
          <w:tcPr>
            <w:tcW w:w="4395" w:type="dxa"/>
            <w:tcBorders>
              <w:bottom w:val="single" w:sz="6" w:space="0" w:color="000000"/>
              <w:right w:val="single" w:sz="6"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Festa junina planejada com os estudantes do Médio Integrado com colaboração dos Núcleos.</w:t>
            </w:r>
          </w:p>
        </w:tc>
        <w:tc>
          <w:tcPr>
            <w:tcW w:w="2491" w:type="dxa"/>
            <w:tcBorders>
              <w:bottom w:val="single" w:sz="6" w:space="0" w:color="000000"/>
              <w:right w:val="single" w:sz="6"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24/06/2022</w:t>
            </w:r>
          </w:p>
        </w:tc>
      </w:tr>
      <w:tr w:rsidR="0082187C">
        <w:trPr>
          <w:trHeight w:val="2135"/>
        </w:trPr>
        <w:tc>
          <w:tcPr>
            <w:tcW w:w="2189" w:type="dxa"/>
            <w:tcBorders>
              <w:left w:val="single" w:sz="6" w:space="0" w:color="000000"/>
              <w:bottom w:val="single" w:sz="6" w:space="0" w:color="000000"/>
              <w:right w:val="single" w:sz="6"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Mês do orgulho LGBTQIA+</w:t>
            </w:r>
          </w:p>
        </w:tc>
        <w:tc>
          <w:tcPr>
            <w:tcW w:w="4395" w:type="dxa"/>
            <w:tcBorders>
              <w:bottom w:val="single" w:sz="6" w:space="0" w:color="000000"/>
              <w:right w:val="single" w:sz="6" w:space="0" w:color="000000"/>
            </w:tcBorders>
          </w:tcPr>
          <w:p w:rsidR="0082187C" w:rsidRDefault="00B66AA5">
            <w:pPr>
              <w:ind w:right="40"/>
              <w:jc w:val="both"/>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Cartazes impressos pelo Campus Erechim sobre o orgulho LGBTQIA+. 2. Exposição da bandeira do movimento LGBTQIA+. 3.Evento: O lado colorido da força: aprendendo sobre a diversidade com a cultura pop. Ação intercampi dos Nepgs Erechim, Farroupilha, Canoas, O</w:t>
            </w:r>
            <w:r>
              <w:rPr>
                <w:rFonts w:ascii="Arial" w:eastAsia="Arial" w:hAnsi="Arial" w:cs="Arial"/>
                <w:sz w:val="20"/>
                <w:szCs w:val="20"/>
              </w:rPr>
              <w:t>sório, Bento Gonçalves e Feliz, com participação da Assessoria de Gênero e Sexualidade e da Assessoria de Ações Afirmativas, Inclusivas e Diversidade.</w:t>
            </w:r>
          </w:p>
        </w:tc>
        <w:tc>
          <w:tcPr>
            <w:tcW w:w="2491" w:type="dxa"/>
            <w:tcBorders>
              <w:bottom w:val="single" w:sz="6" w:space="0" w:color="000000"/>
              <w:right w:val="single" w:sz="6" w:space="0" w:color="000000"/>
            </w:tcBorders>
          </w:tcPr>
          <w:p w:rsidR="0082187C" w:rsidRDefault="00B66AA5">
            <w:pPr>
              <w:ind w:right="60"/>
              <w:jc w:val="both"/>
              <w:rPr>
                <w:rFonts w:ascii="Arial" w:eastAsia="Arial" w:hAnsi="Arial" w:cs="Arial"/>
                <w:sz w:val="20"/>
                <w:szCs w:val="20"/>
              </w:rPr>
            </w:pPr>
            <w:r>
              <w:rPr>
                <w:rFonts w:ascii="Arial" w:eastAsia="Arial" w:hAnsi="Arial" w:cs="Arial"/>
                <w:sz w:val="20"/>
                <w:szCs w:val="20"/>
              </w:rPr>
              <w:t>28/06/2022</w:t>
            </w:r>
          </w:p>
        </w:tc>
      </w:tr>
      <w:tr w:rsidR="0082187C">
        <w:trPr>
          <w:trHeight w:val="218"/>
        </w:trPr>
        <w:tc>
          <w:tcPr>
            <w:tcW w:w="2189" w:type="dxa"/>
            <w:tcBorders>
              <w:left w:val="single" w:sz="6" w:space="0" w:color="000000"/>
              <w:bottom w:val="single" w:sz="6" w:space="0" w:color="000000"/>
              <w:right w:val="single" w:sz="6" w:space="0" w:color="000000"/>
            </w:tcBorders>
          </w:tcPr>
          <w:p w:rsidR="0082187C" w:rsidRDefault="0082187C">
            <w:pPr>
              <w:jc w:val="both"/>
              <w:rPr>
                <w:rFonts w:ascii="Arial" w:eastAsia="Arial" w:hAnsi="Arial" w:cs="Arial"/>
                <w:sz w:val="22"/>
                <w:szCs w:val="22"/>
              </w:rPr>
            </w:pPr>
          </w:p>
        </w:tc>
        <w:tc>
          <w:tcPr>
            <w:tcW w:w="4395" w:type="dxa"/>
            <w:tcBorders>
              <w:bottom w:val="single" w:sz="6" w:space="0" w:color="000000"/>
              <w:right w:val="single" w:sz="6" w:space="0" w:color="000000"/>
            </w:tcBorders>
          </w:tcPr>
          <w:p w:rsidR="0082187C" w:rsidRDefault="00B66AA5">
            <w:pPr>
              <w:ind w:right="40"/>
              <w:jc w:val="both"/>
              <w:rPr>
                <w:rFonts w:ascii="Arial" w:eastAsia="Arial" w:hAnsi="Arial" w:cs="Arial"/>
                <w:sz w:val="20"/>
                <w:szCs w:val="20"/>
              </w:rPr>
            </w:pPr>
            <w:r>
              <w:rPr>
                <w:rFonts w:ascii="Arial" w:eastAsia="Arial" w:hAnsi="Arial" w:cs="Arial"/>
                <w:sz w:val="20"/>
                <w:szCs w:val="20"/>
              </w:rPr>
              <w:t>Reunião Ciase em Viamão.</w:t>
            </w:r>
          </w:p>
        </w:tc>
        <w:tc>
          <w:tcPr>
            <w:tcW w:w="2491" w:type="dxa"/>
            <w:tcBorders>
              <w:bottom w:val="single" w:sz="6" w:space="0" w:color="000000"/>
              <w:right w:val="single" w:sz="6" w:space="0" w:color="000000"/>
            </w:tcBorders>
          </w:tcPr>
          <w:p w:rsidR="0082187C" w:rsidRDefault="00B66AA5">
            <w:pPr>
              <w:ind w:right="60"/>
              <w:jc w:val="both"/>
              <w:rPr>
                <w:rFonts w:ascii="Arial" w:eastAsia="Arial" w:hAnsi="Arial" w:cs="Arial"/>
                <w:sz w:val="20"/>
                <w:szCs w:val="20"/>
              </w:rPr>
            </w:pPr>
            <w:r>
              <w:rPr>
                <w:rFonts w:ascii="Arial" w:eastAsia="Arial" w:hAnsi="Arial" w:cs="Arial"/>
                <w:sz w:val="20"/>
                <w:szCs w:val="20"/>
              </w:rPr>
              <w:t>13/07/2022</w:t>
            </w:r>
          </w:p>
        </w:tc>
      </w:tr>
      <w:tr w:rsidR="0082187C">
        <w:trPr>
          <w:trHeight w:val="417"/>
        </w:trPr>
        <w:tc>
          <w:tcPr>
            <w:tcW w:w="2189" w:type="dxa"/>
            <w:tcBorders>
              <w:left w:val="single" w:sz="6" w:space="0" w:color="000000"/>
              <w:bottom w:val="single" w:sz="6" w:space="0" w:color="000000"/>
              <w:right w:val="single" w:sz="6" w:space="0" w:color="000000"/>
            </w:tcBorders>
          </w:tcPr>
          <w:p w:rsidR="0082187C" w:rsidRDefault="00B66AA5">
            <w:pPr>
              <w:ind w:right="240"/>
              <w:jc w:val="both"/>
              <w:rPr>
                <w:rFonts w:ascii="Arial" w:eastAsia="Arial" w:hAnsi="Arial" w:cs="Arial"/>
                <w:sz w:val="20"/>
                <w:szCs w:val="20"/>
              </w:rPr>
            </w:pPr>
            <w:r>
              <w:rPr>
                <w:rFonts w:ascii="Arial" w:eastAsia="Arial" w:hAnsi="Arial" w:cs="Arial"/>
                <w:sz w:val="20"/>
                <w:szCs w:val="20"/>
              </w:rPr>
              <w:t>Festa Julina Agroecológica</w:t>
            </w:r>
          </w:p>
        </w:tc>
        <w:tc>
          <w:tcPr>
            <w:tcW w:w="4395" w:type="dxa"/>
            <w:tcBorders>
              <w:bottom w:val="single" w:sz="6" w:space="0" w:color="000000"/>
              <w:right w:val="single" w:sz="6"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Festa de Confraternização em</w:t>
            </w:r>
            <w:r>
              <w:rPr>
                <w:rFonts w:ascii="Arial" w:eastAsia="Arial" w:hAnsi="Arial" w:cs="Arial"/>
                <w:sz w:val="20"/>
                <w:szCs w:val="20"/>
              </w:rPr>
              <w:t xml:space="preserve"> parceira com a UFFS e a UERGS .</w:t>
            </w:r>
          </w:p>
        </w:tc>
        <w:tc>
          <w:tcPr>
            <w:tcW w:w="2491" w:type="dxa"/>
            <w:tcBorders>
              <w:bottom w:val="single" w:sz="6" w:space="0" w:color="000000"/>
              <w:right w:val="single" w:sz="6"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22/07/2022</w:t>
            </w:r>
          </w:p>
        </w:tc>
      </w:tr>
      <w:tr w:rsidR="0082187C">
        <w:trPr>
          <w:trHeight w:val="1145"/>
        </w:trPr>
        <w:tc>
          <w:tcPr>
            <w:tcW w:w="2189" w:type="dxa"/>
            <w:tcBorders>
              <w:left w:val="single" w:sz="6" w:space="0" w:color="000000"/>
              <w:bottom w:val="single" w:sz="6" w:space="0" w:color="000000"/>
              <w:right w:val="single" w:sz="6" w:space="0" w:color="000000"/>
            </w:tcBorders>
          </w:tcPr>
          <w:p w:rsidR="0082187C" w:rsidRDefault="00B66AA5">
            <w:pPr>
              <w:ind w:right="240"/>
              <w:jc w:val="both"/>
              <w:rPr>
                <w:rFonts w:ascii="Arial" w:eastAsia="Arial" w:hAnsi="Arial" w:cs="Arial"/>
                <w:sz w:val="20"/>
                <w:szCs w:val="20"/>
              </w:rPr>
            </w:pPr>
            <w:r>
              <w:rPr>
                <w:rFonts w:ascii="Arial" w:eastAsia="Arial" w:hAnsi="Arial" w:cs="Arial"/>
                <w:sz w:val="20"/>
                <w:szCs w:val="20"/>
              </w:rPr>
              <w:t>Dia da Mulher Negra Caribenha e latinoamericana</w:t>
            </w:r>
          </w:p>
        </w:tc>
        <w:tc>
          <w:tcPr>
            <w:tcW w:w="4395" w:type="dxa"/>
            <w:tcBorders>
              <w:bottom w:val="single" w:sz="6" w:space="0" w:color="000000"/>
              <w:right w:val="single" w:sz="6"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Roda de conversa e grupo de estudo do Neabi sobre o artigo: "Da costaneira ao capão: Trajetórias quilombolas" de Maurício Lopes Lima, Décio  Roberto Rauch Júnior e</w:t>
            </w:r>
            <w:r>
              <w:rPr>
                <w:rFonts w:ascii="Arial" w:eastAsia="Arial" w:hAnsi="Arial" w:cs="Arial"/>
                <w:sz w:val="20"/>
                <w:szCs w:val="20"/>
              </w:rPr>
              <w:t xml:space="preserve"> Silvani Lopes Lima.</w:t>
            </w:r>
          </w:p>
        </w:tc>
        <w:tc>
          <w:tcPr>
            <w:tcW w:w="2491" w:type="dxa"/>
            <w:tcBorders>
              <w:bottom w:val="single" w:sz="6" w:space="0" w:color="000000"/>
              <w:right w:val="single" w:sz="6"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20/07/2022</w:t>
            </w:r>
          </w:p>
        </w:tc>
      </w:tr>
      <w:tr w:rsidR="0082187C">
        <w:trPr>
          <w:trHeight w:val="547"/>
        </w:trPr>
        <w:tc>
          <w:tcPr>
            <w:tcW w:w="2189" w:type="dxa"/>
            <w:tcBorders>
              <w:left w:val="single" w:sz="6" w:space="0" w:color="000000"/>
              <w:bottom w:val="single" w:sz="4" w:space="0" w:color="000000"/>
              <w:right w:val="single" w:sz="6" w:space="0" w:color="000000"/>
            </w:tcBorders>
          </w:tcPr>
          <w:p w:rsidR="0082187C" w:rsidRDefault="00B66AA5">
            <w:pPr>
              <w:ind w:right="240"/>
              <w:jc w:val="both"/>
              <w:rPr>
                <w:rFonts w:ascii="Arial" w:eastAsia="Arial" w:hAnsi="Arial" w:cs="Arial"/>
                <w:sz w:val="20"/>
                <w:szCs w:val="20"/>
              </w:rPr>
            </w:pPr>
            <w:r>
              <w:rPr>
                <w:rFonts w:ascii="Arial" w:eastAsia="Arial" w:hAnsi="Arial" w:cs="Arial"/>
                <w:sz w:val="20"/>
                <w:szCs w:val="20"/>
              </w:rPr>
              <w:t>Conversando sobre o TDAH e seus Desafios</w:t>
            </w:r>
          </w:p>
        </w:tc>
        <w:tc>
          <w:tcPr>
            <w:tcW w:w="4395" w:type="dxa"/>
            <w:tcBorders>
              <w:bottom w:val="single" w:sz="4" w:space="0" w:color="000000"/>
              <w:right w:val="single" w:sz="6"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Palestra vinculada ao projeto de extensão: Mediações e Diálogos sobre Processos Educativos e Inclusão.</w:t>
            </w:r>
          </w:p>
        </w:tc>
        <w:tc>
          <w:tcPr>
            <w:tcW w:w="2491" w:type="dxa"/>
            <w:tcBorders>
              <w:bottom w:val="single" w:sz="4" w:space="0" w:color="000000"/>
              <w:right w:val="single" w:sz="6"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 xml:space="preserve"> 16/08/2022</w:t>
            </w:r>
          </w:p>
        </w:tc>
      </w:tr>
      <w:tr w:rsidR="0082187C">
        <w:trPr>
          <w:trHeight w:val="489"/>
        </w:trPr>
        <w:tc>
          <w:tcPr>
            <w:tcW w:w="2189" w:type="dxa"/>
            <w:tcBorders>
              <w:top w:val="single" w:sz="4" w:space="0" w:color="000000"/>
              <w:left w:val="single" w:sz="6" w:space="0" w:color="000000"/>
              <w:bottom w:val="single" w:sz="4" w:space="0" w:color="000000"/>
              <w:right w:val="single" w:sz="6" w:space="0" w:color="000000"/>
            </w:tcBorders>
          </w:tcPr>
          <w:p w:rsidR="0082187C" w:rsidRDefault="00B66AA5">
            <w:pPr>
              <w:ind w:right="240"/>
              <w:jc w:val="both"/>
              <w:rPr>
                <w:rFonts w:ascii="Arial" w:eastAsia="Arial" w:hAnsi="Arial" w:cs="Arial"/>
                <w:sz w:val="20"/>
                <w:szCs w:val="20"/>
              </w:rPr>
            </w:pPr>
            <w:r>
              <w:rPr>
                <w:rFonts w:ascii="Arial" w:eastAsia="Arial" w:hAnsi="Arial" w:cs="Arial"/>
                <w:sz w:val="20"/>
                <w:szCs w:val="20"/>
              </w:rPr>
              <w:t>2ª Semana do Patrimônio</w:t>
            </w:r>
          </w:p>
        </w:tc>
        <w:tc>
          <w:tcPr>
            <w:tcW w:w="4395" w:type="dxa"/>
            <w:tcBorders>
              <w:top w:val="single" w:sz="4" w:space="0" w:color="000000"/>
              <w:bottom w:val="single" w:sz="4" w:space="0" w:color="000000"/>
              <w:right w:val="single" w:sz="6"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 xml:space="preserve">Dia do Patrimônio: Sítios de Memória e </w:t>
            </w:r>
            <w:r>
              <w:rPr>
                <w:rFonts w:ascii="Arial" w:eastAsia="Arial" w:hAnsi="Arial" w:cs="Arial"/>
                <w:sz w:val="20"/>
                <w:szCs w:val="20"/>
              </w:rPr>
              <w:t>Consciência e À sombra do colosso da lagoa: uma história de futebol em Erechim.</w:t>
            </w:r>
          </w:p>
        </w:tc>
        <w:tc>
          <w:tcPr>
            <w:tcW w:w="2491" w:type="dxa"/>
            <w:tcBorders>
              <w:top w:val="single" w:sz="4" w:space="0" w:color="000000"/>
              <w:bottom w:val="single" w:sz="4" w:space="0" w:color="000000"/>
              <w:right w:val="single" w:sz="6"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17/08/2022</w:t>
            </w:r>
          </w:p>
        </w:tc>
      </w:tr>
      <w:tr w:rsidR="0082187C">
        <w:trPr>
          <w:trHeight w:val="292"/>
        </w:trPr>
        <w:tc>
          <w:tcPr>
            <w:tcW w:w="2189" w:type="dxa"/>
            <w:tcBorders>
              <w:top w:val="single" w:sz="4" w:space="0" w:color="000000"/>
              <w:left w:val="single" w:sz="6" w:space="0" w:color="000000"/>
              <w:bottom w:val="single" w:sz="4" w:space="0" w:color="000000"/>
              <w:right w:val="single" w:sz="6" w:space="0" w:color="000000"/>
            </w:tcBorders>
          </w:tcPr>
          <w:p w:rsidR="0082187C" w:rsidRDefault="00B66AA5">
            <w:pPr>
              <w:ind w:right="80"/>
              <w:jc w:val="both"/>
              <w:rPr>
                <w:rFonts w:ascii="Arial" w:eastAsia="Arial" w:hAnsi="Arial" w:cs="Arial"/>
                <w:sz w:val="20"/>
                <w:szCs w:val="20"/>
              </w:rPr>
            </w:pPr>
            <w:r>
              <w:rPr>
                <w:rFonts w:ascii="Arial" w:eastAsia="Arial" w:hAnsi="Arial" w:cs="Arial"/>
                <w:sz w:val="20"/>
                <w:szCs w:val="20"/>
              </w:rPr>
              <w:t>Setembro Amarelo</w:t>
            </w:r>
          </w:p>
        </w:tc>
        <w:tc>
          <w:tcPr>
            <w:tcW w:w="4395" w:type="dxa"/>
            <w:tcBorders>
              <w:top w:val="single" w:sz="4" w:space="0" w:color="000000"/>
              <w:bottom w:val="single" w:sz="4" w:space="0" w:color="000000"/>
              <w:right w:val="single" w:sz="6" w:space="0" w:color="000000"/>
            </w:tcBorders>
          </w:tcPr>
          <w:p w:rsidR="0082187C" w:rsidRDefault="00B66AA5">
            <w:pPr>
              <w:ind w:right="20"/>
              <w:jc w:val="both"/>
              <w:rPr>
                <w:rFonts w:ascii="Arial" w:eastAsia="Arial" w:hAnsi="Arial" w:cs="Arial"/>
                <w:sz w:val="20"/>
                <w:szCs w:val="20"/>
              </w:rPr>
            </w:pPr>
            <w:r>
              <w:rPr>
                <w:rFonts w:ascii="Arial" w:eastAsia="Arial" w:hAnsi="Arial" w:cs="Arial"/>
                <w:sz w:val="20"/>
                <w:szCs w:val="20"/>
              </w:rPr>
              <w:t>Intervenção  Artística.</w:t>
            </w:r>
          </w:p>
        </w:tc>
        <w:tc>
          <w:tcPr>
            <w:tcW w:w="2491" w:type="dxa"/>
            <w:tcBorders>
              <w:top w:val="single" w:sz="4" w:space="0" w:color="000000"/>
              <w:bottom w:val="single" w:sz="4" w:space="0" w:color="000000"/>
              <w:right w:val="single" w:sz="6" w:space="0" w:color="000000"/>
            </w:tcBorders>
          </w:tcPr>
          <w:p w:rsidR="0082187C" w:rsidRDefault="00B66AA5">
            <w:pPr>
              <w:ind w:right="60"/>
              <w:jc w:val="both"/>
              <w:rPr>
                <w:rFonts w:ascii="Arial" w:eastAsia="Arial" w:hAnsi="Arial" w:cs="Arial"/>
                <w:sz w:val="20"/>
                <w:szCs w:val="20"/>
              </w:rPr>
            </w:pPr>
            <w:r>
              <w:rPr>
                <w:rFonts w:ascii="Arial" w:eastAsia="Arial" w:hAnsi="Arial" w:cs="Arial"/>
                <w:sz w:val="20"/>
                <w:szCs w:val="20"/>
              </w:rPr>
              <w:t>01 a 30/09</w:t>
            </w:r>
          </w:p>
        </w:tc>
      </w:tr>
      <w:tr w:rsidR="0082187C">
        <w:trPr>
          <w:trHeight w:val="725"/>
        </w:trPr>
        <w:tc>
          <w:tcPr>
            <w:tcW w:w="2189" w:type="dxa"/>
            <w:tcBorders>
              <w:top w:val="single" w:sz="4" w:space="0" w:color="000000"/>
              <w:left w:val="single" w:sz="6" w:space="0" w:color="000000"/>
              <w:bottom w:val="single" w:sz="6" w:space="0" w:color="000000"/>
              <w:right w:val="single" w:sz="6" w:space="0" w:color="000000"/>
            </w:tcBorders>
          </w:tcPr>
          <w:p w:rsidR="0082187C" w:rsidRDefault="00B66AA5">
            <w:pPr>
              <w:ind w:right="240"/>
              <w:jc w:val="both"/>
              <w:rPr>
                <w:rFonts w:ascii="Arial" w:eastAsia="Arial" w:hAnsi="Arial" w:cs="Arial"/>
                <w:sz w:val="20"/>
                <w:szCs w:val="20"/>
              </w:rPr>
            </w:pPr>
            <w:r>
              <w:rPr>
                <w:rFonts w:ascii="Arial" w:eastAsia="Arial" w:hAnsi="Arial" w:cs="Arial"/>
                <w:sz w:val="20"/>
                <w:szCs w:val="20"/>
              </w:rPr>
              <w:t>Olhares para a educação pós-pandemia</w:t>
            </w:r>
          </w:p>
        </w:tc>
        <w:tc>
          <w:tcPr>
            <w:tcW w:w="4395" w:type="dxa"/>
            <w:tcBorders>
              <w:top w:val="single" w:sz="4" w:space="0" w:color="000000"/>
              <w:bottom w:val="single" w:sz="6" w:space="0" w:color="000000"/>
              <w:right w:val="single" w:sz="6" w:space="0" w:color="000000"/>
            </w:tcBorders>
          </w:tcPr>
          <w:p w:rsidR="0082187C" w:rsidRDefault="00B66AA5">
            <w:pPr>
              <w:ind w:right="20"/>
              <w:jc w:val="both"/>
              <w:rPr>
                <w:rFonts w:ascii="Arial" w:eastAsia="Arial" w:hAnsi="Arial" w:cs="Arial"/>
                <w:sz w:val="20"/>
                <w:szCs w:val="20"/>
              </w:rPr>
            </w:pPr>
            <w:r>
              <w:rPr>
                <w:rFonts w:ascii="Arial" w:eastAsia="Arial" w:hAnsi="Arial" w:cs="Arial"/>
                <w:sz w:val="20"/>
                <w:szCs w:val="20"/>
              </w:rPr>
              <w:t>Concurso de Fotografia.</w:t>
            </w:r>
          </w:p>
        </w:tc>
        <w:tc>
          <w:tcPr>
            <w:tcW w:w="2491" w:type="dxa"/>
            <w:tcBorders>
              <w:top w:val="single" w:sz="4" w:space="0" w:color="000000"/>
              <w:bottom w:val="single" w:sz="6" w:space="0" w:color="000000"/>
              <w:right w:val="single" w:sz="6" w:space="0" w:color="000000"/>
            </w:tcBorders>
          </w:tcPr>
          <w:p w:rsidR="0082187C" w:rsidRDefault="00B66AA5">
            <w:pPr>
              <w:ind w:right="20"/>
              <w:jc w:val="both"/>
              <w:rPr>
                <w:rFonts w:ascii="Arial" w:eastAsia="Arial" w:hAnsi="Arial" w:cs="Arial"/>
                <w:sz w:val="20"/>
                <w:szCs w:val="20"/>
              </w:rPr>
            </w:pPr>
            <w:r>
              <w:rPr>
                <w:rFonts w:ascii="Arial" w:eastAsia="Arial" w:hAnsi="Arial" w:cs="Arial"/>
                <w:sz w:val="20"/>
                <w:szCs w:val="20"/>
              </w:rPr>
              <w:t>03/11/2022</w:t>
            </w:r>
          </w:p>
        </w:tc>
      </w:tr>
      <w:tr w:rsidR="0082187C">
        <w:trPr>
          <w:trHeight w:val="1190"/>
        </w:trPr>
        <w:tc>
          <w:tcPr>
            <w:tcW w:w="2189" w:type="dxa"/>
            <w:tcBorders>
              <w:left w:val="single" w:sz="6" w:space="0" w:color="000000"/>
              <w:bottom w:val="single" w:sz="4" w:space="0" w:color="000000"/>
              <w:right w:val="single" w:sz="6" w:space="0" w:color="000000"/>
            </w:tcBorders>
          </w:tcPr>
          <w:p w:rsidR="0082187C" w:rsidRDefault="00B66AA5">
            <w:pPr>
              <w:ind w:right="560"/>
              <w:jc w:val="both"/>
              <w:rPr>
                <w:rFonts w:ascii="Arial" w:eastAsia="Arial" w:hAnsi="Arial" w:cs="Arial"/>
                <w:sz w:val="20"/>
                <w:szCs w:val="20"/>
              </w:rPr>
            </w:pPr>
            <w:r>
              <w:rPr>
                <w:rFonts w:ascii="Arial" w:eastAsia="Arial" w:hAnsi="Arial" w:cs="Arial"/>
                <w:sz w:val="20"/>
                <w:szCs w:val="20"/>
              </w:rPr>
              <w:t>Programa Dignidade Menstrual do IFRS</w:t>
            </w:r>
          </w:p>
        </w:tc>
        <w:tc>
          <w:tcPr>
            <w:tcW w:w="4395" w:type="dxa"/>
            <w:tcBorders>
              <w:bottom w:val="single" w:sz="4" w:space="0" w:color="000000"/>
              <w:right w:val="single" w:sz="6" w:space="0" w:color="000000"/>
            </w:tcBorders>
          </w:tcPr>
          <w:p w:rsidR="0082187C" w:rsidRDefault="00B66AA5">
            <w:pPr>
              <w:ind w:right="80"/>
              <w:jc w:val="both"/>
              <w:rPr>
                <w:rFonts w:ascii="Arial" w:eastAsia="Arial" w:hAnsi="Arial" w:cs="Arial"/>
                <w:sz w:val="20"/>
                <w:szCs w:val="20"/>
              </w:rPr>
            </w:pPr>
            <w:r>
              <w:rPr>
                <w:rFonts w:ascii="Arial" w:eastAsia="Arial" w:hAnsi="Arial" w:cs="Arial"/>
                <w:sz w:val="20"/>
                <w:szCs w:val="20"/>
              </w:rPr>
              <w:t>Distribuição de absorventes e coletores menstruais para pessoas que menstruam que estudam no IFRS Campus Erechim como parte de uma política de valorização humana e sensibilização para o tema.</w:t>
            </w:r>
          </w:p>
        </w:tc>
        <w:tc>
          <w:tcPr>
            <w:tcW w:w="2491" w:type="dxa"/>
            <w:tcBorders>
              <w:bottom w:val="single" w:sz="4" w:space="0" w:color="000000"/>
              <w:right w:val="single" w:sz="6" w:space="0" w:color="000000"/>
            </w:tcBorders>
          </w:tcPr>
          <w:p w:rsidR="0082187C" w:rsidRDefault="00B66AA5">
            <w:pPr>
              <w:ind w:right="60"/>
              <w:jc w:val="both"/>
              <w:rPr>
                <w:rFonts w:ascii="Arial" w:eastAsia="Arial" w:hAnsi="Arial" w:cs="Arial"/>
                <w:sz w:val="20"/>
                <w:szCs w:val="20"/>
              </w:rPr>
            </w:pPr>
            <w:r>
              <w:rPr>
                <w:rFonts w:ascii="Arial" w:eastAsia="Arial" w:hAnsi="Arial" w:cs="Arial"/>
                <w:sz w:val="20"/>
                <w:szCs w:val="20"/>
              </w:rPr>
              <w:t>Meses de setembro, outubro, novembro</w:t>
            </w:r>
          </w:p>
        </w:tc>
      </w:tr>
      <w:tr w:rsidR="0082187C">
        <w:trPr>
          <w:trHeight w:val="1655"/>
        </w:trPr>
        <w:tc>
          <w:tcPr>
            <w:tcW w:w="2189" w:type="dxa"/>
            <w:tcBorders>
              <w:top w:val="single" w:sz="4" w:space="0" w:color="000000"/>
              <w:left w:val="single" w:sz="6" w:space="0" w:color="000000"/>
              <w:bottom w:val="single" w:sz="6" w:space="0" w:color="000000"/>
              <w:right w:val="single" w:sz="6" w:space="0" w:color="000000"/>
            </w:tcBorders>
          </w:tcPr>
          <w:p w:rsidR="0082187C" w:rsidRDefault="00B66AA5">
            <w:pPr>
              <w:ind w:right="20"/>
              <w:jc w:val="both"/>
              <w:rPr>
                <w:rFonts w:ascii="Arial" w:eastAsia="Arial" w:hAnsi="Arial" w:cs="Arial"/>
                <w:sz w:val="20"/>
                <w:szCs w:val="20"/>
              </w:rPr>
            </w:pPr>
            <w:r>
              <w:rPr>
                <w:rFonts w:ascii="Arial" w:eastAsia="Arial" w:hAnsi="Arial" w:cs="Arial"/>
                <w:sz w:val="20"/>
                <w:szCs w:val="20"/>
              </w:rPr>
              <w:t xml:space="preserve">IV Workshop de Ações </w:t>
            </w:r>
            <w:r>
              <w:rPr>
                <w:rFonts w:ascii="Arial" w:eastAsia="Arial" w:hAnsi="Arial" w:cs="Arial"/>
                <w:sz w:val="20"/>
                <w:szCs w:val="20"/>
              </w:rPr>
              <w:t>Afirmativas e Inclusivas e Diversidade do Campus</w:t>
            </w:r>
          </w:p>
        </w:tc>
        <w:tc>
          <w:tcPr>
            <w:tcW w:w="4395" w:type="dxa"/>
            <w:tcBorders>
              <w:top w:val="single" w:sz="4" w:space="0" w:color="000000"/>
              <w:bottom w:val="single" w:sz="6" w:space="0" w:color="000000"/>
              <w:right w:val="single" w:sz="6" w:space="0" w:color="000000"/>
            </w:tcBorders>
          </w:tcPr>
          <w:p w:rsidR="0082187C" w:rsidRDefault="00B66AA5">
            <w:pPr>
              <w:ind w:right="140"/>
              <w:jc w:val="both"/>
              <w:rPr>
                <w:rFonts w:ascii="Arial" w:eastAsia="Arial" w:hAnsi="Arial" w:cs="Arial"/>
                <w:sz w:val="20"/>
                <w:szCs w:val="20"/>
              </w:rPr>
            </w:pPr>
            <w:r>
              <w:rPr>
                <w:rFonts w:ascii="Arial" w:eastAsia="Arial" w:hAnsi="Arial" w:cs="Arial"/>
                <w:sz w:val="20"/>
                <w:szCs w:val="20"/>
              </w:rPr>
              <w:t>Erechim Mostra de Talentos. Assédio Moral e Sexual nas Instituições de Educação. Importância das Abelhas Nativas para a diversidade. Saúde Mental. Crimes de racismo e injúria racial e seus precedentes. A mão</w:t>
            </w:r>
            <w:r>
              <w:rPr>
                <w:rFonts w:ascii="Arial" w:eastAsia="Arial" w:hAnsi="Arial" w:cs="Arial"/>
                <w:sz w:val="20"/>
                <w:szCs w:val="20"/>
              </w:rPr>
              <w:t xml:space="preserve"> de obra escrava no RS e a formação das comunidades remanescentes de Quilombolas.</w:t>
            </w:r>
          </w:p>
        </w:tc>
        <w:tc>
          <w:tcPr>
            <w:tcW w:w="2491" w:type="dxa"/>
            <w:tcBorders>
              <w:top w:val="single" w:sz="4" w:space="0" w:color="000000"/>
              <w:bottom w:val="single" w:sz="6" w:space="0" w:color="000000"/>
              <w:right w:val="single" w:sz="6" w:space="0" w:color="000000"/>
            </w:tcBorders>
          </w:tcPr>
          <w:p w:rsidR="0082187C" w:rsidRDefault="00B66AA5">
            <w:pPr>
              <w:ind w:right="60"/>
              <w:jc w:val="both"/>
              <w:rPr>
                <w:rFonts w:ascii="Arial" w:eastAsia="Arial" w:hAnsi="Arial" w:cs="Arial"/>
                <w:sz w:val="20"/>
                <w:szCs w:val="20"/>
              </w:rPr>
            </w:pPr>
            <w:r>
              <w:rPr>
                <w:rFonts w:ascii="Arial" w:eastAsia="Arial" w:hAnsi="Arial" w:cs="Arial"/>
                <w:sz w:val="20"/>
                <w:szCs w:val="20"/>
              </w:rPr>
              <w:t>Setembro</w:t>
            </w:r>
          </w:p>
        </w:tc>
      </w:tr>
      <w:tr w:rsidR="0082187C">
        <w:trPr>
          <w:trHeight w:val="324"/>
        </w:trPr>
        <w:tc>
          <w:tcPr>
            <w:tcW w:w="2189" w:type="dxa"/>
            <w:tcBorders>
              <w:left w:val="single" w:sz="6" w:space="0" w:color="000000"/>
              <w:bottom w:val="single" w:sz="6" w:space="0" w:color="000000"/>
              <w:right w:val="single" w:sz="6" w:space="0" w:color="000000"/>
            </w:tcBorders>
          </w:tcPr>
          <w:p w:rsidR="0082187C" w:rsidRDefault="00B66AA5">
            <w:pPr>
              <w:ind w:right="80"/>
              <w:jc w:val="both"/>
              <w:rPr>
                <w:rFonts w:ascii="Arial" w:eastAsia="Arial" w:hAnsi="Arial" w:cs="Arial"/>
                <w:sz w:val="20"/>
                <w:szCs w:val="20"/>
              </w:rPr>
            </w:pPr>
            <w:r>
              <w:rPr>
                <w:rFonts w:ascii="Arial" w:eastAsia="Arial" w:hAnsi="Arial" w:cs="Arial"/>
                <w:sz w:val="20"/>
                <w:szCs w:val="20"/>
              </w:rPr>
              <w:t>Semana do Meio Ambiente</w:t>
            </w:r>
          </w:p>
        </w:tc>
        <w:tc>
          <w:tcPr>
            <w:tcW w:w="4395" w:type="dxa"/>
            <w:tcBorders>
              <w:bottom w:val="single" w:sz="6" w:space="0" w:color="000000"/>
              <w:right w:val="single" w:sz="6" w:space="0" w:color="000000"/>
            </w:tcBorders>
          </w:tcPr>
          <w:p w:rsidR="0082187C" w:rsidRDefault="00B66AA5">
            <w:pPr>
              <w:ind w:right="20"/>
              <w:jc w:val="both"/>
              <w:rPr>
                <w:rFonts w:ascii="Arial" w:eastAsia="Arial" w:hAnsi="Arial" w:cs="Arial"/>
                <w:sz w:val="20"/>
                <w:szCs w:val="20"/>
              </w:rPr>
            </w:pPr>
            <w:r>
              <w:rPr>
                <w:rFonts w:ascii="Arial" w:eastAsia="Arial" w:hAnsi="Arial" w:cs="Arial"/>
                <w:sz w:val="20"/>
                <w:szCs w:val="20"/>
              </w:rPr>
              <w:t>Parceiros do evento.</w:t>
            </w:r>
          </w:p>
        </w:tc>
        <w:tc>
          <w:tcPr>
            <w:tcW w:w="2491" w:type="dxa"/>
            <w:tcBorders>
              <w:bottom w:val="single" w:sz="6" w:space="0" w:color="000000"/>
              <w:right w:val="single" w:sz="6" w:space="0" w:color="000000"/>
            </w:tcBorders>
          </w:tcPr>
          <w:p w:rsidR="0082187C" w:rsidRDefault="00B66AA5">
            <w:pPr>
              <w:ind w:right="60"/>
              <w:jc w:val="both"/>
              <w:rPr>
                <w:rFonts w:ascii="Arial" w:eastAsia="Arial" w:hAnsi="Arial" w:cs="Arial"/>
                <w:sz w:val="20"/>
                <w:szCs w:val="20"/>
              </w:rPr>
            </w:pPr>
            <w:r>
              <w:rPr>
                <w:rFonts w:ascii="Arial" w:eastAsia="Arial" w:hAnsi="Arial" w:cs="Arial"/>
                <w:sz w:val="20"/>
                <w:szCs w:val="20"/>
              </w:rPr>
              <w:t>21/ a 24/09</w:t>
            </w:r>
          </w:p>
        </w:tc>
      </w:tr>
      <w:tr w:rsidR="0082187C">
        <w:trPr>
          <w:trHeight w:val="1160"/>
        </w:trPr>
        <w:tc>
          <w:tcPr>
            <w:tcW w:w="2189" w:type="dxa"/>
            <w:tcBorders>
              <w:left w:val="single" w:sz="6" w:space="0" w:color="000000"/>
              <w:bottom w:val="single" w:sz="6" w:space="0" w:color="000000"/>
              <w:right w:val="single" w:sz="6" w:space="0" w:color="000000"/>
            </w:tcBorders>
          </w:tcPr>
          <w:p w:rsidR="0082187C" w:rsidRDefault="00B66AA5">
            <w:pPr>
              <w:ind w:right="20"/>
              <w:jc w:val="both"/>
              <w:rPr>
                <w:rFonts w:ascii="Arial" w:eastAsia="Arial" w:hAnsi="Arial" w:cs="Arial"/>
                <w:sz w:val="20"/>
                <w:szCs w:val="20"/>
              </w:rPr>
            </w:pPr>
            <w:r>
              <w:rPr>
                <w:rFonts w:ascii="Arial" w:eastAsia="Arial" w:hAnsi="Arial" w:cs="Arial"/>
                <w:sz w:val="20"/>
                <w:szCs w:val="20"/>
              </w:rPr>
              <w:lastRenderedPageBreak/>
              <w:t>Desenvolvimento, organização social,  agroecologia e sustentabilidade no campo: desafios e limites</w:t>
            </w:r>
          </w:p>
        </w:tc>
        <w:tc>
          <w:tcPr>
            <w:tcW w:w="4395" w:type="dxa"/>
            <w:tcBorders>
              <w:bottom w:val="single" w:sz="6" w:space="0" w:color="000000"/>
              <w:right w:val="single" w:sz="6" w:space="0" w:color="000000"/>
            </w:tcBorders>
          </w:tcPr>
          <w:p w:rsidR="0082187C" w:rsidRDefault="00B66AA5">
            <w:pPr>
              <w:ind w:right="260"/>
              <w:jc w:val="both"/>
              <w:rPr>
                <w:rFonts w:ascii="Arial" w:eastAsia="Arial" w:hAnsi="Arial" w:cs="Arial"/>
                <w:sz w:val="20"/>
                <w:szCs w:val="20"/>
              </w:rPr>
            </w:pPr>
            <w:r>
              <w:rPr>
                <w:rFonts w:ascii="Arial" w:eastAsia="Arial" w:hAnsi="Arial" w:cs="Arial"/>
                <w:sz w:val="20"/>
                <w:szCs w:val="20"/>
              </w:rPr>
              <w:t xml:space="preserve">Curso </w:t>
            </w:r>
            <w:r>
              <w:rPr>
                <w:rFonts w:ascii="Arial" w:eastAsia="Arial" w:hAnsi="Arial" w:cs="Arial"/>
                <w:sz w:val="20"/>
                <w:szCs w:val="20"/>
              </w:rPr>
              <w:t>de Agroecologia: Meio ambiente e  transição agroecológica.</w:t>
            </w:r>
          </w:p>
        </w:tc>
        <w:tc>
          <w:tcPr>
            <w:tcW w:w="2491" w:type="dxa"/>
            <w:tcBorders>
              <w:bottom w:val="single" w:sz="6" w:space="0" w:color="000000"/>
              <w:right w:val="single" w:sz="6" w:space="0" w:color="000000"/>
            </w:tcBorders>
          </w:tcPr>
          <w:p w:rsidR="0082187C" w:rsidRDefault="00B66AA5">
            <w:pPr>
              <w:ind w:right="60"/>
              <w:jc w:val="both"/>
              <w:rPr>
                <w:rFonts w:ascii="Arial" w:eastAsia="Arial" w:hAnsi="Arial" w:cs="Arial"/>
                <w:sz w:val="20"/>
                <w:szCs w:val="20"/>
              </w:rPr>
            </w:pPr>
            <w:r>
              <w:rPr>
                <w:rFonts w:ascii="Arial" w:eastAsia="Arial" w:hAnsi="Arial" w:cs="Arial"/>
                <w:sz w:val="20"/>
                <w:szCs w:val="20"/>
              </w:rPr>
              <w:t>27/07/2022</w:t>
            </w:r>
          </w:p>
        </w:tc>
      </w:tr>
      <w:tr w:rsidR="0082187C">
        <w:trPr>
          <w:trHeight w:val="598"/>
        </w:trPr>
        <w:tc>
          <w:tcPr>
            <w:tcW w:w="2189" w:type="dxa"/>
            <w:tcBorders>
              <w:left w:val="single" w:sz="6" w:space="0" w:color="000000"/>
              <w:bottom w:val="single" w:sz="6" w:space="0" w:color="000000"/>
              <w:right w:val="single" w:sz="6" w:space="0" w:color="000000"/>
            </w:tcBorders>
          </w:tcPr>
          <w:p w:rsidR="0082187C" w:rsidRDefault="00B66AA5">
            <w:pPr>
              <w:ind w:right="340"/>
              <w:jc w:val="both"/>
              <w:rPr>
                <w:rFonts w:ascii="Arial" w:eastAsia="Arial" w:hAnsi="Arial" w:cs="Arial"/>
                <w:sz w:val="20"/>
                <w:szCs w:val="20"/>
              </w:rPr>
            </w:pPr>
            <w:r>
              <w:rPr>
                <w:rFonts w:ascii="Arial" w:eastAsia="Arial" w:hAnsi="Arial" w:cs="Arial"/>
                <w:sz w:val="20"/>
                <w:szCs w:val="20"/>
              </w:rPr>
              <w:t>Visita da Secretaria do Meio Ambiente</w:t>
            </w:r>
          </w:p>
        </w:tc>
        <w:tc>
          <w:tcPr>
            <w:tcW w:w="4395" w:type="dxa"/>
            <w:tcBorders>
              <w:bottom w:val="single" w:sz="6" w:space="0" w:color="000000"/>
              <w:right w:val="single" w:sz="6" w:space="0" w:color="000000"/>
            </w:tcBorders>
          </w:tcPr>
          <w:p w:rsidR="0082187C" w:rsidRDefault="00B66AA5">
            <w:pPr>
              <w:ind w:right="100"/>
              <w:jc w:val="both"/>
              <w:rPr>
                <w:rFonts w:ascii="Arial" w:eastAsia="Arial" w:hAnsi="Arial" w:cs="Arial"/>
                <w:sz w:val="20"/>
                <w:szCs w:val="20"/>
              </w:rPr>
            </w:pPr>
            <w:r>
              <w:rPr>
                <w:rFonts w:ascii="Arial" w:eastAsia="Arial" w:hAnsi="Arial" w:cs="Arial"/>
                <w:sz w:val="20"/>
                <w:szCs w:val="20"/>
              </w:rPr>
              <w:t>Projeto Erechim Mais Verde: podas de árvores, plantio de nativas e palestras  para os estudantes do ensino médio.</w:t>
            </w:r>
          </w:p>
        </w:tc>
        <w:tc>
          <w:tcPr>
            <w:tcW w:w="2491" w:type="dxa"/>
            <w:tcBorders>
              <w:bottom w:val="single" w:sz="6" w:space="0" w:color="000000"/>
              <w:right w:val="single" w:sz="6" w:space="0" w:color="000000"/>
            </w:tcBorders>
          </w:tcPr>
          <w:p w:rsidR="0082187C" w:rsidRDefault="00B66AA5">
            <w:pPr>
              <w:ind w:right="60"/>
              <w:jc w:val="both"/>
              <w:rPr>
                <w:rFonts w:ascii="Arial" w:eastAsia="Arial" w:hAnsi="Arial" w:cs="Arial"/>
                <w:sz w:val="20"/>
                <w:szCs w:val="20"/>
              </w:rPr>
            </w:pPr>
            <w:r>
              <w:rPr>
                <w:rFonts w:ascii="Arial" w:eastAsia="Arial" w:hAnsi="Arial" w:cs="Arial"/>
                <w:sz w:val="20"/>
                <w:szCs w:val="20"/>
              </w:rPr>
              <w:t>17/08/2022</w:t>
            </w:r>
          </w:p>
        </w:tc>
      </w:tr>
      <w:tr w:rsidR="0082187C">
        <w:trPr>
          <w:trHeight w:val="719"/>
        </w:trPr>
        <w:tc>
          <w:tcPr>
            <w:tcW w:w="2189" w:type="dxa"/>
            <w:tcBorders>
              <w:left w:val="single" w:sz="6" w:space="0" w:color="000000"/>
              <w:bottom w:val="single" w:sz="6" w:space="0" w:color="000000"/>
              <w:right w:val="single" w:sz="6"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 xml:space="preserve">Práticas </w:t>
            </w:r>
            <w:r>
              <w:rPr>
                <w:rFonts w:ascii="Arial" w:eastAsia="Arial" w:hAnsi="Arial" w:cs="Arial"/>
                <w:sz w:val="20"/>
                <w:szCs w:val="20"/>
              </w:rPr>
              <w:t>anticapacitistas na Educação</w:t>
            </w:r>
          </w:p>
        </w:tc>
        <w:tc>
          <w:tcPr>
            <w:tcW w:w="4395" w:type="dxa"/>
            <w:tcBorders>
              <w:bottom w:val="single" w:sz="6" w:space="0" w:color="000000"/>
              <w:right w:val="single" w:sz="6"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Palestra vinculada ao     projeto de extensão: Mediações e Diálogos sobre Processos Educativos e Inclusão.</w:t>
            </w:r>
          </w:p>
        </w:tc>
        <w:tc>
          <w:tcPr>
            <w:tcW w:w="2491" w:type="dxa"/>
            <w:tcBorders>
              <w:bottom w:val="single" w:sz="6" w:space="0" w:color="000000"/>
              <w:right w:val="single" w:sz="6" w:space="0" w:color="000000"/>
            </w:tcBorders>
          </w:tcPr>
          <w:p w:rsidR="0082187C" w:rsidRDefault="00B66AA5">
            <w:pPr>
              <w:ind w:right="60"/>
              <w:jc w:val="both"/>
              <w:rPr>
                <w:rFonts w:ascii="Arial" w:eastAsia="Arial" w:hAnsi="Arial" w:cs="Arial"/>
                <w:sz w:val="20"/>
                <w:szCs w:val="20"/>
              </w:rPr>
            </w:pPr>
            <w:r>
              <w:rPr>
                <w:rFonts w:ascii="Arial" w:eastAsia="Arial" w:hAnsi="Arial" w:cs="Arial"/>
                <w:sz w:val="20"/>
                <w:szCs w:val="20"/>
              </w:rPr>
              <w:t>10/10/2022</w:t>
            </w:r>
          </w:p>
        </w:tc>
      </w:tr>
      <w:tr w:rsidR="0082187C">
        <w:trPr>
          <w:trHeight w:val="1145"/>
        </w:trPr>
        <w:tc>
          <w:tcPr>
            <w:tcW w:w="2189" w:type="dxa"/>
            <w:tcBorders>
              <w:left w:val="single" w:sz="6" w:space="0" w:color="000000"/>
              <w:bottom w:val="single" w:sz="6" w:space="0" w:color="000000"/>
              <w:right w:val="single" w:sz="6" w:space="0" w:color="000000"/>
            </w:tcBorders>
          </w:tcPr>
          <w:p w:rsidR="0082187C" w:rsidRDefault="00B66AA5">
            <w:pPr>
              <w:ind w:right="260"/>
              <w:jc w:val="both"/>
              <w:rPr>
                <w:rFonts w:ascii="Arial" w:eastAsia="Arial" w:hAnsi="Arial" w:cs="Arial"/>
                <w:sz w:val="20"/>
                <w:szCs w:val="20"/>
              </w:rPr>
            </w:pPr>
            <w:r>
              <w:rPr>
                <w:rFonts w:ascii="Arial" w:eastAsia="Arial" w:hAnsi="Arial" w:cs="Arial"/>
                <w:sz w:val="20"/>
                <w:szCs w:val="20"/>
              </w:rPr>
              <w:t>Conhecendo o IFRS Campus Erechim e sua memória institucional</w:t>
            </w:r>
          </w:p>
        </w:tc>
        <w:tc>
          <w:tcPr>
            <w:tcW w:w="4395" w:type="dxa"/>
            <w:tcBorders>
              <w:bottom w:val="single" w:sz="6" w:space="0" w:color="000000"/>
              <w:right w:val="single" w:sz="6" w:space="0" w:color="000000"/>
            </w:tcBorders>
          </w:tcPr>
          <w:p w:rsidR="0082187C" w:rsidRDefault="00B66AA5">
            <w:pPr>
              <w:ind w:right="160"/>
              <w:jc w:val="both"/>
              <w:rPr>
                <w:rFonts w:ascii="Arial" w:eastAsia="Arial" w:hAnsi="Arial" w:cs="Arial"/>
                <w:sz w:val="20"/>
                <w:szCs w:val="20"/>
              </w:rPr>
            </w:pPr>
            <w:r>
              <w:rPr>
                <w:rFonts w:ascii="Arial" w:eastAsia="Arial" w:hAnsi="Arial" w:cs="Arial"/>
                <w:sz w:val="20"/>
                <w:szCs w:val="20"/>
              </w:rPr>
              <w:t>Participação no Edital da Prefeitura Municipal.</w:t>
            </w:r>
            <w:r>
              <w:rPr>
                <w:rFonts w:ascii="Arial" w:eastAsia="Arial" w:hAnsi="Arial" w:cs="Arial"/>
                <w:sz w:val="20"/>
                <w:szCs w:val="20"/>
              </w:rPr>
              <w:t xml:space="preserve"> Visita de estudantes da rede pública municipal ao Campus Erechim.</w:t>
            </w:r>
          </w:p>
        </w:tc>
        <w:tc>
          <w:tcPr>
            <w:tcW w:w="2491" w:type="dxa"/>
            <w:tcBorders>
              <w:bottom w:val="single" w:sz="6" w:space="0" w:color="000000"/>
              <w:right w:val="single" w:sz="6" w:space="0" w:color="000000"/>
            </w:tcBorders>
          </w:tcPr>
          <w:p w:rsidR="0082187C" w:rsidRDefault="00B66AA5">
            <w:pPr>
              <w:ind w:right="60"/>
              <w:jc w:val="both"/>
              <w:rPr>
                <w:rFonts w:ascii="Arial" w:eastAsia="Arial" w:hAnsi="Arial" w:cs="Arial"/>
                <w:sz w:val="20"/>
                <w:szCs w:val="20"/>
              </w:rPr>
            </w:pPr>
            <w:r>
              <w:rPr>
                <w:rFonts w:ascii="Arial" w:eastAsia="Arial" w:hAnsi="Arial" w:cs="Arial"/>
                <w:sz w:val="20"/>
                <w:szCs w:val="20"/>
              </w:rPr>
              <w:t>Outubro</w:t>
            </w:r>
          </w:p>
        </w:tc>
      </w:tr>
      <w:tr w:rsidR="0082187C">
        <w:trPr>
          <w:trHeight w:val="701"/>
        </w:trPr>
        <w:tc>
          <w:tcPr>
            <w:tcW w:w="2189" w:type="dxa"/>
            <w:tcBorders>
              <w:left w:val="single" w:sz="6" w:space="0" w:color="000000"/>
              <w:bottom w:val="single" w:sz="6" w:space="0" w:color="000000"/>
              <w:right w:val="single" w:sz="6"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Violências de gênero com foco em assédio moral e sexual</w:t>
            </w:r>
          </w:p>
        </w:tc>
        <w:tc>
          <w:tcPr>
            <w:tcW w:w="4395" w:type="dxa"/>
            <w:tcBorders>
              <w:bottom w:val="single" w:sz="6" w:space="0" w:color="000000"/>
              <w:right w:val="single" w:sz="6"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Grupo de estudos com estudantes do médio integrado do IFRS sobre Violências de Gênero.</w:t>
            </w:r>
          </w:p>
        </w:tc>
        <w:tc>
          <w:tcPr>
            <w:tcW w:w="2491" w:type="dxa"/>
            <w:tcBorders>
              <w:bottom w:val="single" w:sz="6" w:space="0" w:color="000000"/>
              <w:right w:val="single" w:sz="6"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03/10/2022;  10/10/2022; 17/10/2022.</w:t>
            </w:r>
          </w:p>
        </w:tc>
      </w:tr>
      <w:tr w:rsidR="0082187C">
        <w:trPr>
          <w:trHeight w:val="876"/>
        </w:trPr>
        <w:tc>
          <w:tcPr>
            <w:tcW w:w="2189" w:type="dxa"/>
            <w:tcBorders>
              <w:left w:val="single" w:sz="6" w:space="0" w:color="000000"/>
              <w:bottom w:val="single" w:sz="4" w:space="0" w:color="000000"/>
              <w:right w:val="single" w:sz="6" w:space="0" w:color="000000"/>
            </w:tcBorders>
          </w:tcPr>
          <w:p w:rsidR="0082187C" w:rsidRDefault="00B66AA5">
            <w:pPr>
              <w:ind w:right="20"/>
              <w:jc w:val="both"/>
              <w:rPr>
                <w:rFonts w:ascii="Arial" w:eastAsia="Arial" w:hAnsi="Arial" w:cs="Arial"/>
                <w:sz w:val="20"/>
                <w:szCs w:val="20"/>
              </w:rPr>
            </w:pPr>
            <w:r>
              <w:rPr>
                <w:rFonts w:ascii="Arial" w:eastAsia="Arial" w:hAnsi="Arial" w:cs="Arial"/>
                <w:sz w:val="20"/>
                <w:szCs w:val="20"/>
              </w:rPr>
              <w:t>Vivências em musicoterapia: a música e sua relação com o ser humano</w:t>
            </w:r>
          </w:p>
        </w:tc>
        <w:tc>
          <w:tcPr>
            <w:tcW w:w="4395" w:type="dxa"/>
            <w:tcBorders>
              <w:bottom w:val="single" w:sz="4" w:space="0" w:color="000000"/>
              <w:right w:val="single" w:sz="6"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Palestra  vinculada ao projeto de extensão: Mediações e Diálogos sobre  Processos Educativos e Inclusão.</w:t>
            </w:r>
          </w:p>
        </w:tc>
        <w:tc>
          <w:tcPr>
            <w:tcW w:w="2491" w:type="dxa"/>
            <w:tcBorders>
              <w:bottom w:val="single" w:sz="4" w:space="0" w:color="000000"/>
              <w:right w:val="single" w:sz="6" w:space="0" w:color="000000"/>
            </w:tcBorders>
          </w:tcPr>
          <w:p w:rsidR="0082187C" w:rsidRDefault="00B66AA5">
            <w:pPr>
              <w:ind w:right="60"/>
              <w:jc w:val="both"/>
              <w:rPr>
                <w:rFonts w:ascii="Arial" w:eastAsia="Arial" w:hAnsi="Arial" w:cs="Arial"/>
                <w:sz w:val="20"/>
                <w:szCs w:val="20"/>
              </w:rPr>
            </w:pPr>
            <w:r>
              <w:rPr>
                <w:rFonts w:ascii="Arial" w:eastAsia="Arial" w:hAnsi="Arial" w:cs="Arial"/>
                <w:sz w:val="20"/>
                <w:szCs w:val="20"/>
              </w:rPr>
              <w:t>08/11/2022</w:t>
            </w:r>
          </w:p>
        </w:tc>
      </w:tr>
      <w:tr w:rsidR="0082187C">
        <w:trPr>
          <w:trHeight w:val="1041"/>
        </w:trPr>
        <w:tc>
          <w:tcPr>
            <w:tcW w:w="2189" w:type="dxa"/>
            <w:tcBorders>
              <w:top w:val="single" w:sz="4" w:space="0" w:color="000000"/>
              <w:left w:val="single" w:sz="6" w:space="0" w:color="000000"/>
              <w:bottom w:val="single" w:sz="4" w:space="0" w:color="000000"/>
              <w:right w:val="single" w:sz="6" w:space="0" w:color="000000"/>
            </w:tcBorders>
          </w:tcPr>
          <w:p w:rsidR="0082187C" w:rsidRDefault="00B66AA5">
            <w:pPr>
              <w:ind w:left="1440" w:right="260"/>
              <w:jc w:val="both"/>
              <w:rPr>
                <w:rFonts w:ascii="Arial" w:eastAsia="Arial" w:hAnsi="Arial" w:cs="Arial"/>
                <w:sz w:val="22"/>
                <w:szCs w:val="22"/>
              </w:rPr>
            </w:pPr>
            <w:r>
              <w:rPr>
                <w:rFonts w:ascii="Arial" w:eastAsia="Arial" w:hAnsi="Arial" w:cs="Arial"/>
                <w:sz w:val="22"/>
                <w:szCs w:val="22"/>
              </w:rPr>
              <w:t xml:space="preserve"> </w:t>
            </w:r>
          </w:p>
        </w:tc>
        <w:tc>
          <w:tcPr>
            <w:tcW w:w="4395" w:type="dxa"/>
            <w:tcBorders>
              <w:top w:val="single" w:sz="4" w:space="0" w:color="000000"/>
              <w:bottom w:val="single" w:sz="4" w:space="0" w:color="000000"/>
              <w:right w:val="single" w:sz="6" w:space="0" w:color="000000"/>
            </w:tcBorders>
          </w:tcPr>
          <w:p w:rsidR="0082187C" w:rsidRDefault="00B66AA5">
            <w:pPr>
              <w:ind w:right="160"/>
              <w:jc w:val="both"/>
              <w:rPr>
                <w:rFonts w:ascii="Arial" w:eastAsia="Arial" w:hAnsi="Arial" w:cs="Arial"/>
                <w:sz w:val="20"/>
                <w:szCs w:val="20"/>
              </w:rPr>
            </w:pPr>
            <w:r>
              <w:rPr>
                <w:rFonts w:ascii="Arial" w:eastAsia="Arial" w:hAnsi="Arial" w:cs="Arial"/>
                <w:sz w:val="20"/>
                <w:szCs w:val="20"/>
              </w:rPr>
              <w:t xml:space="preserve">Reposição de absorventes nos banheiros do Campus, além de retirada </w:t>
            </w:r>
            <w:r>
              <w:rPr>
                <w:rFonts w:ascii="Arial" w:eastAsia="Arial" w:hAnsi="Arial" w:cs="Arial"/>
                <w:sz w:val="20"/>
                <w:szCs w:val="20"/>
              </w:rPr>
              <w:t>de absorventes no DCE, Ambulatório e Assistência estudantil. Novembro, Dezembro.</w:t>
            </w:r>
          </w:p>
        </w:tc>
        <w:tc>
          <w:tcPr>
            <w:tcW w:w="2491" w:type="dxa"/>
            <w:tcBorders>
              <w:top w:val="single" w:sz="4" w:space="0" w:color="000000"/>
              <w:bottom w:val="single" w:sz="4" w:space="0" w:color="000000"/>
              <w:right w:val="single" w:sz="6" w:space="0" w:color="000000"/>
            </w:tcBorders>
          </w:tcPr>
          <w:p w:rsidR="0082187C" w:rsidRDefault="00B66AA5">
            <w:pPr>
              <w:ind w:right="60"/>
              <w:jc w:val="both"/>
              <w:rPr>
                <w:rFonts w:ascii="Arial" w:eastAsia="Arial" w:hAnsi="Arial" w:cs="Arial"/>
                <w:sz w:val="20"/>
                <w:szCs w:val="20"/>
              </w:rPr>
            </w:pPr>
            <w:r>
              <w:rPr>
                <w:rFonts w:ascii="Arial" w:eastAsia="Arial" w:hAnsi="Arial" w:cs="Arial"/>
                <w:sz w:val="20"/>
                <w:szCs w:val="20"/>
              </w:rPr>
              <w:t>Novembro; Dezembro</w:t>
            </w:r>
          </w:p>
        </w:tc>
      </w:tr>
      <w:tr w:rsidR="0082187C">
        <w:trPr>
          <w:trHeight w:val="1685"/>
        </w:trPr>
        <w:tc>
          <w:tcPr>
            <w:tcW w:w="2189" w:type="dxa"/>
            <w:tcBorders>
              <w:top w:val="single" w:sz="4" w:space="0" w:color="000000"/>
              <w:left w:val="single" w:sz="6" w:space="0" w:color="000000"/>
              <w:bottom w:val="single" w:sz="4" w:space="0" w:color="000000"/>
              <w:right w:val="single" w:sz="6" w:space="0" w:color="000000"/>
            </w:tcBorders>
          </w:tcPr>
          <w:p w:rsidR="0082187C" w:rsidRDefault="00B66AA5">
            <w:pPr>
              <w:ind w:right="260"/>
              <w:jc w:val="both"/>
              <w:rPr>
                <w:rFonts w:ascii="Arial" w:eastAsia="Arial" w:hAnsi="Arial" w:cs="Arial"/>
                <w:sz w:val="22"/>
                <w:szCs w:val="22"/>
              </w:rPr>
            </w:pPr>
            <w:r>
              <w:rPr>
                <w:rFonts w:ascii="Arial" w:eastAsia="Arial" w:hAnsi="Arial" w:cs="Arial"/>
                <w:sz w:val="22"/>
                <w:szCs w:val="22"/>
              </w:rPr>
              <w:t>Feira do Livro</w:t>
            </w:r>
          </w:p>
        </w:tc>
        <w:tc>
          <w:tcPr>
            <w:tcW w:w="4395" w:type="dxa"/>
            <w:tcBorders>
              <w:top w:val="single" w:sz="4" w:space="0" w:color="000000"/>
              <w:bottom w:val="single" w:sz="4" w:space="0" w:color="000000"/>
              <w:right w:val="single" w:sz="6" w:space="0" w:color="000000"/>
            </w:tcBorders>
          </w:tcPr>
          <w:p w:rsidR="0082187C" w:rsidRDefault="00B66AA5">
            <w:pPr>
              <w:ind w:right="160"/>
              <w:jc w:val="both"/>
              <w:rPr>
                <w:rFonts w:ascii="Arial" w:eastAsia="Arial" w:hAnsi="Arial" w:cs="Arial"/>
                <w:sz w:val="20"/>
                <w:szCs w:val="20"/>
              </w:rPr>
            </w:pPr>
            <w:r>
              <w:rPr>
                <w:rFonts w:ascii="Arial" w:eastAsia="Arial" w:hAnsi="Arial" w:cs="Arial"/>
                <w:sz w:val="20"/>
                <w:szCs w:val="20"/>
              </w:rPr>
              <w:t xml:space="preserve">1. Lançamento de Livros. 2. Exposições de materiais adaptáveis. 3. Oficina de fotos antigas. 4. Exposição Alice no País das Maravilhas. 5. </w:t>
            </w:r>
            <w:r>
              <w:rPr>
                <w:rFonts w:ascii="Arial" w:eastAsia="Arial" w:hAnsi="Arial" w:cs="Arial"/>
                <w:sz w:val="20"/>
                <w:szCs w:val="20"/>
              </w:rPr>
              <w:t>Mostra Artística “Ressignificando instruções de Yoko Ono”. 6. Marcha antirracista, samba de roda e roda de conversa sobre cotas raciais na Frinape.</w:t>
            </w:r>
          </w:p>
        </w:tc>
        <w:tc>
          <w:tcPr>
            <w:tcW w:w="2491" w:type="dxa"/>
            <w:tcBorders>
              <w:top w:val="single" w:sz="4" w:space="0" w:color="000000"/>
              <w:bottom w:val="single" w:sz="4" w:space="0" w:color="000000"/>
              <w:right w:val="single" w:sz="6" w:space="0" w:color="000000"/>
            </w:tcBorders>
          </w:tcPr>
          <w:p w:rsidR="0082187C" w:rsidRDefault="00B66AA5">
            <w:pPr>
              <w:ind w:right="60"/>
              <w:jc w:val="both"/>
              <w:rPr>
                <w:rFonts w:ascii="Arial" w:eastAsia="Arial" w:hAnsi="Arial" w:cs="Arial"/>
                <w:sz w:val="20"/>
                <w:szCs w:val="20"/>
              </w:rPr>
            </w:pPr>
            <w:r>
              <w:rPr>
                <w:rFonts w:ascii="Arial" w:eastAsia="Arial" w:hAnsi="Arial" w:cs="Arial"/>
                <w:sz w:val="20"/>
                <w:szCs w:val="20"/>
              </w:rPr>
              <w:t>13/11/2022; 14/11; 16/11; 20/11</w:t>
            </w:r>
          </w:p>
        </w:tc>
      </w:tr>
      <w:tr w:rsidR="0082187C">
        <w:trPr>
          <w:trHeight w:val="788"/>
        </w:trPr>
        <w:tc>
          <w:tcPr>
            <w:tcW w:w="2189" w:type="dxa"/>
            <w:tcBorders>
              <w:top w:val="single" w:sz="4" w:space="0" w:color="000000"/>
              <w:left w:val="single" w:sz="6" w:space="0" w:color="000000"/>
              <w:bottom w:val="single" w:sz="6" w:space="0" w:color="000000"/>
              <w:right w:val="single" w:sz="6" w:space="0" w:color="000000"/>
            </w:tcBorders>
          </w:tcPr>
          <w:p w:rsidR="0082187C" w:rsidRDefault="00B66AA5">
            <w:pPr>
              <w:ind w:right="260"/>
              <w:jc w:val="both"/>
              <w:rPr>
                <w:rFonts w:ascii="Arial" w:eastAsia="Arial" w:hAnsi="Arial" w:cs="Arial"/>
                <w:sz w:val="20"/>
                <w:szCs w:val="20"/>
              </w:rPr>
            </w:pPr>
            <w:r>
              <w:rPr>
                <w:rFonts w:ascii="Arial" w:eastAsia="Arial" w:hAnsi="Arial" w:cs="Arial"/>
                <w:sz w:val="20"/>
                <w:szCs w:val="20"/>
              </w:rPr>
              <w:t>Consciência Negra</w:t>
            </w:r>
          </w:p>
        </w:tc>
        <w:tc>
          <w:tcPr>
            <w:tcW w:w="4395" w:type="dxa"/>
            <w:tcBorders>
              <w:top w:val="single" w:sz="4" w:space="0" w:color="000000"/>
              <w:bottom w:val="single" w:sz="6" w:space="0" w:color="000000"/>
              <w:right w:val="single" w:sz="6" w:space="0" w:color="000000"/>
            </w:tcBorders>
          </w:tcPr>
          <w:p w:rsidR="0082187C" w:rsidRDefault="00B66AA5">
            <w:pPr>
              <w:ind w:right="60"/>
              <w:jc w:val="both"/>
              <w:rPr>
                <w:rFonts w:ascii="Arial" w:eastAsia="Arial" w:hAnsi="Arial" w:cs="Arial"/>
                <w:sz w:val="20"/>
                <w:szCs w:val="20"/>
              </w:rPr>
            </w:pPr>
            <w:r>
              <w:rPr>
                <w:rFonts w:ascii="Arial" w:eastAsia="Arial" w:hAnsi="Arial" w:cs="Arial"/>
                <w:sz w:val="20"/>
                <w:szCs w:val="20"/>
              </w:rPr>
              <w:t>Dia da Consciência Negra – e Encontro em conjunto do ensi</w:t>
            </w:r>
            <w:r>
              <w:rPr>
                <w:rFonts w:ascii="Arial" w:eastAsia="Arial" w:hAnsi="Arial" w:cs="Arial"/>
                <w:sz w:val="20"/>
                <w:szCs w:val="20"/>
              </w:rPr>
              <w:t>no médio da Colégio João Caruso.</w:t>
            </w:r>
          </w:p>
        </w:tc>
        <w:tc>
          <w:tcPr>
            <w:tcW w:w="2491" w:type="dxa"/>
            <w:tcBorders>
              <w:top w:val="single" w:sz="4" w:space="0" w:color="000000"/>
              <w:bottom w:val="single" w:sz="6" w:space="0" w:color="000000"/>
              <w:right w:val="single" w:sz="6" w:space="0" w:color="000000"/>
            </w:tcBorders>
          </w:tcPr>
          <w:p w:rsidR="0082187C" w:rsidRDefault="00B66AA5">
            <w:pPr>
              <w:ind w:right="60"/>
              <w:jc w:val="both"/>
              <w:rPr>
                <w:rFonts w:ascii="Arial" w:eastAsia="Arial" w:hAnsi="Arial" w:cs="Arial"/>
                <w:sz w:val="20"/>
                <w:szCs w:val="20"/>
              </w:rPr>
            </w:pPr>
            <w:r>
              <w:rPr>
                <w:rFonts w:ascii="Arial" w:eastAsia="Arial" w:hAnsi="Arial" w:cs="Arial"/>
                <w:sz w:val="20"/>
                <w:szCs w:val="20"/>
              </w:rPr>
              <w:t>Semana 20/11 e 24/11</w:t>
            </w:r>
          </w:p>
        </w:tc>
      </w:tr>
      <w:tr w:rsidR="0082187C">
        <w:trPr>
          <w:trHeight w:val="421"/>
        </w:trPr>
        <w:tc>
          <w:tcPr>
            <w:tcW w:w="2189" w:type="dxa"/>
            <w:tcBorders>
              <w:left w:val="single" w:sz="6" w:space="0" w:color="000000"/>
              <w:bottom w:val="single" w:sz="6" w:space="0" w:color="000000"/>
              <w:right w:val="single" w:sz="6" w:space="0" w:color="000000"/>
            </w:tcBorders>
          </w:tcPr>
          <w:p w:rsidR="0082187C" w:rsidRDefault="00B66AA5">
            <w:pPr>
              <w:ind w:right="260"/>
              <w:jc w:val="both"/>
              <w:rPr>
                <w:rFonts w:ascii="Arial" w:eastAsia="Arial" w:hAnsi="Arial" w:cs="Arial"/>
                <w:sz w:val="20"/>
                <w:szCs w:val="20"/>
              </w:rPr>
            </w:pPr>
            <w:r>
              <w:rPr>
                <w:rFonts w:ascii="Arial" w:eastAsia="Arial" w:hAnsi="Arial" w:cs="Arial"/>
                <w:sz w:val="20"/>
                <w:szCs w:val="20"/>
              </w:rPr>
              <w:t>Sarau da Diversidade</w:t>
            </w:r>
          </w:p>
        </w:tc>
        <w:tc>
          <w:tcPr>
            <w:tcW w:w="4395" w:type="dxa"/>
            <w:tcBorders>
              <w:bottom w:val="single" w:sz="6" w:space="0" w:color="000000"/>
              <w:right w:val="single" w:sz="6"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Sarau da diversidade com piquenique e sebo.</w:t>
            </w:r>
          </w:p>
        </w:tc>
        <w:tc>
          <w:tcPr>
            <w:tcW w:w="2491" w:type="dxa"/>
            <w:tcBorders>
              <w:bottom w:val="single" w:sz="6" w:space="0" w:color="000000"/>
              <w:right w:val="single" w:sz="6" w:space="0" w:color="000000"/>
            </w:tcBorders>
          </w:tcPr>
          <w:p w:rsidR="0082187C" w:rsidRDefault="00B66AA5">
            <w:pPr>
              <w:ind w:right="60"/>
              <w:jc w:val="both"/>
              <w:rPr>
                <w:rFonts w:ascii="Arial" w:eastAsia="Arial" w:hAnsi="Arial" w:cs="Arial"/>
                <w:sz w:val="20"/>
                <w:szCs w:val="20"/>
              </w:rPr>
            </w:pPr>
            <w:r>
              <w:rPr>
                <w:rFonts w:ascii="Arial" w:eastAsia="Arial" w:hAnsi="Arial" w:cs="Arial"/>
                <w:sz w:val="20"/>
                <w:szCs w:val="20"/>
              </w:rPr>
              <w:t>08/12/2022</w:t>
            </w:r>
          </w:p>
        </w:tc>
      </w:tr>
      <w:tr w:rsidR="0082187C">
        <w:trPr>
          <w:trHeight w:val="743"/>
        </w:trPr>
        <w:tc>
          <w:tcPr>
            <w:tcW w:w="2189" w:type="dxa"/>
            <w:tcBorders>
              <w:left w:val="single" w:sz="6" w:space="0" w:color="000000"/>
              <w:bottom w:val="single" w:sz="6" w:space="0" w:color="000000"/>
              <w:right w:val="single" w:sz="6" w:space="0" w:color="000000"/>
            </w:tcBorders>
          </w:tcPr>
          <w:p w:rsidR="0082187C" w:rsidRDefault="00B66AA5">
            <w:pPr>
              <w:ind w:right="220"/>
              <w:jc w:val="both"/>
              <w:rPr>
                <w:rFonts w:ascii="Arial" w:eastAsia="Arial" w:hAnsi="Arial" w:cs="Arial"/>
                <w:sz w:val="20"/>
                <w:szCs w:val="20"/>
              </w:rPr>
            </w:pPr>
            <w:r>
              <w:rPr>
                <w:rFonts w:ascii="Arial" w:eastAsia="Arial" w:hAnsi="Arial" w:cs="Arial"/>
                <w:sz w:val="20"/>
                <w:szCs w:val="20"/>
              </w:rPr>
              <w:t>Recebimento e doação de tampinhas plásticas</w:t>
            </w:r>
          </w:p>
        </w:tc>
        <w:tc>
          <w:tcPr>
            <w:tcW w:w="4395" w:type="dxa"/>
            <w:tcBorders>
              <w:bottom w:val="single" w:sz="6" w:space="0" w:color="000000"/>
              <w:right w:val="single" w:sz="6"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Projeto Tampinha Legal.</w:t>
            </w:r>
          </w:p>
        </w:tc>
        <w:tc>
          <w:tcPr>
            <w:tcW w:w="2491" w:type="dxa"/>
            <w:tcBorders>
              <w:bottom w:val="single" w:sz="6" w:space="0" w:color="000000"/>
              <w:right w:val="single" w:sz="6" w:space="0" w:color="000000"/>
            </w:tcBorders>
          </w:tcPr>
          <w:p w:rsidR="0082187C" w:rsidRDefault="00B66AA5">
            <w:pPr>
              <w:ind w:right="60"/>
              <w:jc w:val="both"/>
              <w:rPr>
                <w:rFonts w:ascii="Arial" w:eastAsia="Arial" w:hAnsi="Arial" w:cs="Arial"/>
                <w:sz w:val="20"/>
                <w:szCs w:val="20"/>
              </w:rPr>
            </w:pPr>
            <w:r>
              <w:rPr>
                <w:rFonts w:ascii="Arial" w:eastAsia="Arial" w:hAnsi="Arial" w:cs="Arial"/>
                <w:sz w:val="20"/>
                <w:szCs w:val="20"/>
              </w:rPr>
              <w:t>Janeiro a dezembro</w:t>
            </w:r>
          </w:p>
        </w:tc>
      </w:tr>
      <w:tr w:rsidR="0082187C">
        <w:trPr>
          <w:trHeight w:val="396"/>
        </w:trPr>
        <w:tc>
          <w:tcPr>
            <w:tcW w:w="2189" w:type="dxa"/>
            <w:tcBorders>
              <w:left w:val="single" w:sz="6" w:space="0" w:color="000000"/>
              <w:bottom w:val="single" w:sz="6" w:space="0" w:color="000000"/>
              <w:right w:val="single" w:sz="6" w:space="0" w:color="000000"/>
            </w:tcBorders>
          </w:tcPr>
          <w:p w:rsidR="0082187C" w:rsidRDefault="00B66AA5">
            <w:pPr>
              <w:ind w:right="220"/>
              <w:jc w:val="both"/>
              <w:rPr>
                <w:rFonts w:ascii="Arial" w:eastAsia="Arial" w:hAnsi="Arial" w:cs="Arial"/>
                <w:sz w:val="20"/>
                <w:szCs w:val="20"/>
              </w:rPr>
            </w:pPr>
            <w:r>
              <w:rPr>
                <w:rFonts w:ascii="Arial" w:eastAsia="Arial" w:hAnsi="Arial" w:cs="Arial"/>
                <w:sz w:val="20"/>
                <w:szCs w:val="20"/>
              </w:rPr>
              <w:t>Planejamento</w:t>
            </w:r>
          </w:p>
        </w:tc>
        <w:tc>
          <w:tcPr>
            <w:tcW w:w="4395" w:type="dxa"/>
            <w:tcBorders>
              <w:bottom w:val="single" w:sz="6" w:space="0" w:color="000000"/>
              <w:right w:val="single" w:sz="6" w:space="0" w:color="000000"/>
            </w:tcBorders>
          </w:tcPr>
          <w:p w:rsidR="0082187C" w:rsidRDefault="00B66AA5">
            <w:pPr>
              <w:ind w:right="440"/>
              <w:jc w:val="both"/>
              <w:rPr>
                <w:rFonts w:ascii="Arial" w:eastAsia="Arial" w:hAnsi="Arial" w:cs="Arial"/>
                <w:sz w:val="20"/>
                <w:szCs w:val="20"/>
              </w:rPr>
            </w:pPr>
            <w:r>
              <w:rPr>
                <w:rFonts w:ascii="Arial" w:eastAsia="Arial" w:hAnsi="Arial" w:cs="Arial"/>
                <w:sz w:val="20"/>
                <w:szCs w:val="20"/>
              </w:rPr>
              <w:t xml:space="preserve">Calendário Inclusivo e </w:t>
            </w:r>
            <w:r>
              <w:rPr>
                <w:rFonts w:ascii="Arial" w:eastAsia="Arial" w:hAnsi="Arial" w:cs="Arial"/>
                <w:sz w:val="20"/>
                <w:szCs w:val="20"/>
              </w:rPr>
              <w:t>projetos de ensino, pesquisa e extensão.</w:t>
            </w:r>
          </w:p>
        </w:tc>
        <w:tc>
          <w:tcPr>
            <w:tcW w:w="2491" w:type="dxa"/>
            <w:tcBorders>
              <w:bottom w:val="single" w:sz="6" w:space="0" w:color="000000"/>
              <w:right w:val="single" w:sz="6" w:space="0" w:color="000000"/>
            </w:tcBorders>
          </w:tcPr>
          <w:p w:rsidR="0082187C" w:rsidRDefault="00B66AA5">
            <w:pPr>
              <w:ind w:right="60"/>
              <w:jc w:val="both"/>
              <w:rPr>
                <w:rFonts w:ascii="Arial" w:eastAsia="Arial" w:hAnsi="Arial" w:cs="Arial"/>
                <w:sz w:val="20"/>
                <w:szCs w:val="20"/>
              </w:rPr>
            </w:pPr>
            <w:r>
              <w:rPr>
                <w:rFonts w:ascii="Arial" w:eastAsia="Arial" w:hAnsi="Arial" w:cs="Arial"/>
                <w:sz w:val="20"/>
                <w:szCs w:val="20"/>
              </w:rPr>
              <w:t>Janeiro a dezembro</w:t>
            </w:r>
          </w:p>
        </w:tc>
      </w:tr>
      <w:tr w:rsidR="0082187C">
        <w:trPr>
          <w:trHeight w:val="592"/>
        </w:trPr>
        <w:tc>
          <w:tcPr>
            <w:tcW w:w="2189" w:type="dxa"/>
            <w:tcBorders>
              <w:left w:val="single" w:sz="6" w:space="0" w:color="000000"/>
              <w:bottom w:val="single" w:sz="6" w:space="0" w:color="000000"/>
              <w:right w:val="single" w:sz="6"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lastRenderedPageBreak/>
              <w:t>Projeto Helena</w:t>
            </w:r>
          </w:p>
        </w:tc>
        <w:tc>
          <w:tcPr>
            <w:tcW w:w="4395" w:type="dxa"/>
            <w:tcBorders>
              <w:bottom w:val="single" w:sz="6" w:space="0" w:color="000000"/>
              <w:right w:val="single" w:sz="6" w:space="0" w:color="000000"/>
            </w:tcBorders>
          </w:tcPr>
          <w:p w:rsidR="0082187C" w:rsidRDefault="00B66AA5">
            <w:pPr>
              <w:ind w:right="200"/>
              <w:jc w:val="both"/>
              <w:rPr>
                <w:rFonts w:ascii="Arial" w:eastAsia="Arial" w:hAnsi="Arial" w:cs="Arial"/>
                <w:sz w:val="20"/>
                <w:szCs w:val="20"/>
              </w:rPr>
            </w:pPr>
            <w:r>
              <w:rPr>
                <w:rFonts w:ascii="Arial" w:eastAsia="Arial" w:hAnsi="Arial" w:cs="Arial"/>
                <w:sz w:val="20"/>
                <w:szCs w:val="20"/>
              </w:rPr>
              <w:t>Atendimento a estudantes e comunidade externa com problemas de vulnerabilidade.</w:t>
            </w:r>
          </w:p>
        </w:tc>
        <w:tc>
          <w:tcPr>
            <w:tcW w:w="2491" w:type="dxa"/>
            <w:tcBorders>
              <w:bottom w:val="single" w:sz="6" w:space="0" w:color="000000"/>
              <w:right w:val="single" w:sz="6" w:space="0" w:color="000000"/>
            </w:tcBorders>
          </w:tcPr>
          <w:p w:rsidR="0082187C" w:rsidRDefault="00B66AA5">
            <w:pPr>
              <w:ind w:right="60"/>
              <w:jc w:val="both"/>
              <w:rPr>
                <w:rFonts w:ascii="Arial" w:eastAsia="Arial" w:hAnsi="Arial" w:cs="Arial"/>
                <w:sz w:val="20"/>
                <w:szCs w:val="20"/>
              </w:rPr>
            </w:pPr>
            <w:r>
              <w:rPr>
                <w:rFonts w:ascii="Arial" w:eastAsia="Arial" w:hAnsi="Arial" w:cs="Arial"/>
                <w:sz w:val="20"/>
                <w:szCs w:val="20"/>
              </w:rPr>
              <w:t>Janeiro a dezembro</w:t>
            </w:r>
          </w:p>
        </w:tc>
      </w:tr>
      <w:tr w:rsidR="0082187C">
        <w:trPr>
          <w:trHeight w:val="421"/>
        </w:trPr>
        <w:tc>
          <w:tcPr>
            <w:tcW w:w="2189" w:type="dxa"/>
            <w:tcBorders>
              <w:left w:val="single" w:sz="6" w:space="0" w:color="000000"/>
              <w:bottom w:val="single" w:sz="6" w:space="0" w:color="000000"/>
              <w:right w:val="single" w:sz="6"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Reuniões específicas de cada Núcleo</w:t>
            </w:r>
          </w:p>
        </w:tc>
        <w:tc>
          <w:tcPr>
            <w:tcW w:w="4395" w:type="dxa"/>
            <w:tcBorders>
              <w:bottom w:val="single" w:sz="6" w:space="0" w:color="000000"/>
              <w:right w:val="single" w:sz="6" w:space="0" w:color="000000"/>
            </w:tcBorders>
          </w:tcPr>
          <w:p w:rsidR="0082187C" w:rsidRDefault="00B66AA5">
            <w:pPr>
              <w:ind w:right="440"/>
              <w:jc w:val="both"/>
              <w:rPr>
                <w:rFonts w:ascii="Arial" w:eastAsia="Arial" w:hAnsi="Arial" w:cs="Arial"/>
                <w:sz w:val="20"/>
                <w:szCs w:val="20"/>
              </w:rPr>
            </w:pPr>
            <w:r>
              <w:rPr>
                <w:rFonts w:ascii="Arial" w:eastAsia="Arial" w:hAnsi="Arial" w:cs="Arial"/>
                <w:sz w:val="20"/>
                <w:szCs w:val="20"/>
              </w:rPr>
              <w:t>Planejamento.</w:t>
            </w:r>
          </w:p>
        </w:tc>
        <w:tc>
          <w:tcPr>
            <w:tcW w:w="2491" w:type="dxa"/>
            <w:tcBorders>
              <w:bottom w:val="single" w:sz="6" w:space="0" w:color="000000"/>
              <w:right w:val="single" w:sz="6" w:space="0" w:color="000000"/>
            </w:tcBorders>
          </w:tcPr>
          <w:p w:rsidR="0082187C" w:rsidRDefault="00B66AA5">
            <w:pPr>
              <w:ind w:right="60"/>
              <w:jc w:val="both"/>
              <w:rPr>
                <w:rFonts w:ascii="Arial" w:eastAsia="Arial" w:hAnsi="Arial" w:cs="Arial"/>
                <w:sz w:val="20"/>
                <w:szCs w:val="20"/>
              </w:rPr>
            </w:pPr>
            <w:r>
              <w:rPr>
                <w:rFonts w:ascii="Arial" w:eastAsia="Arial" w:hAnsi="Arial" w:cs="Arial"/>
                <w:sz w:val="20"/>
                <w:szCs w:val="20"/>
              </w:rPr>
              <w:t>Janeiro a dezembro</w:t>
            </w:r>
          </w:p>
        </w:tc>
      </w:tr>
      <w:tr w:rsidR="0082187C">
        <w:trPr>
          <w:trHeight w:val="669"/>
        </w:trPr>
        <w:tc>
          <w:tcPr>
            <w:tcW w:w="2189" w:type="dxa"/>
            <w:tcBorders>
              <w:left w:val="single" w:sz="6" w:space="0" w:color="000000"/>
              <w:bottom w:val="single" w:sz="6" w:space="0" w:color="000000"/>
              <w:right w:val="single" w:sz="6"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 xml:space="preserve">Espaço </w:t>
            </w:r>
            <w:r>
              <w:rPr>
                <w:rFonts w:ascii="Arial" w:eastAsia="Arial" w:hAnsi="Arial" w:cs="Arial"/>
                <w:sz w:val="20"/>
                <w:szCs w:val="20"/>
              </w:rPr>
              <w:t>físico para os Núcleos</w:t>
            </w:r>
          </w:p>
        </w:tc>
        <w:tc>
          <w:tcPr>
            <w:tcW w:w="4395" w:type="dxa"/>
            <w:tcBorders>
              <w:bottom w:val="single" w:sz="6" w:space="0" w:color="000000"/>
              <w:right w:val="single" w:sz="6" w:space="0" w:color="000000"/>
            </w:tcBorders>
          </w:tcPr>
          <w:p w:rsidR="0082187C" w:rsidRDefault="00B66AA5">
            <w:pPr>
              <w:jc w:val="both"/>
              <w:rPr>
                <w:rFonts w:ascii="Arial" w:eastAsia="Arial" w:hAnsi="Arial" w:cs="Arial"/>
                <w:sz w:val="20"/>
                <w:szCs w:val="20"/>
              </w:rPr>
            </w:pPr>
            <w:r>
              <w:rPr>
                <w:rFonts w:ascii="Arial" w:eastAsia="Arial" w:hAnsi="Arial" w:cs="Arial"/>
                <w:sz w:val="20"/>
                <w:szCs w:val="20"/>
              </w:rPr>
              <w:t>Encaminhamento  de Ofícios solicitando sala específica para os Núcleos de Ações Afirmativas do Campus Erechim.</w:t>
            </w:r>
          </w:p>
        </w:tc>
        <w:tc>
          <w:tcPr>
            <w:tcW w:w="2491" w:type="dxa"/>
            <w:tcBorders>
              <w:bottom w:val="single" w:sz="6" w:space="0" w:color="000000"/>
              <w:right w:val="single" w:sz="6" w:space="0" w:color="000000"/>
            </w:tcBorders>
          </w:tcPr>
          <w:p w:rsidR="0082187C" w:rsidRDefault="00B66AA5">
            <w:pPr>
              <w:ind w:right="220"/>
              <w:jc w:val="both"/>
              <w:rPr>
                <w:rFonts w:ascii="Arial" w:eastAsia="Arial" w:hAnsi="Arial" w:cs="Arial"/>
                <w:sz w:val="20"/>
                <w:szCs w:val="20"/>
              </w:rPr>
            </w:pPr>
            <w:r>
              <w:rPr>
                <w:rFonts w:ascii="Arial" w:eastAsia="Arial" w:hAnsi="Arial" w:cs="Arial"/>
                <w:sz w:val="20"/>
                <w:szCs w:val="20"/>
              </w:rPr>
              <w:t>janeiro/2022 e dezembro/2022</w:t>
            </w:r>
          </w:p>
        </w:tc>
      </w:tr>
    </w:tbl>
    <w:p w:rsidR="0082187C" w:rsidRDefault="00B66AA5">
      <w:pPr>
        <w:widowControl/>
        <w:spacing w:line="360" w:lineRule="auto"/>
        <w:ind w:right="113"/>
        <w:jc w:val="both"/>
        <w:rPr>
          <w:rFonts w:ascii="Arial" w:eastAsia="Arial" w:hAnsi="Arial" w:cs="Arial"/>
          <w:sz w:val="20"/>
          <w:szCs w:val="20"/>
        </w:rPr>
      </w:pPr>
      <w:r>
        <w:rPr>
          <w:rFonts w:ascii="Arial" w:eastAsia="Arial" w:hAnsi="Arial" w:cs="Arial"/>
          <w:sz w:val="20"/>
          <w:szCs w:val="20"/>
        </w:rPr>
        <w:t>Fonte: Coordenação de Extensão (2022).</w:t>
      </w:r>
    </w:p>
    <w:p w:rsidR="0082187C" w:rsidRDefault="0082187C">
      <w:pPr>
        <w:widowControl/>
        <w:spacing w:line="360" w:lineRule="auto"/>
        <w:ind w:left="102" w:right="113" w:firstLine="707"/>
        <w:jc w:val="both"/>
        <w:rPr>
          <w:rFonts w:ascii="Arial" w:eastAsia="Arial" w:hAnsi="Arial" w:cs="Arial"/>
        </w:rPr>
      </w:pPr>
    </w:p>
    <w:p w:rsidR="0082187C" w:rsidRDefault="00B66AA5">
      <w:pPr>
        <w:widowControl/>
        <w:spacing w:line="360" w:lineRule="auto"/>
        <w:ind w:left="102" w:right="113" w:firstLine="707"/>
        <w:jc w:val="both"/>
        <w:rPr>
          <w:rFonts w:ascii="Arial" w:eastAsia="Arial" w:hAnsi="Arial" w:cs="Arial"/>
        </w:rPr>
      </w:pPr>
      <w:r>
        <w:rPr>
          <w:rFonts w:ascii="Arial" w:eastAsia="Arial" w:hAnsi="Arial" w:cs="Arial"/>
        </w:rPr>
        <w:t xml:space="preserve">Os núcleos – com sua composição e objetivos -  bem como as atividades promovidas tiveram seus links divulgados no site do Campus Erechim, </w:t>
      </w:r>
    </w:p>
    <w:p w:rsidR="0082187C" w:rsidRDefault="00B66AA5">
      <w:pPr>
        <w:widowControl/>
        <w:spacing w:line="360" w:lineRule="auto"/>
        <w:ind w:left="102" w:right="-1" w:firstLine="618"/>
        <w:jc w:val="both"/>
        <w:rPr>
          <w:rFonts w:ascii="Arial" w:eastAsia="Arial" w:hAnsi="Arial" w:cs="Arial"/>
        </w:rPr>
      </w:pPr>
      <w:r>
        <w:rPr>
          <w:rFonts w:ascii="Arial" w:eastAsia="Arial" w:hAnsi="Arial" w:cs="Arial"/>
        </w:rPr>
        <w:t>A coordenação de Extensão também trabalhou no fomento às ações de extensão (programa, projeto, curso e evento) dos Nú</w:t>
      </w:r>
      <w:r>
        <w:rPr>
          <w:rFonts w:ascii="Arial" w:eastAsia="Arial" w:hAnsi="Arial" w:cs="Arial"/>
        </w:rPr>
        <w:t>cleos, com a aquisição de materiais e auxílio e elaboração de diferentes ações, tais como reuniões trimestrais para a organização do calendário inclusivo e ações inclusivas; como integrante do NAPNE, NuMem, NAC, CIASE, NEA, além de demais atividades que en</w:t>
      </w:r>
      <w:r>
        <w:rPr>
          <w:rFonts w:ascii="Arial" w:eastAsia="Arial" w:hAnsi="Arial" w:cs="Arial"/>
        </w:rPr>
        <w:t xml:space="preserve">volvem os Núcleos de Ações Afirmativas e Inclusivas do Campus Erechim; e realizou orientações para a intérprete de LIBRAS e a Psicopedagoga que estão no NAPNE. Este fluxograma do Campus está na pasta da extensão como os demais Núcleos. </w:t>
      </w:r>
    </w:p>
    <w:p w:rsidR="0082187C" w:rsidRDefault="0082187C">
      <w:pPr>
        <w:widowControl/>
        <w:spacing w:line="360" w:lineRule="auto"/>
        <w:ind w:left="102" w:right="-1"/>
        <w:jc w:val="both"/>
        <w:rPr>
          <w:rFonts w:ascii="Arial" w:eastAsia="Arial" w:hAnsi="Arial" w:cs="Arial"/>
        </w:rPr>
      </w:pPr>
    </w:p>
    <w:p w:rsidR="0082187C" w:rsidRDefault="00B66AA5">
      <w:pPr>
        <w:widowControl/>
        <w:spacing w:line="360" w:lineRule="auto"/>
        <w:ind w:left="102" w:right="-1"/>
        <w:jc w:val="both"/>
        <w:rPr>
          <w:rFonts w:ascii="Arial" w:eastAsia="Arial" w:hAnsi="Arial" w:cs="Arial"/>
          <w:b/>
        </w:rPr>
      </w:pPr>
      <w:r>
        <w:rPr>
          <w:rFonts w:ascii="Arial" w:eastAsia="Arial" w:hAnsi="Arial" w:cs="Arial"/>
          <w:b/>
        </w:rPr>
        <w:t xml:space="preserve">Reuniões mensais com a CGAE para analisar e definir assuntos pertinentes à Extensão do Campus, de acordo com o que consta na Política da Extensão. </w:t>
      </w:r>
    </w:p>
    <w:p w:rsidR="0082187C" w:rsidRDefault="00B66AA5">
      <w:pPr>
        <w:widowControl/>
        <w:spacing w:line="360" w:lineRule="auto"/>
        <w:ind w:left="102" w:right="-1" w:firstLine="618"/>
        <w:jc w:val="both"/>
        <w:rPr>
          <w:rFonts w:ascii="Arial" w:eastAsia="Arial" w:hAnsi="Arial" w:cs="Arial"/>
        </w:rPr>
      </w:pPr>
      <w:r>
        <w:rPr>
          <w:rFonts w:ascii="Arial" w:eastAsia="Arial" w:hAnsi="Arial" w:cs="Arial"/>
        </w:rPr>
        <w:t>A Comissão de Avaliação e Gerenciamento de Ações de Extensão (CGAE) é o órgão colegiado permanente no âmbito</w:t>
      </w:r>
      <w:r>
        <w:rPr>
          <w:rFonts w:ascii="Arial" w:eastAsia="Arial" w:hAnsi="Arial" w:cs="Arial"/>
        </w:rPr>
        <w:t xml:space="preserve"> do campus, integrante da estrutura regimental do IFRS, com natureza propositiva, consultiva, avaliativa, deliberativa e fiscalizadora, vinculada ao setor de Extensão e constituída para gerenciar as ações de extensão, no âmbito de sua atuação e atribuições</w:t>
      </w:r>
      <w:r>
        <w:rPr>
          <w:rFonts w:ascii="Arial" w:eastAsia="Arial" w:hAnsi="Arial" w:cs="Arial"/>
        </w:rPr>
        <w:t>, em atendimento à Política de Extensão do IFRS e demais resoluções e instruções normativas da Instituição.  O edital para seleção de novos membros da CGAE, bem como a atual portaria (213/2022), com os novos membros eleitos, estão publicados no site do Cam</w:t>
      </w:r>
      <w:r>
        <w:rPr>
          <w:rFonts w:ascii="Arial" w:eastAsia="Arial" w:hAnsi="Arial" w:cs="Arial"/>
        </w:rPr>
        <w:t>pus Erechim.</w:t>
      </w:r>
    </w:p>
    <w:p w:rsidR="0082187C" w:rsidRDefault="0082187C">
      <w:pPr>
        <w:widowControl/>
        <w:spacing w:line="360" w:lineRule="auto"/>
        <w:ind w:left="102" w:right="-1" w:firstLine="618"/>
        <w:jc w:val="both"/>
        <w:rPr>
          <w:rFonts w:ascii="Arial" w:eastAsia="Arial" w:hAnsi="Arial" w:cs="Arial"/>
        </w:rPr>
      </w:pPr>
    </w:p>
    <w:p w:rsidR="0082187C" w:rsidRDefault="0082187C">
      <w:pPr>
        <w:widowControl/>
        <w:spacing w:line="360" w:lineRule="auto"/>
        <w:ind w:left="102" w:right="-1" w:firstLine="618"/>
        <w:jc w:val="both"/>
        <w:rPr>
          <w:rFonts w:ascii="Arial" w:eastAsia="Arial" w:hAnsi="Arial" w:cs="Arial"/>
        </w:rPr>
      </w:pPr>
    </w:p>
    <w:p w:rsidR="0082187C" w:rsidRDefault="00B66AA5">
      <w:pPr>
        <w:widowControl/>
        <w:spacing w:line="360" w:lineRule="auto"/>
        <w:ind w:left="102" w:right="-1"/>
        <w:jc w:val="both"/>
        <w:rPr>
          <w:rFonts w:ascii="Arial" w:eastAsia="Arial" w:hAnsi="Arial" w:cs="Arial"/>
          <w:b/>
        </w:rPr>
      </w:pPr>
      <w:r>
        <w:rPr>
          <w:rFonts w:ascii="Arial" w:eastAsia="Arial" w:hAnsi="Arial" w:cs="Arial"/>
          <w:b/>
        </w:rPr>
        <w:t xml:space="preserve">Ações Extensão 2022 </w:t>
      </w:r>
    </w:p>
    <w:p w:rsidR="0082187C" w:rsidRDefault="00B66AA5">
      <w:pPr>
        <w:widowControl/>
        <w:spacing w:line="360" w:lineRule="auto"/>
        <w:ind w:left="102" w:right="-1" w:firstLine="618"/>
        <w:jc w:val="both"/>
        <w:rPr>
          <w:rFonts w:ascii="Arial" w:eastAsia="Arial" w:hAnsi="Arial" w:cs="Arial"/>
        </w:rPr>
      </w:pPr>
      <w:r>
        <w:rPr>
          <w:rFonts w:ascii="Arial" w:eastAsia="Arial" w:hAnsi="Arial" w:cs="Arial"/>
        </w:rPr>
        <w:lastRenderedPageBreak/>
        <w:t xml:space="preserve">As ações de extensão, que ocorreram em 2022, como já citado, anteriormente, somaram 36 ações ao todo. Destaca-se abaixo a lista completa das ações de extensão, realizadas durante o período de janeiro a dezembro de 2022, </w:t>
      </w:r>
      <w:r>
        <w:rPr>
          <w:rFonts w:ascii="Arial" w:eastAsia="Arial" w:hAnsi="Arial" w:cs="Arial"/>
        </w:rPr>
        <w:t>com os respectivos coordenadores:</w:t>
      </w:r>
    </w:p>
    <w:p w:rsidR="0082187C" w:rsidRDefault="0082187C">
      <w:pPr>
        <w:widowControl/>
        <w:spacing w:line="360" w:lineRule="auto"/>
        <w:ind w:left="102" w:right="-1" w:firstLine="618"/>
        <w:jc w:val="both"/>
        <w:rPr>
          <w:rFonts w:ascii="Arial" w:eastAsia="Arial" w:hAnsi="Arial" w:cs="Arial"/>
          <w:b/>
        </w:rPr>
      </w:pPr>
    </w:p>
    <w:p w:rsidR="0082187C" w:rsidRDefault="00B66AA5">
      <w:pPr>
        <w:widowControl/>
        <w:spacing w:line="170" w:lineRule="auto"/>
        <w:ind w:right="-1"/>
        <w:jc w:val="both"/>
        <w:rPr>
          <w:rFonts w:ascii="Arial" w:eastAsia="Arial" w:hAnsi="Arial" w:cs="Arial"/>
          <w:b/>
          <w:sz w:val="20"/>
          <w:szCs w:val="20"/>
        </w:rPr>
      </w:pPr>
      <w:r>
        <w:rPr>
          <w:rFonts w:ascii="Arial" w:eastAsia="Arial" w:hAnsi="Arial" w:cs="Arial"/>
          <w:b/>
          <w:sz w:val="20"/>
          <w:szCs w:val="20"/>
        </w:rPr>
        <w:t>Quadro 11: Ações de Extensão 2022</w:t>
      </w:r>
    </w:p>
    <w:tbl>
      <w:tblPr>
        <w:tblW w:w="9180" w:type="dxa"/>
        <w:tblInd w:w="-30" w:type="dxa"/>
        <w:tblLayout w:type="fixed"/>
        <w:tblCellMar>
          <w:top w:w="100" w:type="dxa"/>
          <w:left w:w="100" w:type="dxa"/>
          <w:bottom w:w="100" w:type="dxa"/>
          <w:right w:w="100" w:type="dxa"/>
        </w:tblCellMar>
        <w:tblLook w:val="0600" w:firstRow="0" w:lastRow="0" w:firstColumn="0" w:lastColumn="0" w:noHBand="1" w:noVBand="1"/>
      </w:tblPr>
      <w:tblGrid>
        <w:gridCol w:w="661"/>
        <w:gridCol w:w="3104"/>
        <w:gridCol w:w="2775"/>
        <w:gridCol w:w="2640"/>
      </w:tblGrid>
      <w:tr w:rsidR="0082187C">
        <w:trPr>
          <w:trHeight w:val="295"/>
        </w:trPr>
        <w:tc>
          <w:tcPr>
            <w:tcW w:w="660" w:type="dxa"/>
            <w:tcBorders>
              <w:top w:val="single" w:sz="6" w:space="0" w:color="000000"/>
              <w:left w:val="single" w:sz="6" w:space="0" w:color="000000"/>
              <w:bottom w:val="single" w:sz="6" w:space="0" w:color="000000"/>
              <w:right w:val="single" w:sz="6" w:space="0" w:color="000000"/>
            </w:tcBorders>
          </w:tcPr>
          <w:p w:rsidR="0082187C" w:rsidRDefault="0082187C">
            <w:pPr>
              <w:spacing w:line="276" w:lineRule="auto"/>
              <w:jc w:val="center"/>
              <w:rPr>
                <w:rFonts w:ascii="Arial" w:eastAsia="Arial" w:hAnsi="Arial" w:cs="Arial"/>
                <w:sz w:val="20"/>
                <w:szCs w:val="20"/>
              </w:rPr>
            </w:pPr>
          </w:p>
        </w:tc>
        <w:tc>
          <w:tcPr>
            <w:tcW w:w="3104" w:type="dxa"/>
            <w:tcBorders>
              <w:top w:val="single" w:sz="6" w:space="0" w:color="000000"/>
              <w:bottom w:val="single" w:sz="6" w:space="0" w:color="000000"/>
              <w:right w:val="single" w:sz="6" w:space="0" w:color="000000"/>
            </w:tcBorders>
          </w:tcPr>
          <w:p w:rsidR="0082187C" w:rsidRDefault="00B66AA5">
            <w:pPr>
              <w:spacing w:line="276" w:lineRule="auto"/>
              <w:jc w:val="center"/>
              <w:rPr>
                <w:rFonts w:ascii="Arial" w:eastAsia="Arial" w:hAnsi="Arial" w:cs="Arial"/>
                <w:sz w:val="20"/>
                <w:szCs w:val="20"/>
              </w:rPr>
            </w:pPr>
            <w:r>
              <w:rPr>
                <w:rFonts w:ascii="Arial" w:eastAsia="Arial" w:hAnsi="Arial" w:cs="Arial"/>
                <w:sz w:val="20"/>
                <w:szCs w:val="20"/>
              </w:rPr>
              <w:t>Ação</w:t>
            </w:r>
          </w:p>
        </w:tc>
        <w:tc>
          <w:tcPr>
            <w:tcW w:w="2775" w:type="dxa"/>
            <w:tcBorders>
              <w:top w:val="single" w:sz="6" w:space="0" w:color="000000"/>
              <w:bottom w:val="single" w:sz="6" w:space="0" w:color="000000"/>
              <w:right w:val="single" w:sz="6" w:space="0" w:color="000000"/>
            </w:tcBorders>
          </w:tcPr>
          <w:p w:rsidR="0082187C" w:rsidRDefault="00B66AA5">
            <w:pPr>
              <w:spacing w:line="276" w:lineRule="auto"/>
              <w:jc w:val="center"/>
              <w:rPr>
                <w:rFonts w:ascii="Arial" w:eastAsia="Arial" w:hAnsi="Arial" w:cs="Arial"/>
                <w:sz w:val="20"/>
                <w:szCs w:val="20"/>
              </w:rPr>
            </w:pPr>
            <w:r>
              <w:rPr>
                <w:rFonts w:ascii="Arial" w:eastAsia="Arial" w:hAnsi="Arial" w:cs="Arial"/>
                <w:sz w:val="20"/>
                <w:szCs w:val="20"/>
              </w:rPr>
              <w:t>Coordenador</w:t>
            </w:r>
          </w:p>
        </w:tc>
        <w:tc>
          <w:tcPr>
            <w:tcW w:w="2640" w:type="dxa"/>
            <w:tcBorders>
              <w:top w:val="single" w:sz="6" w:space="0" w:color="000000"/>
              <w:bottom w:val="single" w:sz="6" w:space="0" w:color="000000"/>
              <w:right w:val="single" w:sz="6" w:space="0" w:color="000000"/>
            </w:tcBorders>
          </w:tcPr>
          <w:p w:rsidR="0082187C" w:rsidRDefault="00B66AA5">
            <w:pPr>
              <w:spacing w:line="276" w:lineRule="auto"/>
              <w:jc w:val="center"/>
              <w:rPr>
                <w:rFonts w:ascii="Arial" w:eastAsia="Arial" w:hAnsi="Arial" w:cs="Arial"/>
                <w:sz w:val="20"/>
                <w:szCs w:val="20"/>
              </w:rPr>
            </w:pPr>
            <w:r>
              <w:rPr>
                <w:rFonts w:ascii="Arial" w:eastAsia="Arial" w:hAnsi="Arial" w:cs="Arial"/>
                <w:sz w:val="20"/>
                <w:szCs w:val="20"/>
              </w:rPr>
              <w:t>Tipo</w:t>
            </w:r>
          </w:p>
        </w:tc>
      </w:tr>
      <w:tr w:rsidR="0082187C">
        <w:trPr>
          <w:trHeight w:val="373"/>
        </w:trPr>
        <w:tc>
          <w:tcPr>
            <w:tcW w:w="660" w:type="dxa"/>
            <w:tcBorders>
              <w:left w:val="single" w:sz="6" w:space="0" w:color="000000"/>
              <w:bottom w:val="single" w:sz="6"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01</w:t>
            </w:r>
          </w:p>
        </w:tc>
        <w:tc>
          <w:tcPr>
            <w:tcW w:w="3104"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A Política da Extensão para o Campus Erechim do IFRS Ano 3</w:t>
            </w:r>
          </w:p>
        </w:tc>
        <w:tc>
          <w:tcPr>
            <w:tcW w:w="2775"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Marlova Elizabete Balke</w:t>
            </w:r>
          </w:p>
        </w:tc>
        <w:tc>
          <w:tcPr>
            <w:tcW w:w="2640"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Fluxo Contínuo - Evento</w:t>
            </w:r>
          </w:p>
        </w:tc>
      </w:tr>
      <w:tr w:rsidR="0082187C">
        <w:trPr>
          <w:trHeight w:val="329"/>
        </w:trPr>
        <w:tc>
          <w:tcPr>
            <w:tcW w:w="660" w:type="dxa"/>
            <w:tcBorders>
              <w:left w:val="single" w:sz="6" w:space="0" w:color="000000"/>
              <w:bottom w:val="single" w:sz="6"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02</w:t>
            </w:r>
          </w:p>
        </w:tc>
        <w:tc>
          <w:tcPr>
            <w:tcW w:w="3104"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Projeto Helena</w:t>
            </w:r>
          </w:p>
        </w:tc>
        <w:tc>
          <w:tcPr>
            <w:tcW w:w="2775"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Sidnei Dal Agnol</w:t>
            </w:r>
          </w:p>
        </w:tc>
        <w:tc>
          <w:tcPr>
            <w:tcW w:w="2640"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Fluxo Contínuo  -</w:t>
            </w:r>
            <w:r>
              <w:rPr>
                <w:rFonts w:ascii="Arial" w:eastAsia="Arial" w:hAnsi="Arial" w:cs="Arial"/>
                <w:sz w:val="20"/>
                <w:szCs w:val="20"/>
              </w:rPr>
              <w:t xml:space="preserve"> Projeto</w:t>
            </w:r>
          </w:p>
        </w:tc>
      </w:tr>
      <w:tr w:rsidR="0082187C">
        <w:trPr>
          <w:trHeight w:val="521"/>
        </w:trPr>
        <w:tc>
          <w:tcPr>
            <w:tcW w:w="660" w:type="dxa"/>
            <w:tcBorders>
              <w:left w:val="single" w:sz="6" w:space="0" w:color="000000"/>
              <w:bottom w:val="single" w:sz="6"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03</w:t>
            </w:r>
          </w:p>
        </w:tc>
        <w:tc>
          <w:tcPr>
            <w:tcW w:w="3104"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Introdução a Libras e a Cultura Surda</w:t>
            </w:r>
          </w:p>
        </w:tc>
        <w:tc>
          <w:tcPr>
            <w:tcW w:w="2775"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Silvia Salete Remos</w:t>
            </w:r>
          </w:p>
        </w:tc>
        <w:tc>
          <w:tcPr>
            <w:tcW w:w="2640"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Fluxo Contínuo - Curso FIC</w:t>
            </w:r>
          </w:p>
        </w:tc>
      </w:tr>
      <w:tr w:rsidR="0082187C">
        <w:trPr>
          <w:trHeight w:val="656"/>
        </w:trPr>
        <w:tc>
          <w:tcPr>
            <w:tcW w:w="660" w:type="dxa"/>
            <w:tcBorders>
              <w:left w:val="single" w:sz="6" w:space="0" w:color="000000"/>
              <w:bottom w:val="single" w:sz="6"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04</w:t>
            </w:r>
          </w:p>
        </w:tc>
        <w:tc>
          <w:tcPr>
            <w:tcW w:w="3104" w:type="dxa"/>
            <w:tcBorders>
              <w:bottom w:val="single" w:sz="6" w:space="0" w:color="000000"/>
              <w:right w:val="single" w:sz="6" w:space="0" w:color="000000"/>
            </w:tcBorders>
          </w:tcPr>
          <w:p w:rsidR="0082187C" w:rsidRDefault="00B66AA5">
            <w:pPr>
              <w:spacing w:line="276" w:lineRule="auto"/>
              <w:ind w:right="80"/>
              <w:jc w:val="both"/>
              <w:rPr>
                <w:rFonts w:ascii="Arial" w:eastAsia="Arial" w:hAnsi="Arial" w:cs="Arial"/>
                <w:sz w:val="20"/>
                <w:szCs w:val="20"/>
              </w:rPr>
            </w:pPr>
            <w:r>
              <w:rPr>
                <w:rFonts w:ascii="Arial" w:eastAsia="Arial" w:hAnsi="Arial" w:cs="Arial"/>
                <w:sz w:val="20"/>
                <w:szCs w:val="20"/>
              </w:rPr>
              <w:t>Criação/desenvolvimento de uma logomarca - artesanato rural</w:t>
            </w:r>
          </w:p>
        </w:tc>
        <w:tc>
          <w:tcPr>
            <w:tcW w:w="2775"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Fernanda Caumo Theisen</w:t>
            </w:r>
          </w:p>
        </w:tc>
        <w:tc>
          <w:tcPr>
            <w:tcW w:w="2640"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Fluxo Contínuo - Projeto</w:t>
            </w:r>
          </w:p>
        </w:tc>
      </w:tr>
      <w:tr w:rsidR="0082187C">
        <w:trPr>
          <w:trHeight w:val="347"/>
        </w:trPr>
        <w:tc>
          <w:tcPr>
            <w:tcW w:w="660" w:type="dxa"/>
            <w:tcBorders>
              <w:left w:val="single" w:sz="6" w:space="0" w:color="000000"/>
              <w:bottom w:val="single" w:sz="4"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05</w:t>
            </w:r>
          </w:p>
        </w:tc>
        <w:tc>
          <w:tcPr>
            <w:tcW w:w="3104" w:type="dxa"/>
            <w:tcBorders>
              <w:bottom w:val="single" w:sz="4"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Marketing para Cooperativas</w:t>
            </w:r>
          </w:p>
        </w:tc>
        <w:tc>
          <w:tcPr>
            <w:tcW w:w="2775" w:type="dxa"/>
            <w:tcBorders>
              <w:bottom w:val="single" w:sz="4"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 xml:space="preserve">Sidnei Dal </w:t>
            </w:r>
            <w:r>
              <w:rPr>
                <w:rFonts w:ascii="Arial" w:eastAsia="Arial" w:hAnsi="Arial" w:cs="Arial"/>
                <w:sz w:val="20"/>
                <w:szCs w:val="20"/>
              </w:rPr>
              <w:t>Agnol</w:t>
            </w:r>
          </w:p>
        </w:tc>
        <w:tc>
          <w:tcPr>
            <w:tcW w:w="2640" w:type="dxa"/>
            <w:tcBorders>
              <w:bottom w:val="single" w:sz="4"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Fluxo Contínuo - Projeto</w:t>
            </w:r>
          </w:p>
        </w:tc>
      </w:tr>
      <w:tr w:rsidR="0082187C">
        <w:trPr>
          <w:trHeight w:val="525"/>
        </w:trPr>
        <w:tc>
          <w:tcPr>
            <w:tcW w:w="660" w:type="dxa"/>
            <w:tcBorders>
              <w:top w:val="single" w:sz="4" w:space="0" w:color="000000"/>
              <w:left w:val="single" w:sz="6" w:space="0" w:color="000000"/>
              <w:bottom w:val="single" w:sz="6"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06</w:t>
            </w:r>
          </w:p>
        </w:tc>
        <w:tc>
          <w:tcPr>
            <w:tcW w:w="3104" w:type="dxa"/>
            <w:tcBorders>
              <w:top w:val="single" w:sz="4" w:space="0" w:color="000000"/>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Curso Português para estrangeiros</w:t>
            </w:r>
          </w:p>
        </w:tc>
        <w:tc>
          <w:tcPr>
            <w:tcW w:w="2775" w:type="dxa"/>
            <w:tcBorders>
              <w:top w:val="single" w:sz="4" w:space="0" w:color="000000"/>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Noemi Luciane dos Santos</w:t>
            </w:r>
          </w:p>
        </w:tc>
        <w:tc>
          <w:tcPr>
            <w:tcW w:w="2640" w:type="dxa"/>
            <w:tcBorders>
              <w:top w:val="single" w:sz="4" w:space="0" w:color="000000"/>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Fluxo Contínuo - Curso FIC</w:t>
            </w:r>
          </w:p>
        </w:tc>
      </w:tr>
      <w:tr w:rsidR="0082187C">
        <w:trPr>
          <w:trHeight w:val="788"/>
        </w:trPr>
        <w:tc>
          <w:tcPr>
            <w:tcW w:w="660" w:type="dxa"/>
            <w:tcBorders>
              <w:left w:val="single" w:sz="6" w:space="0" w:color="000000"/>
              <w:bottom w:val="single" w:sz="6"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07</w:t>
            </w:r>
          </w:p>
        </w:tc>
        <w:tc>
          <w:tcPr>
            <w:tcW w:w="3104"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Comportamento de Compra e Consumo de Produtos da Agricultura Familiar</w:t>
            </w:r>
          </w:p>
        </w:tc>
        <w:tc>
          <w:tcPr>
            <w:tcW w:w="2775"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Silvana Saionara Gollo</w:t>
            </w:r>
          </w:p>
        </w:tc>
        <w:tc>
          <w:tcPr>
            <w:tcW w:w="2640"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Fluxo Contínuo - Projeto</w:t>
            </w:r>
          </w:p>
        </w:tc>
      </w:tr>
      <w:tr w:rsidR="0082187C">
        <w:trPr>
          <w:trHeight w:val="221"/>
        </w:trPr>
        <w:tc>
          <w:tcPr>
            <w:tcW w:w="660" w:type="dxa"/>
            <w:tcBorders>
              <w:left w:val="single" w:sz="6" w:space="0" w:color="000000"/>
              <w:bottom w:val="single" w:sz="6"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08</w:t>
            </w:r>
          </w:p>
        </w:tc>
        <w:tc>
          <w:tcPr>
            <w:tcW w:w="3104"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 xml:space="preserve">Campanha </w:t>
            </w:r>
            <w:r>
              <w:rPr>
                <w:rFonts w:ascii="Arial" w:eastAsia="Arial" w:hAnsi="Arial" w:cs="Arial"/>
                <w:sz w:val="20"/>
                <w:szCs w:val="20"/>
              </w:rPr>
              <w:t>do agasalho 2022</w:t>
            </w:r>
          </w:p>
        </w:tc>
        <w:tc>
          <w:tcPr>
            <w:tcW w:w="2775"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Régis Nogara Reis</w:t>
            </w:r>
          </w:p>
        </w:tc>
        <w:tc>
          <w:tcPr>
            <w:tcW w:w="2640"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Fluxo Contínuo - Projeto</w:t>
            </w:r>
          </w:p>
        </w:tc>
      </w:tr>
      <w:tr w:rsidR="0082187C">
        <w:trPr>
          <w:trHeight w:val="850"/>
        </w:trPr>
        <w:tc>
          <w:tcPr>
            <w:tcW w:w="660" w:type="dxa"/>
            <w:tcBorders>
              <w:left w:val="single" w:sz="6" w:space="0" w:color="000000"/>
              <w:bottom w:val="single" w:sz="4"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09</w:t>
            </w:r>
          </w:p>
        </w:tc>
        <w:tc>
          <w:tcPr>
            <w:tcW w:w="3104" w:type="dxa"/>
            <w:tcBorders>
              <w:bottom w:val="single" w:sz="4"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Modelagem e Encaixe Industrial em Audaces Vestuário e em Optitex</w:t>
            </w:r>
          </w:p>
        </w:tc>
        <w:tc>
          <w:tcPr>
            <w:tcW w:w="2775" w:type="dxa"/>
            <w:tcBorders>
              <w:bottom w:val="single" w:sz="4"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Enildo de Matos de Oliveira</w:t>
            </w:r>
          </w:p>
        </w:tc>
        <w:tc>
          <w:tcPr>
            <w:tcW w:w="2640" w:type="dxa"/>
            <w:tcBorders>
              <w:bottom w:val="single" w:sz="4"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Fluxo Contínuo - Curso FIC</w:t>
            </w:r>
          </w:p>
        </w:tc>
      </w:tr>
      <w:tr w:rsidR="0082187C">
        <w:trPr>
          <w:trHeight w:val="474"/>
        </w:trPr>
        <w:tc>
          <w:tcPr>
            <w:tcW w:w="660" w:type="dxa"/>
            <w:tcBorders>
              <w:top w:val="single" w:sz="4" w:space="0" w:color="000000"/>
              <w:left w:val="single" w:sz="6" w:space="0" w:color="000000"/>
              <w:bottom w:val="single" w:sz="6"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10</w:t>
            </w:r>
          </w:p>
        </w:tc>
        <w:tc>
          <w:tcPr>
            <w:tcW w:w="3104" w:type="dxa"/>
            <w:tcBorders>
              <w:top w:val="single" w:sz="4" w:space="0" w:color="000000"/>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Qualificação em Programação e Controle de Produção - PCP</w:t>
            </w:r>
          </w:p>
        </w:tc>
        <w:tc>
          <w:tcPr>
            <w:tcW w:w="2775" w:type="dxa"/>
            <w:tcBorders>
              <w:top w:val="single" w:sz="4" w:space="0" w:color="000000"/>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 xml:space="preserve">Enildo de </w:t>
            </w:r>
            <w:r>
              <w:rPr>
                <w:rFonts w:ascii="Arial" w:eastAsia="Arial" w:hAnsi="Arial" w:cs="Arial"/>
                <w:sz w:val="20"/>
                <w:szCs w:val="20"/>
              </w:rPr>
              <w:t>Matos de Oliveira</w:t>
            </w:r>
          </w:p>
        </w:tc>
        <w:tc>
          <w:tcPr>
            <w:tcW w:w="2640" w:type="dxa"/>
            <w:tcBorders>
              <w:top w:val="single" w:sz="4" w:space="0" w:color="000000"/>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Fluxo Contínuo - Curso FIC</w:t>
            </w:r>
          </w:p>
        </w:tc>
      </w:tr>
      <w:tr w:rsidR="0082187C">
        <w:trPr>
          <w:trHeight w:val="1079"/>
        </w:trPr>
        <w:tc>
          <w:tcPr>
            <w:tcW w:w="660" w:type="dxa"/>
            <w:tcBorders>
              <w:left w:val="single" w:sz="6" w:space="0" w:color="000000"/>
              <w:bottom w:val="single" w:sz="4"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11</w:t>
            </w:r>
          </w:p>
        </w:tc>
        <w:tc>
          <w:tcPr>
            <w:tcW w:w="3104" w:type="dxa"/>
            <w:tcBorders>
              <w:bottom w:val="single" w:sz="4"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Imersão em Extensão - Atividade prática dos alunos ingressantes do Tecnólogo em Marketing junto à Cooperativa Nossa Terra</w:t>
            </w:r>
          </w:p>
        </w:tc>
        <w:tc>
          <w:tcPr>
            <w:tcW w:w="2775" w:type="dxa"/>
            <w:tcBorders>
              <w:bottom w:val="single" w:sz="4"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Keila Cristina da Rosa</w:t>
            </w:r>
          </w:p>
        </w:tc>
        <w:tc>
          <w:tcPr>
            <w:tcW w:w="2640" w:type="dxa"/>
            <w:tcBorders>
              <w:bottom w:val="single" w:sz="4"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Fluxo Contínuo - Projeto</w:t>
            </w:r>
          </w:p>
        </w:tc>
      </w:tr>
      <w:tr w:rsidR="0082187C">
        <w:trPr>
          <w:trHeight w:val="590"/>
        </w:trPr>
        <w:tc>
          <w:tcPr>
            <w:tcW w:w="660" w:type="dxa"/>
            <w:tcBorders>
              <w:top w:val="single" w:sz="4" w:space="0" w:color="000000"/>
              <w:left w:val="single" w:sz="6" w:space="0" w:color="000000"/>
              <w:bottom w:val="single" w:sz="6"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12</w:t>
            </w:r>
          </w:p>
        </w:tc>
        <w:tc>
          <w:tcPr>
            <w:tcW w:w="3104" w:type="dxa"/>
            <w:tcBorders>
              <w:top w:val="single" w:sz="4" w:space="0" w:color="000000"/>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Curso Português para estrangeiros</w:t>
            </w:r>
            <w:r>
              <w:rPr>
                <w:rFonts w:ascii="Arial" w:eastAsia="Arial" w:hAnsi="Arial" w:cs="Arial"/>
                <w:sz w:val="20"/>
                <w:szCs w:val="20"/>
              </w:rPr>
              <w:t xml:space="preserve">  -  Intermediário</w:t>
            </w:r>
          </w:p>
        </w:tc>
        <w:tc>
          <w:tcPr>
            <w:tcW w:w="2775" w:type="dxa"/>
            <w:tcBorders>
              <w:top w:val="single" w:sz="4" w:space="0" w:color="000000"/>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Noemi Luciane dos Santos</w:t>
            </w:r>
          </w:p>
        </w:tc>
        <w:tc>
          <w:tcPr>
            <w:tcW w:w="2640" w:type="dxa"/>
            <w:tcBorders>
              <w:top w:val="single" w:sz="4" w:space="0" w:color="000000"/>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Fluxo Contínuo - Curso FIC</w:t>
            </w:r>
          </w:p>
        </w:tc>
      </w:tr>
      <w:tr w:rsidR="0082187C">
        <w:trPr>
          <w:trHeight w:val="513"/>
        </w:trPr>
        <w:tc>
          <w:tcPr>
            <w:tcW w:w="660" w:type="dxa"/>
            <w:tcBorders>
              <w:left w:val="single" w:sz="6" w:space="0" w:color="000000"/>
              <w:bottom w:val="single" w:sz="6"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13</w:t>
            </w:r>
          </w:p>
        </w:tc>
        <w:tc>
          <w:tcPr>
            <w:tcW w:w="3104"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Curso Português para estrangeiros - Básico</w:t>
            </w:r>
          </w:p>
        </w:tc>
        <w:tc>
          <w:tcPr>
            <w:tcW w:w="2775"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Noemi Luciane dos Santos</w:t>
            </w:r>
          </w:p>
        </w:tc>
        <w:tc>
          <w:tcPr>
            <w:tcW w:w="2640"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Fluxo Contínuo - Curso FIC</w:t>
            </w:r>
          </w:p>
        </w:tc>
      </w:tr>
      <w:tr w:rsidR="0082187C">
        <w:trPr>
          <w:trHeight w:val="353"/>
        </w:trPr>
        <w:tc>
          <w:tcPr>
            <w:tcW w:w="660" w:type="dxa"/>
            <w:tcBorders>
              <w:left w:val="single" w:sz="6" w:space="0" w:color="000000"/>
              <w:bottom w:val="single" w:sz="6"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lastRenderedPageBreak/>
              <w:t>14</w:t>
            </w:r>
          </w:p>
        </w:tc>
        <w:tc>
          <w:tcPr>
            <w:tcW w:w="3104"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Curso Gestão Pública 2022</w:t>
            </w:r>
          </w:p>
        </w:tc>
        <w:tc>
          <w:tcPr>
            <w:tcW w:w="2775"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Eduardo Fernandes Sarturi</w:t>
            </w:r>
          </w:p>
        </w:tc>
        <w:tc>
          <w:tcPr>
            <w:tcW w:w="2640"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Fluxo Contínuo - Curso FIC</w:t>
            </w:r>
          </w:p>
        </w:tc>
      </w:tr>
      <w:tr w:rsidR="0082187C">
        <w:trPr>
          <w:trHeight w:val="375"/>
        </w:trPr>
        <w:tc>
          <w:tcPr>
            <w:tcW w:w="660" w:type="dxa"/>
            <w:tcBorders>
              <w:left w:val="single" w:sz="6" w:space="0" w:color="000000"/>
              <w:bottom w:val="single" w:sz="6"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15</w:t>
            </w:r>
          </w:p>
        </w:tc>
        <w:tc>
          <w:tcPr>
            <w:tcW w:w="3104"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Curso Gestão e Liderança</w:t>
            </w:r>
          </w:p>
        </w:tc>
        <w:tc>
          <w:tcPr>
            <w:tcW w:w="2775"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Eduardo Fernandes Sarturi</w:t>
            </w:r>
          </w:p>
        </w:tc>
        <w:tc>
          <w:tcPr>
            <w:tcW w:w="2640"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Fluxo Contínuo - Curso FIC</w:t>
            </w:r>
          </w:p>
        </w:tc>
      </w:tr>
      <w:tr w:rsidR="0082187C">
        <w:trPr>
          <w:trHeight w:val="497"/>
        </w:trPr>
        <w:tc>
          <w:tcPr>
            <w:tcW w:w="660" w:type="dxa"/>
            <w:tcBorders>
              <w:left w:val="single" w:sz="6"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16</w:t>
            </w:r>
          </w:p>
        </w:tc>
        <w:tc>
          <w:tcPr>
            <w:tcW w:w="3104" w:type="dxa"/>
            <w:tcBorders>
              <w:right w:val="single" w:sz="6" w:space="0" w:color="000000"/>
            </w:tcBorders>
          </w:tcPr>
          <w:p w:rsidR="0082187C" w:rsidRDefault="00B66AA5">
            <w:pPr>
              <w:spacing w:line="276" w:lineRule="auto"/>
              <w:ind w:right="40"/>
              <w:jc w:val="both"/>
              <w:rPr>
                <w:rFonts w:ascii="Arial" w:eastAsia="Arial" w:hAnsi="Arial" w:cs="Arial"/>
                <w:sz w:val="20"/>
                <w:szCs w:val="20"/>
              </w:rPr>
            </w:pPr>
            <w:r>
              <w:rPr>
                <w:rFonts w:ascii="Arial" w:eastAsia="Arial" w:hAnsi="Arial" w:cs="Arial"/>
                <w:sz w:val="20"/>
                <w:szCs w:val="20"/>
              </w:rPr>
              <w:t>Curso de Panificação para agentes públicos</w:t>
            </w:r>
          </w:p>
        </w:tc>
        <w:tc>
          <w:tcPr>
            <w:tcW w:w="2775" w:type="dxa"/>
            <w:tcBorders>
              <w:right w:val="single" w:sz="6" w:space="0" w:color="000000"/>
            </w:tcBorders>
          </w:tcPr>
          <w:p w:rsidR="0082187C" w:rsidRDefault="00B66AA5">
            <w:pPr>
              <w:spacing w:line="276" w:lineRule="auto"/>
              <w:ind w:right="280"/>
              <w:jc w:val="both"/>
              <w:rPr>
                <w:rFonts w:ascii="Arial" w:eastAsia="Arial" w:hAnsi="Arial" w:cs="Arial"/>
                <w:sz w:val="20"/>
                <w:szCs w:val="20"/>
              </w:rPr>
            </w:pPr>
            <w:r>
              <w:rPr>
                <w:rFonts w:ascii="Arial" w:eastAsia="Arial" w:hAnsi="Arial" w:cs="Arial"/>
                <w:sz w:val="20"/>
                <w:szCs w:val="20"/>
              </w:rPr>
              <w:t>Marlova Elizabete Balke</w:t>
            </w:r>
          </w:p>
        </w:tc>
        <w:tc>
          <w:tcPr>
            <w:tcW w:w="2640" w:type="dxa"/>
            <w:tcBorders>
              <w:right w:val="single" w:sz="6" w:space="0" w:color="000000"/>
            </w:tcBorders>
          </w:tcPr>
          <w:p w:rsidR="0082187C" w:rsidRDefault="00B66AA5">
            <w:pPr>
              <w:spacing w:line="276" w:lineRule="auto"/>
              <w:ind w:right="40"/>
              <w:jc w:val="both"/>
              <w:rPr>
                <w:rFonts w:ascii="Arial" w:eastAsia="Arial" w:hAnsi="Arial" w:cs="Arial"/>
                <w:sz w:val="20"/>
                <w:szCs w:val="20"/>
              </w:rPr>
            </w:pPr>
            <w:r>
              <w:rPr>
                <w:rFonts w:ascii="Arial" w:eastAsia="Arial" w:hAnsi="Arial" w:cs="Arial"/>
                <w:sz w:val="20"/>
                <w:szCs w:val="20"/>
              </w:rPr>
              <w:t>Fluxo Contínuo - Curso FIC</w:t>
            </w:r>
          </w:p>
        </w:tc>
      </w:tr>
      <w:tr w:rsidR="0082187C">
        <w:trPr>
          <w:trHeight w:val="1074"/>
        </w:trPr>
        <w:tc>
          <w:tcPr>
            <w:tcW w:w="660" w:type="dxa"/>
            <w:tcBorders>
              <w:top w:val="single" w:sz="6" w:space="0" w:color="000000"/>
              <w:left w:val="single" w:sz="6" w:space="0" w:color="000000"/>
              <w:bottom w:val="single" w:sz="6"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17</w:t>
            </w:r>
          </w:p>
        </w:tc>
        <w:tc>
          <w:tcPr>
            <w:tcW w:w="3104" w:type="dxa"/>
            <w:tcBorders>
              <w:top w:val="single" w:sz="6" w:space="0" w:color="000000"/>
              <w:bottom w:val="single" w:sz="6" w:space="0" w:color="000000"/>
              <w:right w:val="single" w:sz="6" w:space="0" w:color="000000"/>
            </w:tcBorders>
          </w:tcPr>
          <w:p w:rsidR="0082187C" w:rsidRDefault="00B66AA5">
            <w:pPr>
              <w:spacing w:line="276" w:lineRule="auto"/>
              <w:ind w:right="40"/>
              <w:jc w:val="both"/>
              <w:rPr>
                <w:rFonts w:ascii="Arial" w:eastAsia="Arial" w:hAnsi="Arial" w:cs="Arial"/>
                <w:sz w:val="20"/>
                <w:szCs w:val="20"/>
              </w:rPr>
            </w:pPr>
            <w:r>
              <w:rPr>
                <w:rFonts w:ascii="Arial" w:eastAsia="Arial" w:hAnsi="Arial" w:cs="Arial"/>
                <w:sz w:val="20"/>
                <w:szCs w:val="20"/>
              </w:rPr>
              <w:t xml:space="preserve">11ª Jornada de Ensino, Pesquisa e Extensão e 5ª  Mostra Cultural, </w:t>
            </w:r>
            <w:r>
              <w:rPr>
                <w:rFonts w:ascii="Arial" w:eastAsia="Arial" w:hAnsi="Arial" w:cs="Arial"/>
                <w:sz w:val="20"/>
                <w:szCs w:val="20"/>
              </w:rPr>
              <w:t>Científica e Tecnológica do Campus Erechim do IFRS</w:t>
            </w:r>
          </w:p>
        </w:tc>
        <w:tc>
          <w:tcPr>
            <w:tcW w:w="2775" w:type="dxa"/>
            <w:tcBorders>
              <w:top w:val="single" w:sz="6" w:space="0" w:color="000000"/>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Catia Santin Zanchett  Battiston</w:t>
            </w:r>
          </w:p>
        </w:tc>
        <w:tc>
          <w:tcPr>
            <w:tcW w:w="2640" w:type="dxa"/>
            <w:tcBorders>
              <w:top w:val="single" w:sz="6" w:space="0" w:color="000000"/>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Fluxo Contínuo -  Evento</w:t>
            </w:r>
          </w:p>
        </w:tc>
      </w:tr>
      <w:tr w:rsidR="0082187C">
        <w:trPr>
          <w:trHeight w:val="784"/>
        </w:trPr>
        <w:tc>
          <w:tcPr>
            <w:tcW w:w="660" w:type="dxa"/>
            <w:tcBorders>
              <w:left w:val="single" w:sz="6" w:space="0" w:color="000000"/>
              <w:bottom w:val="single" w:sz="6"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18</w:t>
            </w:r>
          </w:p>
        </w:tc>
        <w:tc>
          <w:tcPr>
            <w:tcW w:w="3104"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IV Workshop de Ações Afirmativas, Inclusivas e Diversidade do Campus Erechim</w:t>
            </w:r>
          </w:p>
        </w:tc>
        <w:tc>
          <w:tcPr>
            <w:tcW w:w="2775"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Denise Olkoski</w:t>
            </w:r>
          </w:p>
        </w:tc>
        <w:tc>
          <w:tcPr>
            <w:tcW w:w="2640"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Fluxo Contínuo - Evento</w:t>
            </w:r>
          </w:p>
        </w:tc>
      </w:tr>
      <w:tr w:rsidR="0082187C">
        <w:trPr>
          <w:trHeight w:val="501"/>
        </w:trPr>
        <w:tc>
          <w:tcPr>
            <w:tcW w:w="660" w:type="dxa"/>
            <w:tcBorders>
              <w:left w:val="single" w:sz="6" w:space="0" w:color="000000"/>
              <w:bottom w:val="single" w:sz="6"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19</w:t>
            </w:r>
          </w:p>
        </w:tc>
        <w:tc>
          <w:tcPr>
            <w:tcW w:w="3104"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 xml:space="preserve">Marketing aplicado em </w:t>
            </w:r>
            <w:r>
              <w:rPr>
                <w:rFonts w:ascii="Arial" w:eastAsia="Arial" w:hAnsi="Arial" w:cs="Arial"/>
                <w:sz w:val="20"/>
                <w:szCs w:val="20"/>
              </w:rPr>
              <w:t>uma associação beneficente</w:t>
            </w:r>
          </w:p>
        </w:tc>
        <w:tc>
          <w:tcPr>
            <w:tcW w:w="2775"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Sidnei Dal Agnol</w:t>
            </w:r>
          </w:p>
        </w:tc>
        <w:tc>
          <w:tcPr>
            <w:tcW w:w="2640"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Fluxo Contínuo - Projeto</w:t>
            </w:r>
          </w:p>
        </w:tc>
      </w:tr>
      <w:tr w:rsidR="0082187C">
        <w:trPr>
          <w:trHeight w:val="469"/>
        </w:trPr>
        <w:tc>
          <w:tcPr>
            <w:tcW w:w="660" w:type="dxa"/>
            <w:tcBorders>
              <w:left w:val="single" w:sz="6" w:space="0" w:color="000000"/>
              <w:bottom w:val="single" w:sz="4"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20</w:t>
            </w:r>
          </w:p>
        </w:tc>
        <w:tc>
          <w:tcPr>
            <w:tcW w:w="3104" w:type="dxa"/>
            <w:tcBorders>
              <w:bottom w:val="single" w:sz="4"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Curso de enfeites de Natal</w:t>
            </w:r>
          </w:p>
        </w:tc>
        <w:tc>
          <w:tcPr>
            <w:tcW w:w="2775" w:type="dxa"/>
            <w:tcBorders>
              <w:bottom w:val="single" w:sz="4"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Fernanda Caumo Theisen</w:t>
            </w:r>
          </w:p>
        </w:tc>
        <w:tc>
          <w:tcPr>
            <w:tcW w:w="2640" w:type="dxa"/>
            <w:tcBorders>
              <w:bottom w:val="single" w:sz="4"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Fluxo Contínuo -- Curso FIC</w:t>
            </w:r>
          </w:p>
        </w:tc>
      </w:tr>
      <w:tr w:rsidR="0082187C">
        <w:trPr>
          <w:trHeight w:val="1315"/>
        </w:trPr>
        <w:tc>
          <w:tcPr>
            <w:tcW w:w="660" w:type="dxa"/>
            <w:tcBorders>
              <w:top w:val="single" w:sz="4" w:space="0" w:color="000000"/>
              <w:left w:val="single" w:sz="6" w:space="0" w:color="000000"/>
              <w:bottom w:val="single" w:sz="6"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21</w:t>
            </w:r>
          </w:p>
        </w:tc>
        <w:tc>
          <w:tcPr>
            <w:tcW w:w="3104" w:type="dxa"/>
            <w:tcBorders>
              <w:top w:val="single" w:sz="4" w:space="0" w:color="000000"/>
              <w:bottom w:val="single" w:sz="6" w:space="0" w:color="000000"/>
              <w:right w:val="single" w:sz="6" w:space="0" w:color="000000"/>
            </w:tcBorders>
          </w:tcPr>
          <w:p w:rsidR="0082187C" w:rsidRDefault="00B66AA5">
            <w:pPr>
              <w:spacing w:line="276" w:lineRule="auto"/>
              <w:ind w:right="80"/>
              <w:jc w:val="both"/>
              <w:rPr>
                <w:rFonts w:ascii="Arial" w:eastAsia="Arial" w:hAnsi="Arial" w:cs="Arial"/>
                <w:sz w:val="20"/>
                <w:szCs w:val="20"/>
              </w:rPr>
            </w:pPr>
            <w:r>
              <w:rPr>
                <w:rFonts w:ascii="Arial" w:eastAsia="Arial" w:hAnsi="Arial" w:cs="Arial"/>
                <w:sz w:val="20"/>
                <w:szCs w:val="20"/>
              </w:rPr>
              <w:t xml:space="preserve">Alimentando Conhecimento: uma abordagem sobre ciência e tecnologia de alimentos, saudabilidade e </w:t>
            </w:r>
            <w:r>
              <w:rPr>
                <w:rFonts w:ascii="Arial" w:eastAsia="Arial" w:hAnsi="Arial" w:cs="Arial"/>
                <w:sz w:val="20"/>
                <w:szCs w:val="20"/>
              </w:rPr>
              <w:t>sustentabilidade</w:t>
            </w:r>
          </w:p>
        </w:tc>
        <w:tc>
          <w:tcPr>
            <w:tcW w:w="2775" w:type="dxa"/>
            <w:tcBorders>
              <w:top w:val="single" w:sz="4" w:space="0" w:color="000000"/>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Valeria Borszcz</w:t>
            </w:r>
          </w:p>
        </w:tc>
        <w:tc>
          <w:tcPr>
            <w:tcW w:w="2640" w:type="dxa"/>
            <w:tcBorders>
              <w:top w:val="single" w:sz="4" w:space="0" w:color="000000"/>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PAIEX/PIBEX/Projeto</w:t>
            </w:r>
          </w:p>
        </w:tc>
      </w:tr>
      <w:tr w:rsidR="0082187C">
        <w:trPr>
          <w:trHeight w:val="770"/>
        </w:trPr>
        <w:tc>
          <w:tcPr>
            <w:tcW w:w="660" w:type="dxa"/>
            <w:tcBorders>
              <w:left w:val="single" w:sz="6" w:space="0" w:color="000000"/>
              <w:bottom w:val="single" w:sz="6"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22</w:t>
            </w:r>
          </w:p>
        </w:tc>
        <w:tc>
          <w:tcPr>
            <w:tcW w:w="3104"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Arte e discussão: pela valorização étnico-racial e de gênero</w:t>
            </w:r>
          </w:p>
        </w:tc>
        <w:tc>
          <w:tcPr>
            <w:tcW w:w="2775"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Camila Carmona Dias</w:t>
            </w:r>
          </w:p>
        </w:tc>
        <w:tc>
          <w:tcPr>
            <w:tcW w:w="2640"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PAIEX/PIBEX/Projeto</w:t>
            </w:r>
          </w:p>
        </w:tc>
      </w:tr>
      <w:tr w:rsidR="0082187C">
        <w:trPr>
          <w:trHeight w:val="1082"/>
        </w:trPr>
        <w:tc>
          <w:tcPr>
            <w:tcW w:w="660" w:type="dxa"/>
            <w:tcBorders>
              <w:left w:val="single" w:sz="6" w:space="0" w:color="000000"/>
              <w:bottom w:val="single" w:sz="6"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23</w:t>
            </w:r>
          </w:p>
        </w:tc>
        <w:tc>
          <w:tcPr>
            <w:tcW w:w="3104" w:type="dxa"/>
            <w:tcBorders>
              <w:bottom w:val="single" w:sz="6" w:space="0" w:color="000000"/>
              <w:right w:val="single" w:sz="6" w:space="0" w:color="000000"/>
            </w:tcBorders>
          </w:tcPr>
          <w:p w:rsidR="0082187C" w:rsidRDefault="00B66AA5">
            <w:pPr>
              <w:spacing w:line="276" w:lineRule="auto"/>
              <w:ind w:right="460"/>
              <w:jc w:val="both"/>
              <w:rPr>
                <w:rFonts w:ascii="Arial" w:eastAsia="Arial" w:hAnsi="Arial" w:cs="Arial"/>
                <w:sz w:val="20"/>
                <w:szCs w:val="20"/>
              </w:rPr>
            </w:pPr>
            <w:r>
              <w:rPr>
                <w:rFonts w:ascii="Arial" w:eastAsia="Arial" w:hAnsi="Arial" w:cs="Arial"/>
                <w:sz w:val="20"/>
                <w:szCs w:val="20"/>
              </w:rPr>
              <w:t>Divulgação científica de Astronomia e Astrofísica nas Instituições de Ensino de Erechim  RS</w:t>
            </w:r>
          </w:p>
        </w:tc>
        <w:tc>
          <w:tcPr>
            <w:tcW w:w="2775"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Leonardo de Sousa Silva</w:t>
            </w:r>
          </w:p>
        </w:tc>
        <w:tc>
          <w:tcPr>
            <w:tcW w:w="2640"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PPAIEX/PIBEX/Projeto</w:t>
            </w:r>
          </w:p>
        </w:tc>
      </w:tr>
      <w:tr w:rsidR="0082187C">
        <w:trPr>
          <w:trHeight w:val="832"/>
        </w:trPr>
        <w:tc>
          <w:tcPr>
            <w:tcW w:w="660" w:type="dxa"/>
            <w:tcBorders>
              <w:left w:val="single" w:sz="6" w:space="0" w:color="000000"/>
              <w:bottom w:val="single" w:sz="4"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24</w:t>
            </w:r>
          </w:p>
        </w:tc>
        <w:tc>
          <w:tcPr>
            <w:tcW w:w="3104" w:type="dxa"/>
            <w:tcBorders>
              <w:bottom w:val="single" w:sz="4"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NEABI - IFRS Campus Erechim - Religiosidades e histórias afro-brasileiras e indígenas</w:t>
            </w:r>
          </w:p>
        </w:tc>
        <w:tc>
          <w:tcPr>
            <w:tcW w:w="2775" w:type="dxa"/>
            <w:tcBorders>
              <w:bottom w:val="single" w:sz="4"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Miguelângelo Corteze</w:t>
            </w:r>
          </w:p>
        </w:tc>
        <w:tc>
          <w:tcPr>
            <w:tcW w:w="2640" w:type="dxa"/>
            <w:tcBorders>
              <w:bottom w:val="single" w:sz="4"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PAIEX/PIBEX/Projeto</w:t>
            </w:r>
          </w:p>
        </w:tc>
      </w:tr>
      <w:tr w:rsidR="0082187C">
        <w:trPr>
          <w:trHeight w:val="976"/>
        </w:trPr>
        <w:tc>
          <w:tcPr>
            <w:tcW w:w="660" w:type="dxa"/>
            <w:tcBorders>
              <w:top w:val="single" w:sz="4" w:space="0" w:color="000000"/>
              <w:left w:val="single" w:sz="6" w:space="0" w:color="000000"/>
              <w:bottom w:val="single" w:sz="6"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25</w:t>
            </w:r>
          </w:p>
        </w:tc>
        <w:tc>
          <w:tcPr>
            <w:tcW w:w="3104" w:type="dxa"/>
            <w:tcBorders>
              <w:top w:val="single" w:sz="4" w:space="0" w:color="000000"/>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 xml:space="preserve">Produção e distribuição de sabões para populações em situação de </w:t>
            </w:r>
            <w:r>
              <w:rPr>
                <w:rFonts w:ascii="Arial" w:eastAsia="Arial" w:hAnsi="Arial" w:cs="Arial"/>
                <w:sz w:val="20"/>
                <w:szCs w:val="20"/>
              </w:rPr>
              <w:t>vulnerabilidade e risco social</w:t>
            </w:r>
          </w:p>
        </w:tc>
        <w:tc>
          <w:tcPr>
            <w:tcW w:w="2775" w:type="dxa"/>
            <w:tcBorders>
              <w:top w:val="single" w:sz="4" w:space="0" w:color="000000"/>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Marilia Assunta Sfredo</w:t>
            </w:r>
          </w:p>
        </w:tc>
        <w:tc>
          <w:tcPr>
            <w:tcW w:w="2640" w:type="dxa"/>
            <w:tcBorders>
              <w:top w:val="single" w:sz="4" w:space="0" w:color="000000"/>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PAIEX/PIBEX/Projeto</w:t>
            </w:r>
          </w:p>
        </w:tc>
      </w:tr>
      <w:tr w:rsidR="0082187C">
        <w:trPr>
          <w:trHeight w:val="559"/>
        </w:trPr>
        <w:tc>
          <w:tcPr>
            <w:tcW w:w="660" w:type="dxa"/>
            <w:tcBorders>
              <w:left w:val="single" w:sz="6" w:space="0" w:color="000000"/>
              <w:bottom w:val="single" w:sz="4"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26</w:t>
            </w:r>
          </w:p>
        </w:tc>
        <w:tc>
          <w:tcPr>
            <w:tcW w:w="3104" w:type="dxa"/>
            <w:tcBorders>
              <w:bottom w:val="single" w:sz="4"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Divulgando a Educação para o Mundo do Trabalho - Ano 2</w:t>
            </w:r>
          </w:p>
        </w:tc>
        <w:tc>
          <w:tcPr>
            <w:tcW w:w="2775" w:type="dxa"/>
            <w:tcBorders>
              <w:bottom w:val="single" w:sz="4"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Marlova Elizabete Balke</w:t>
            </w:r>
          </w:p>
        </w:tc>
        <w:tc>
          <w:tcPr>
            <w:tcW w:w="2640" w:type="dxa"/>
            <w:tcBorders>
              <w:bottom w:val="single" w:sz="4"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PAIEX/PIBEX/Projeto</w:t>
            </w:r>
          </w:p>
        </w:tc>
      </w:tr>
      <w:tr w:rsidR="0082187C">
        <w:trPr>
          <w:trHeight w:val="345"/>
        </w:trPr>
        <w:tc>
          <w:tcPr>
            <w:tcW w:w="660" w:type="dxa"/>
            <w:tcBorders>
              <w:top w:val="single" w:sz="4" w:space="0" w:color="000000"/>
              <w:left w:val="single" w:sz="6" w:space="0" w:color="000000"/>
              <w:bottom w:val="single" w:sz="6"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27</w:t>
            </w:r>
          </w:p>
        </w:tc>
        <w:tc>
          <w:tcPr>
            <w:tcW w:w="3104" w:type="dxa"/>
            <w:tcBorders>
              <w:top w:val="single" w:sz="4" w:space="0" w:color="000000"/>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Vem Pro IF 2022</w:t>
            </w:r>
          </w:p>
        </w:tc>
        <w:tc>
          <w:tcPr>
            <w:tcW w:w="2775" w:type="dxa"/>
            <w:tcBorders>
              <w:top w:val="single" w:sz="4" w:space="0" w:color="000000"/>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Eduardo Fernandes Sarturi</w:t>
            </w:r>
          </w:p>
        </w:tc>
        <w:tc>
          <w:tcPr>
            <w:tcW w:w="2640" w:type="dxa"/>
            <w:tcBorders>
              <w:top w:val="single" w:sz="4" w:space="0" w:color="000000"/>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PAIEX/PIBEX/Projeto</w:t>
            </w:r>
          </w:p>
        </w:tc>
      </w:tr>
      <w:tr w:rsidR="0082187C">
        <w:trPr>
          <w:trHeight w:val="523"/>
        </w:trPr>
        <w:tc>
          <w:tcPr>
            <w:tcW w:w="660" w:type="dxa"/>
            <w:tcBorders>
              <w:left w:val="single" w:sz="6" w:space="0" w:color="000000"/>
              <w:bottom w:val="single" w:sz="6"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lastRenderedPageBreak/>
              <w:t>28</w:t>
            </w:r>
          </w:p>
        </w:tc>
        <w:tc>
          <w:tcPr>
            <w:tcW w:w="3104"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 xml:space="preserve">Apoio à </w:t>
            </w:r>
            <w:r>
              <w:rPr>
                <w:rFonts w:ascii="Arial" w:eastAsia="Arial" w:hAnsi="Arial" w:cs="Arial"/>
                <w:sz w:val="20"/>
                <w:szCs w:val="20"/>
              </w:rPr>
              <w:t>Micro e Pequenos Empreendedores de Erechim</w:t>
            </w:r>
          </w:p>
        </w:tc>
        <w:tc>
          <w:tcPr>
            <w:tcW w:w="2775"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Keila Cristina da Rosa</w:t>
            </w:r>
          </w:p>
        </w:tc>
        <w:tc>
          <w:tcPr>
            <w:tcW w:w="2640"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PAIEX/PIBEX/Projeto</w:t>
            </w:r>
          </w:p>
        </w:tc>
      </w:tr>
      <w:tr w:rsidR="0082187C">
        <w:trPr>
          <w:trHeight w:val="519"/>
        </w:trPr>
        <w:tc>
          <w:tcPr>
            <w:tcW w:w="660" w:type="dxa"/>
            <w:tcBorders>
              <w:left w:val="single" w:sz="6" w:space="0" w:color="000000"/>
              <w:bottom w:val="single" w:sz="6"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29</w:t>
            </w:r>
          </w:p>
        </w:tc>
        <w:tc>
          <w:tcPr>
            <w:tcW w:w="3104"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Mediações e diálogos sobre processos educativos e inclusãoI</w:t>
            </w:r>
          </w:p>
        </w:tc>
        <w:tc>
          <w:tcPr>
            <w:tcW w:w="2775"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Silvia Salete Remos</w:t>
            </w:r>
          </w:p>
        </w:tc>
        <w:tc>
          <w:tcPr>
            <w:tcW w:w="2640"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PAIEX/PIBEX/Projeto</w:t>
            </w:r>
          </w:p>
        </w:tc>
      </w:tr>
      <w:tr w:rsidR="0082187C">
        <w:trPr>
          <w:trHeight w:val="515"/>
        </w:trPr>
        <w:tc>
          <w:tcPr>
            <w:tcW w:w="660" w:type="dxa"/>
            <w:tcBorders>
              <w:left w:val="single" w:sz="6" w:space="0" w:color="000000"/>
              <w:bottom w:val="single" w:sz="6"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30</w:t>
            </w:r>
          </w:p>
        </w:tc>
        <w:tc>
          <w:tcPr>
            <w:tcW w:w="3104" w:type="dxa"/>
            <w:tcBorders>
              <w:bottom w:val="single" w:sz="6" w:space="0" w:color="000000"/>
              <w:right w:val="single" w:sz="6" w:space="0" w:color="000000"/>
            </w:tcBorders>
          </w:tcPr>
          <w:p w:rsidR="0082187C" w:rsidRDefault="00B66AA5">
            <w:pPr>
              <w:spacing w:line="276" w:lineRule="auto"/>
              <w:ind w:right="500"/>
              <w:jc w:val="both"/>
              <w:rPr>
                <w:rFonts w:ascii="Arial" w:eastAsia="Arial" w:hAnsi="Arial" w:cs="Arial"/>
                <w:sz w:val="20"/>
                <w:szCs w:val="20"/>
              </w:rPr>
            </w:pPr>
            <w:r>
              <w:rPr>
                <w:rFonts w:ascii="Arial" w:eastAsia="Arial" w:hAnsi="Arial" w:cs="Arial"/>
                <w:sz w:val="20"/>
                <w:szCs w:val="20"/>
              </w:rPr>
              <w:t>PréIF: ações de inserção ao Instituto Federal</w:t>
            </w:r>
          </w:p>
        </w:tc>
        <w:tc>
          <w:tcPr>
            <w:tcW w:w="2775"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 xml:space="preserve">Maria Leidiana </w:t>
            </w:r>
            <w:r>
              <w:rPr>
                <w:rFonts w:ascii="Arial" w:eastAsia="Arial" w:hAnsi="Arial" w:cs="Arial"/>
                <w:sz w:val="20"/>
                <w:szCs w:val="20"/>
              </w:rPr>
              <w:t>Mendes de Oliveira</w:t>
            </w:r>
          </w:p>
        </w:tc>
        <w:tc>
          <w:tcPr>
            <w:tcW w:w="2640"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PAIEX/PIBEX/Projeto</w:t>
            </w:r>
          </w:p>
        </w:tc>
      </w:tr>
      <w:tr w:rsidR="0082187C">
        <w:trPr>
          <w:trHeight w:val="1334"/>
        </w:trPr>
        <w:tc>
          <w:tcPr>
            <w:tcW w:w="660" w:type="dxa"/>
            <w:tcBorders>
              <w:left w:val="single" w:sz="6" w:space="0" w:color="000000"/>
              <w:bottom w:val="single" w:sz="6"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31</w:t>
            </w:r>
          </w:p>
        </w:tc>
        <w:tc>
          <w:tcPr>
            <w:tcW w:w="3104" w:type="dxa"/>
            <w:tcBorders>
              <w:bottom w:val="single" w:sz="6" w:space="0" w:color="000000"/>
              <w:right w:val="single" w:sz="6" w:space="0" w:color="000000"/>
            </w:tcBorders>
          </w:tcPr>
          <w:p w:rsidR="0082187C" w:rsidRDefault="00B66AA5">
            <w:pPr>
              <w:spacing w:line="276" w:lineRule="auto"/>
              <w:ind w:right="20"/>
              <w:jc w:val="both"/>
              <w:rPr>
                <w:rFonts w:ascii="Arial" w:eastAsia="Arial" w:hAnsi="Arial" w:cs="Arial"/>
                <w:sz w:val="20"/>
                <w:szCs w:val="20"/>
              </w:rPr>
            </w:pPr>
            <w:r>
              <w:rPr>
                <w:rFonts w:ascii="Arial" w:eastAsia="Arial" w:hAnsi="Arial" w:cs="Arial"/>
                <w:sz w:val="20"/>
                <w:szCs w:val="20"/>
              </w:rPr>
              <w:t>Web Rádio Hélio Pomorski do IFRS Campus Erechim: interligando profissionais das rádios comunitárias da Região do Alto Uruguai</w:t>
            </w:r>
          </w:p>
        </w:tc>
        <w:tc>
          <w:tcPr>
            <w:tcW w:w="2775"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Miguelângelo Corteze</w:t>
            </w:r>
          </w:p>
        </w:tc>
        <w:tc>
          <w:tcPr>
            <w:tcW w:w="2640"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PAIEX/PIBEX/Projeto</w:t>
            </w:r>
          </w:p>
        </w:tc>
      </w:tr>
      <w:tr w:rsidR="0082187C">
        <w:trPr>
          <w:trHeight w:val="781"/>
        </w:trPr>
        <w:tc>
          <w:tcPr>
            <w:tcW w:w="660" w:type="dxa"/>
            <w:tcBorders>
              <w:left w:val="single" w:sz="6" w:space="0" w:color="000000"/>
              <w:bottom w:val="single" w:sz="6"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32</w:t>
            </w:r>
          </w:p>
        </w:tc>
        <w:tc>
          <w:tcPr>
            <w:tcW w:w="3104"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 xml:space="preserve">IFRS Campus Erechim: espaços de memória </w:t>
            </w:r>
            <w:r>
              <w:rPr>
                <w:rFonts w:ascii="Arial" w:eastAsia="Arial" w:hAnsi="Arial" w:cs="Arial"/>
                <w:sz w:val="20"/>
                <w:szCs w:val="20"/>
              </w:rPr>
              <w:t>(Edital 13/2022 Arte e Cultura)</w:t>
            </w:r>
          </w:p>
        </w:tc>
        <w:tc>
          <w:tcPr>
            <w:tcW w:w="2775"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Fábio Roberto Krzysczak</w:t>
            </w:r>
          </w:p>
        </w:tc>
        <w:tc>
          <w:tcPr>
            <w:tcW w:w="2640"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PAIEX/PIBEX/Projeto</w:t>
            </w:r>
          </w:p>
        </w:tc>
      </w:tr>
      <w:tr w:rsidR="0082187C">
        <w:trPr>
          <w:trHeight w:val="705"/>
        </w:trPr>
        <w:tc>
          <w:tcPr>
            <w:tcW w:w="660" w:type="dxa"/>
            <w:tcBorders>
              <w:left w:val="single" w:sz="6" w:space="0" w:color="000000"/>
              <w:bottom w:val="single" w:sz="4"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33</w:t>
            </w:r>
          </w:p>
        </w:tc>
        <w:tc>
          <w:tcPr>
            <w:tcW w:w="3104" w:type="dxa"/>
            <w:tcBorders>
              <w:bottom w:val="single" w:sz="4"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Jogos de Tabuleiro: Ludicidade e Recreação com a Comunidade do Alto Uruguai (Edital 18/2022)</w:t>
            </w:r>
          </w:p>
        </w:tc>
        <w:tc>
          <w:tcPr>
            <w:tcW w:w="2775" w:type="dxa"/>
            <w:tcBorders>
              <w:bottom w:val="single" w:sz="4"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Marlova Elizabete Balke</w:t>
            </w:r>
          </w:p>
        </w:tc>
        <w:tc>
          <w:tcPr>
            <w:tcW w:w="2640" w:type="dxa"/>
            <w:tcBorders>
              <w:bottom w:val="single" w:sz="4"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PAIEX/PIBEX/Projeto</w:t>
            </w:r>
          </w:p>
        </w:tc>
      </w:tr>
      <w:tr w:rsidR="0082187C">
        <w:trPr>
          <w:trHeight w:val="310"/>
        </w:trPr>
        <w:tc>
          <w:tcPr>
            <w:tcW w:w="660" w:type="dxa"/>
            <w:tcBorders>
              <w:top w:val="single" w:sz="4" w:space="0" w:color="000000"/>
              <w:left w:val="single" w:sz="6" w:space="0" w:color="000000"/>
              <w:bottom w:val="single" w:sz="6"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34</w:t>
            </w:r>
          </w:p>
        </w:tc>
        <w:tc>
          <w:tcPr>
            <w:tcW w:w="3104" w:type="dxa"/>
            <w:tcBorders>
              <w:top w:val="single" w:sz="4" w:space="0" w:color="000000"/>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Projeto Ka'a guy (indissociável)</w:t>
            </w:r>
          </w:p>
        </w:tc>
        <w:tc>
          <w:tcPr>
            <w:tcW w:w="2775" w:type="dxa"/>
            <w:tcBorders>
              <w:top w:val="single" w:sz="4" w:space="0" w:color="000000"/>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Marilia Assunta Sfredo</w:t>
            </w:r>
          </w:p>
        </w:tc>
        <w:tc>
          <w:tcPr>
            <w:tcW w:w="2640" w:type="dxa"/>
            <w:tcBorders>
              <w:top w:val="single" w:sz="4" w:space="0" w:color="000000"/>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PAIEX/PIBEX/Projeto</w:t>
            </w:r>
          </w:p>
        </w:tc>
      </w:tr>
      <w:tr w:rsidR="0082187C">
        <w:trPr>
          <w:trHeight w:val="1369"/>
        </w:trPr>
        <w:tc>
          <w:tcPr>
            <w:tcW w:w="660" w:type="dxa"/>
            <w:tcBorders>
              <w:left w:val="single" w:sz="6" w:space="0" w:color="000000"/>
              <w:bottom w:val="single" w:sz="6"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35</w:t>
            </w:r>
          </w:p>
        </w:tc>
        <w:tc>
          <w:tcPr>
            <w:tcW w:w="3104" w:type="dxa"/>
            <w:tcBorders>
              <w:bottom w:val="single" w:sz="6" w:space="0" w:color="000000"/>
              <w:right w:val="single" w:sz="6" w:space="0" w:color="000000"/>
            </w:tcBorders>
          </w:tcPr>
          <w:p w:rsidR="0082187C" w:rsidRDefault="00B66AA5">
            <w:pPr>
              <w:spacing w:line="276" w:lineRule="auto"/>
              <w:ind w:right="620"/>
              <w:jc w:val="both"/>
              <w:rPr>
                <w:rFonts w:ascii="Arial" w:eastAsia="Arial" w:hAnsi="Arial" w:cs="Arial"/>
                <w:sz w:val="20"/>
                <w:szCs w:val="20"/>
              </w:rPr>
            </w:pPr>
            <w:r>
              <w:rPr>
                <w:rFonts w:ascii="Arial" w:eastAsia="Arial" w:hAnsi="Arial" w:cs="Arial"/>
                <w:sz w:val="20"/>
                <w:szCs w:val="20"/>
              </w:rPr>
              <w:t>NEA campus Erechim: interligando agroecologia, alimentação nutricional sustentável e educação ambiental (indissociável)</w:t>
            </w:r>
          </w:p>
        </w:tc>
        <w:tc>
          <w:tcPr>
            <w:tcW w:w="2775"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Denise Olkoski</w:t>
            </w:r>
          </w:p>
        </w:tc>
        <w:tc>
          <w:tcPr>
            <w:tcW w:w="2640" w:type="dxa"/>
            <w:tcBorders>
              <w:bottom w:val="single" w:sz="6"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PAIEX/PIBEX/Projeto</w:t>
            </w:r>
          </w:p>
        </w:tc>
      </w:tr>
      <w:tr w:rsidR="0082187C">
        <w:trPr>
          <w:trHeight w:val="1584"/>
        </w:trPr>
        <w:tc>
          <w:tcPr>
            <w:tcW w:w="660" w:type="dxa"/>
            <w:tcBorders>
              <w:top w:val="single" w:sz="6" w:space="0" w:color="000000"/>
              <w:left w:val="single" w:sz="6" w:space="0" w:color="000000"/>
              <w:bottom w:val="single" w:sz="4" w:space="0" w:color="000000"/>
              <w:right w:val="single" w:sz="6" w:space="0" w:color="000000"/>
            </w:tcBorders>
          </w:tcPr>
          <w:p w:rsidR="0082187C" w:rsidRDefault="00B66AA5">
            <w:pPr>
              <w:spacing w:line="276" w:lineRule="auto"/>
              <w:ind w:right="40"/>
              <w:rPr>
                <w:rFonts w:ascii="Arial" w:eastAsia="Arial" w:hAnsi="Arial" w:cs="Arial"/>
                <w:sz w:val="20"/>
                <w:szCs w:val="20"/>
              </w:rPr>
            </w:pPr>
            <w:r>
              <w:rPr>
                <w:rFonts w:ascii="Arial" w:eastAsia="Arial" w:hAnsi="Arial" w:cs="Arial"/>
                <w:sz w:val="20"/>
                <w:szCs w:val="20"/>
              </w:rPr>
              <w:t>36</w:t>
            </w:r>
          </w:p>
        </w:tc>
        <w:tc>
          <w:tcPr>
            <w:tcW w:w="3104" w:type="dxa"/>
            <w:tcBorders>
              <w:top w:val="single" w:sz="6" w:space="0" w:color="000000"/>
              <w:bottom w:val="single" w:sz="4"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 xml:space="preserve">Desenvolvimento de alimentos minimamente </w:t>
            </w:r>
            <w:r>
              <w:rPr>
                <w:rFonts w:ascii="Arial" w:eastAsia="Arial" w:hAnsi="Arial" w:cs="Arial"/>
                <w:sz w:val="20"/>
                <w:szCs w:val="20"/>
              </w:rPr>
              <w:t>processados e sem açúcar para alimentação escolar infantil: uma proposta para agroindústrias familiares da região do Alto Uruguai Gaúcho</w:t>
            </w:r>
          </w:p>
        </w:tc>
        <w:tc>
          <w:tcPr>
            <w:tcW w:w="2775" w:type="dxa"/>
            <w:tcBorders>
              <w:top w:val="single" w:sz="6" w:space="0" w:color="000000"/>
              <w:bottom w:val="single" w:sz="4" w:space="0" w:color="000000"/>
              <w:right w:val="single" w:sz="6" w:space="0" w:color="000000"/>
            </w:tcBorders>
          </w:tcPr>
          <w:p w:rsidR="0082187C" w:rsidRDefault="00B66AA5">
            <w:pPr>
              <w:spacing w:line="276" w:lineRule="auto"/>
              <w:jc w:val="both"/>
              <w:rPr>
                <w:rFonts w:ascii="Arial" w:eastAsia="Arial" w:hAnsi="Arial" w:cs="Arial"/>
                <w:sz w:val="20"/>
                <w:szCs w:val="20"/>
              </w:rPr>
            </w:pPr>
            <w:r>
              <w:rPr>
                <w:rFonts w:ascii="Arial" w:eastAsia="Arial" w:hAnsi="Arial" w:cs="Arial"/>
                <w:sz w:val="20"/>
                <w:szCs w:val="20"/>
              </w:rPr>
              <w:t>Valeria Borszcz/ Daiane Cervinski</w:t>
            </w:r>
          </w:p>
        </w:tc>
        <w:tc>
          <w:tcPr>
            <w:tcW w:w="2640" w:type="dxa"/>
            <w:tcBorders>
              <w:top w:val="single" w:sz="6" w:space="0" w:color="000000"/>
              <w:bottom w:val="single" w:sz="4" w:space="0" w:color="000000"/>
              <w:right w:val="single" w:sz="6" w:space="0" w:color="000000"/>
            </w:tcBorders>
          </w:tcPr>
          <w:p w:rsidR="0082187C" w:rsidRDefault="00B66AA5">
            <w:pPr>
              <w:spacing w:line="276" w:lineRule="auto"/>
              <w:ind w:right="100"/>
              <w:rPr>
                <w:rFonts w:ascii="Arial" w:eastAsia="Arial" w:hAnsi="Arial" w:cs="Arial"/>
                <w:sz w:val="20"/>
                <w:szCs w:val="20"/>
              </w:rPr>
            </w:pPr>
            <w:r>
              <w:rPr>
                <w:rFonts w:ascii="Arial" w:eastAsia="Arial" w:hAnsi="Arial" w:cs="Arial"/>
                <w:sz w:val="20"/>
                <w:szCs w:val="20"/>
              </w:rPr>
              <w:t>PAIEX/PIBEX/Projeto</w:t>
            </w:r>
          </w:p>
        </w:tc>
      </w:tr>
    </w:tbl>
    <w:p w:rsidR="0082187C" w:rsidRDefault="00B66AA5">
      <w:pPr>
        <w:widowControl/>
        <w:spacing w:line="360" w:lineRule="auto"/>
        <w:ind w:right="113"/>
        <w:jc w:val="both"/>
        <w:rPr>
          <w:rFonts w:ascii="Arial" w:eastAsia="Arial" w:hAnsi="Arial" w:cs="Arial"/>
          <w:sz w:val="20"/>
          <w:szCs w:val="20"/>
        </w:rPr>
      </w:pPr>
      <w:r>
        <w:rPr>
          <w:rFonts w:ascii="Arial" w:eastAsia="Arial" w:hAnsi="Arial" w:cs="Arial"/>
          <w:sz w:val="20"/>
          <w:szCs w:val="20"/>
        </w:rPr>
        <w:t>Fonte: Coordenação de Extensão (2022).</w:t>
      </w:r>
    </w:p>
    <w:p w:rsidR="0082187C" w:rsidRDefault="0082187C">
      <w:pPr>
        <w:widowControl/>
        <w:spacing w:line="360" w:lineRule="auto"/>
        <w:ind w:left="102" w:right="113" w:firstLine="618"/>
        <w:jc w:val="both"/>
        <w:rPr>
          <w:rFonts w:ascii="Arial" w:eastAsia="Arial" w:hAnsi="Arial" w:cs="Arial"/>
        </w:rPr>
      </w:pPr>
    </w:p>
    <w:p w:rsidR="0082187C" w:rsidRDefault="0082187C">
      <w:pPr>
        <w:widowControl/>
        <w:spacing w:line="360" w:lineRule="auto"/>
        <w:ind w:left="102" w:right="113" w:firstLine="618"/>
        <w:jc w:val="both"/>
        <w:rPr>
          <w:rFonts w:ascii="Arial" w:eastAsia="Arial" w:hAnsi="Arial" w:cs="Arial"/>
        </w:rPr>
      </w:pPr>
    </w:p>
    <w:p w:rsidR="0082187C" w:rsidRDefault="00B66AA5">
      <w:pPr>
        <w:widowControl/>
        <w:spacing w:line="360" w:lineRule="auto"/>
        <w:ind w:left="102" w:right="113" w:firstLine="618"/>
        <w:jc w:val="both"/>
        <w:rPr>
          <w:rFonts w:ascii="Arial" w:eastAsia="Arial" w:hAnsi="Arial" w:cs="Arial"/>
        </w:rPr>
      </w:pPr>
      <w:r>
        <w:rPr>
          <w:rFonts w:ascii="Arial" w:eastAsia="Arial" w:hAnsi="Arial" w:cs="Arial"/>
        </w:rPr>
        <w:t xml:space="preserve">As ações foram </w:t>
      </w:r>
      <w:r>
        <w:rPr>
          <w:rFonts w:ascii="Arial" w:eastAsia="Arial" w:hAnsi="Arial" w:cs="Arial"/>
        </w:rPr>
        <w:t>publicadas no site do Campus Erechim.</w:t>
      </w:r>
    </w:p>
    <w:p w:rsidR="0082187C" w:rsidRDefault="00B66AA5">
      <w:pPr>
        <w:widowControl/>
        <w:spacing w:line="360" w:lineRule="auto"/>
        <w:ind w:left="102" w:right="-1" w:firstLine="618"/>
        <w:jc w:val="both"/>
        <w:rPr>
          <w:rFonts w:ascii="Arial" w:eastAsia="Arial" w:hAnsi="Arial" w:cs="Arial"/>
        </w:rPr>
      </w:pPr>
      <w:r>
        <w:rPr>
          <w:rFonts w:ascii="Arial" w:eastAsia="Arial" w:hAnsi="Arial" w:cs="Arial"/>
        </w:rPr>
        <w:t xml:space="preserve">Observa-se que, ao longo do ano de 2022, houve um aumento significativo na oferta de Cursos de Formação Inicial e Continuada, o que atende à Política de Extensão, no Capítulo IV: </w:t>
      </w:r>
    </w:p>
    <w:p w:rsidR="0082187C" w:rsidRDefault="00B66AA5">
      <w:pPr>
        <w:widowControl/>
        <w:spacing w:line="360" w:lineRule="auto"/>
        <w:ind w:left="102" w:right="-1" w:firstLine="618"/>
        <w:jc w:val="both"/>
        <w:rPr>
          <w:rFonts w:ascii="Arial" w:eastAsia="Arial" w:hAnsi="Arial" w:cs="Arial"/>
        </w:rPr>
      </w:pPr>
      <w:r>
        <w:rPr>
          <w:rFonts w:ascii="Arial" w:eastAsia="Arial" w:hAnsi="Arial" w:cs="Arial"/>
        </w:rPr>
        <w:t xml:space="preserve">“DOS CURSOS DE EXTENSÃO </w:t>
      </w:r>
    </w:p>
    <w:p w:rsidR="0082187C" w:rsidRDefault="00B66AA5">
      <w:pPr>
        <w:widowControl/>
        <w:spacing w:line="360" w:lineRule="auto"/>
        <w:ind w:left="102" w:right="-1" w:firstLine="618"/>
        <w:jc w:val="both"/>
        <w:rPr>
          <w:rFonts w:ascii="Arial" w:eastAsia="Arial" w:hAnsi="Arial" w:cs="Arial"/>
        </w:rPr>
      </w:pPr>
      <w:r>
        <w:rPr>
          <w:rFonts w:ascii="Arial" w:eastAsia="Arial" w:hAnsi="Arial" w:cs="Arial"/>
        </w:rPr>
        <w:lastRenderedPageBreak/>
        <w:t>Art. 18. A di</w:t>
      </w:r>
      <w:r>
        <w:rPr>
          <w:rFonts w:ascii="Arial" w:eastAsia="Arial" w:hAnsi="Arial" w:cs="Arial"/>
        </w:rPr>
        <w:t>mensão “Cursos de Extensão” se constitui em ação pedagógica de caráter teórico e prático, presencial ou à distância, planejada para atender demandas da sociedade, visando a capacitação, o aperfeiçoamento, a especialização e a atualização de conhecimentos p</w:t>
      </w:r>
      <w:r>
        <w:rPr>
          <w:rFonts w:ascii="Arial" w:eastAsia="Arial" w:hAnsi="Arial" w:cs="Arial"/>
        </w:rPr>
        <w:t>rofissionais, científicos e tecnológicos, com oferta não regular. “</w:t>
      </w:r>
    </w:p>
    <w:p w:rsidR="0082187C" w:rsidRDefault="00B66AA5">
      <w:pPr>
        <w:widowControl/>
        <w:spacing w:line="360" w:lineRule="auto"/>
        <w:ind w:left="102" w:right="-1" w:firstLine="618"/>
        <w:jc w:val="both"/>
        <w:rPr>
          <w:rFonts w:ascii="Arial" w:eastAsia="Arial" w:hAnsi="Arial" w:cs="Arial"/>
        </w:rPr>
      </w:pPr>
      <w:r>
        <w:rPr>
          <w:rFonts w:ascii="Arial" w:eastAsia="Arial" w:hAnsi="Arial" w:cs="Arial"/>
        </w:rPr>
        <w:t xml:space="preserve">Além das ações descritas, ainda foram desenvolvidos cursos MOOC: </w:t>
      </w:r>
    </w:p>
    <w:p w:rsidR="0082187C" w:rsidRDefault="00B66AA5">
      <w:pPr>
        <w:widowControl/>
        <w:spacing w:line="360" w:lineRule="auto"/>
        <w:ind w:left="720" w:right="-1"/>
        <w:jc w:val="both"/>
        <w:rPr>
          <w:rFonts w:ascii="Arial" w:eastAsia="Arial" w:hAnsi="Arial" w:cs="Arial"/>
        </w:rPr>
      </w:pPr>
      <w:r>
        <w:rPr>
          <w:rFonts w:ascii="Arial" w:eastAsia="Arial" w:hAnsi="Arial" w:cs="Arial"/>
        </w:rPr>
        <w:t>- Curso de Cultura Surda, com 4091 inscritos; e</w:t>
      </w:r>
    </w:p>
    <w:p w:rsidR="0082187C" w:rsidRDefault="00B66AA5">
      <w:pPr>
        <w:widowControl/>
        <w:spacing w:line="360" w:lineRule="auto"/>
        <w:ind w:left="720" w:right="-1"/>
        <w:jc w:val="both"/>
        <w:rPr>
          <w:rFonts w:ascii="Arial" w:eastAsia="Arial" w:hAnsi="Arial" w:cs="Arial"/>
        </w:rPr>
      </w:pPr>
      <w:r>
        <w:rPr>
          <w:rFonts w:ascii="Arial" w:eastAsia="Arial" w:hAnsi="Arial" w:cs="Arial"/>
        </w:rPr>
        <w:t>- Curso de Matemática Financeira, com 2553 inscritos.</w:t>
      </w:r>
    </w:p>
    <w:p w:rsidR="0082187C" w:rsidRDefault="0082187C">
      <w:pPr>
        <w:widowControl/>
        <w:spacing w:line="360" w:lineRule="auto"/>
        <w:ind w:left="102" w:right="-1"/>
        <w:jc w:val="both"/>
        <w:rPr>
          <w:rFonts w:ascii="Arial" w:eastAsia="Arial" w:hAnsi="Arial" w:cs="Arial"/>
        </w:rPr>
      </w:pPr>
    </w:p>
    <w:p w:rsidR="0082187C" w:rsidRDefault="00B66AA5">
      <w:pPr>
        <w:widowControl/>
        <w:spacing w:line="360" w:lineRule="auto"/>
        <w:ind w:left="102" w:right="-1" w:firstLine="618"/>
        <w:jc w:val="both"/>
        <w:rPr>
          <w:rFonts w:ascii="Arial" w:eastAsia="Arial" w:hAnsi="Arial" w:cs="Arial"/>
          <w:b/>
        </w:rPr>
      </w:pPr>
      <w:r>
        <w:rPr>
          <w:rFonts w:ascii="Arial" w:eastAsia="Arial" w:hAnsi="Arial" w:cs="Arial"/>
          <w:b/>
        </w:rPr>
        <w:t xml:space="preserve">Jogos dos Institutos Federais </w:t>
      </w:r>
    </w:p>
    <w:p w:rsidR="0082187C" w:rsidRDefault="00B66AA5">
      <w:pPr>
        <w:widowControl/>
        <w:spacing w:line="360" w:lineRule="auto"/>
        <w:ind w:left="102" w:right="-1" w:firstLine="618"/>
        <w:jc w:val="both"/>
        <w:rPr>
          <w:rFonts w:ascii="Arial" w:eastAsia="Arial" w:hAnsi="Arial" w:cs="Arial"/>
        </w:rPr>
      </w:pPr>
      <w:r>
        <w:rPr>
          <w:rFonts w:ascii="Arial" w:eastAsia="Arial" w:hAnsi="Arial" w:cs="Arial"/>
        </w:rPr>
        <w:t xml:space="preserve">Participação do 7º Jogos do IFRS, com o professor de Educação Física, com diferentes modalidades esportivas, no Campus Sertão. </w:t>
      </w:r>
    </w:p>
    <w:p w:rsidR="0082187C" w:rsidRDefault="00B66AA5">
      <w:pPr>
        <w:widowControl/>
        <w:spacing w:line="360" w:lineRule="auto"/>
        <w:ind w:left="102" w:right="-1" w:firstLine="618"/>
        <w:jc w:val="both"/>
        <w:rPr>
          <w:rFonts w:ascii="Arial" w:eastAsia="Arial" w:hAnsi="Arial" w:cs="Arial"/>
        </w:rPr>
      </w:pPr>
      <w:r>
        <w:rPr>
          <w:rFonts w:ascii="Arial" w:eastAsia="Arial" w:hAnsi="Arial" w:cs="Arial"/>
        </w:rPr>
        <w:t>Participação no Campeonato de Xadrez, em Bento Gonçalves, com os estudantes do Ensino Médio Integ</w:t>
      </w:r>
      <w:r>
        <w:rPr>
          <w:rFonts w:ascii="Arial" w:eastAsia="Arial" w:hAnsi="Arial" w:cs="Arial"/>
        </w:rPr>
        <w:t>rado</w:t>
      </w:r>
    </w:p>
    <w:p w:rsidR="0082187C" w:rsidRDefault="0082187C">
      <w:pPr>
        <w:widowControl/>
        <w:spacing w:line="360" w:lineRule="auto"/>
        <w:ind w:left="102" w:right="-1"/>
        <w:jc w:val="both"/>
        <w:rPr>
          <w:rFonts w:ascii="Arial" w:eastAsia="Arial" w:hAnsi="Arial" w:cs="Arial"/>
        </w:rPr>
      </w:pPr>
    </w:p>
    <w:p w:rsidR="0082187C" w:rsidRDefault="00B66AA5">
      <w:pPr>
        <w:widowControl/>
        <w:spacing w:line="360" w:lineRule="auto"/>
        <w:ind w:left="102" w:right="-1" w:firstLine="618"/>
        <w:jc w:val="both"/>
        <w:rPr>
          <w:rFonts w:ascii="Arial" w:eastAsia="Arial" w:hAnsi="Arial" w:cs="Arial"/>
          <w:b/>
        </w:rPr>
      </w:pPr>
      <w:r>
        <w:rPr>
          <w:rFonts w:ascii="Arial" w:eastAsia="Arial" w:hAnsi="Arial" w:cs="Arial"/>
          <w:b/>
        </w:rPr>
        <w:t>Descrição do programa de avaliação e acompanhamento de egressos e seus resultados</w:t>
      </w:r>
    </w:p>
    <w:p w:rsidR="0082187C" w:rsidRDefault="00B66AA5">
      <w:pPr>
        <w:widowControl/>
        <w:spacing w:line="360" w:lineRule="auto"/>
        <w:ind w:left="102" w:right="-1" w:firstLine="618"/>
        <w:jc w:val="both"/>
        <w:rPr>
          <w:rFonts w:ascii="Arial" w:eastAsia="Arial" w:hAnsi="Arial" w:cs="Arial"/>
        </w:rPr>
      </w:pPr>
      <w:r>
        <w:rPr>
          <w:rFonts w:ascii="Arial" w:eastAsia="Arial" w:hAnsi="Arial" w:cs="Arial"/>
        </w:rPr>
        <w:t xml:space="preserve"> O acompanhamento de egressos é desenvolvido pela Coordenação de Extensão, que construiu uma planilha de dados e compartilhou com a Pró-Reitoria de Extensão, com a fina</w:t>
      </w:r>
      <w:r>
        <w:rPr>
          <w:rFonts w:ascii="Arial" w:eastAsia="Arial" w:hAnsi="Arial" w:cs="Arial"/>
        </w:rPr>
        <w:t>lidade de acompanhar os alunos egressos e verificar se seus conhecimentos acadêmicos estão de acordo com o mercado de trabalho. Também organizou a Comissão de Egressos do Campus Erechim, com reuniões semestrais e organização de algumas ações, como a aplica</w:t>
      </w:r>
      <w:r>
        <w:rPr>
          <w:rFonts w:ascii="Arial" w:eastAsia="Arial" w:hAnsi="Arial" w:cs="Arial"/>
        </w:rPr>
        <w:t>ção de uma Pesquisa com os Egressos, enviando um questionário para obtenção de dados sobre os cursos do Campus. No ano de 2022, foi criada uma comissão no Campus Erechim para tratar dos assuntos relativos ao acompanhamento de egressos da Instituição, confo</w:t>
      </w:r>
      <w:r>
        <w:rPr>
          <w:rFonts w:ascii="Arial" w:eastAsia="Arial" w:hAnsi="Arial" w:cs="Arial"/>
        </w:rPr>
        <w:t>rme Portaria 200, de 10 de setembro de 2021.</w:t>
      </w:r>
    </w:p>
    <w:p w:rsidR="0082187C" w:rsidRDefault="00B66AA5">
      <w:pPr>
        <w:widowControl/>
        <w:spacing w:line="360" w:lineRule="auto"/>
        <w:ind w:left="102" w:right="-1" w:firstLine="618"/>
        <w:jc w:val="both"/>
        <w:rPr>
          <w:rFonts w:ascii="Arial" w:eastAsia="Arial" w:hAnsi="Arial" w:cs="Arial"/>
        </w:rPr>
      </w:pPr>
      <w:r>
        <w:rPr>
          <w:rFonts w:ascii="Arial" w:eastAsia="Arial" w:hAnsi="Arial" w:cs="Arial"/>
        </w:rPr>
        <w:t>Também, a Reitoria do IFRS elaborou a IN PROEX/IFRS nº 04/2022 -  que estabelece orientações para o acompanhamento e a manutenção do vínculo institucional com os egressos do Instituto Federal de Educação, Ciênci</w:t>
      </w:r>
      <w:r>
        <w:rPr>
          <w:rFonts w:ascii="Arial" w:eastAsia="Arial" w:hAnsi="Arial" w:cs="Arial"/>
        </w:rPr>
        <w:t xml:space="preserve">a e Tecnologia do Rio Grande do Sul / IFRS. </w:t>
      </w:r>
    </w:p>
    <w:p w:rsidR="0082187C" w:rsidRDefault="00B66AA5">
      <w:pPr>
        <w:widowControl/>
        <w:spacing w:line="360" w:lineRule="auto"/>
        <w:ind w:left="102" w:right="-1" w:firstLine="618"/>
        <w:jc w:val="both"/>
        <w:rPr>
          <w:rFonts w:ascii="Arial" w:eastAsia="Arial" w:hAnsi="Arial" w:cs="Arial"/>
        </w:rPr>
      </w:pPr>
      <w:r>
        <w:rPr>
          <w:rFonts w:ascii="Arial" w:eastAsia="Arial" w:hAnsi="Arial" w:cs="Arial"/>
        </w:rPr>
        <w:lastRenderedPageBreak/>
        <w:t xml:space="preserve">Participação e divulgação do Lançamento do ALUMNI - Portal de Acompanhamento dos Egressos. </w:t>
      </w:r>
    </w:p>
    <w:p w:rsidR="0082187C" w:rsidRDefault="0082187C">
      <w:pPr>
        <w:widowControl/>
        <w:spacing w:line="360" w:lineRule="auto"/>
        <w:ind w:left="102" w:right="-1" w:firstLine="618"/>
        <w:jc w:val="both"/>
        <w:rPr>
          <w:rFonts w:ascii="Arial" w:eastAsia="Arial" w:hAnsi="Arial" w:cs="Arial"/>
          <w:color w:val="0000FF"/>
        </w:rPr>
      </w:pPr>
    </w:p>
    <w:p w:rsidR="0082187C" w:rsidRDefault="00B66AA5">
      <w:pPr>
        <w:widowControl/>
        <w:spacing w:line="360" w:lineRule="auto"/>
        <w:ind w:right="-1" w:firstLine="720"/>
        <w:jc w:val="both"/>
        <w:rPr>
          <w:rFonts w:ascii="Arial" w:eastAsia="Arial" w:hAnsi="Arial" w:cs="Arial"/>
        </w:rPr>
      </w:pPr>
      <w:r>
        <w:rPr>
          <w:rFonts w:ascii="Arial" w:eastAsia="Arial" w:hAnsi="Arial" w:cs="Arial"/>
          <w:b/>
        </w:rPr>
        <w:t>Curricularização da Extensão</w:t>
      </w:r>
    </w:p>
    <w:p w:rsidR="0082187C" w:rsidRDefault="0082187C">
      <w:pPr>
        <w:widowControl/>
        <w:spacing w:line="360" w:lineRule="auto"/>
        <w:ind w:right="-1" w:firstLine="720"/>
        <w:jc w:val="both"/>
        <w:rPr>
          <w:rFonts w:ascii="Arial" w:eastAsia="Arial" w:hAnsi="Arial" w:cs="Arial"/>
        </w:rPr>
      </w:pPr>
    </w:p>
    <w:p w:rsidR="0082187C" w:rsidRDefault="00B66AA5">
      <w:pPr>
        <w:widowControl/>
        <w:spacing w:line="360" w:lineRule="auto"/>
        <w:ind w:right="-1" w:firstLine="720"/>
        <w:jc w:val="both"/>
        <w:rPr>
          <w:rFonts w:ascii="Arial" w:eastAsia="Arial" w:hAnsi="Arial" w:cs="Arial"/>
        </w:rPr>
      </w:pPr>
      <w:r>
        <w:rPr>
          <w:rFonts w:ascii="Arial" w:eastAsia="Arial" w:hAnsi="Arial" w:cs="Arial"/>
        </w:rPr>
        <w:t xml:space="preserve">Quanto à Curricularização da Extensão, foi aprovada, em 2022, a Resolução nº 022, de 26 </w:t>
      </w:r>
      <w:r>
        <w:rPr>
          <w:rFonts w:ascii="Arial" w:eastAsia="Arial" w:hAnsi="Arial" w:cs="Arial"/>
        </w:rPr>
        <w:t xml:space="preserve">de abril de 2022. Aprova a Regulamentação da Curricularização da Extensão do IFRS. Os documentos encontram-se divulgados no sítio institucional. </w:t>
      </w:r>
    </w:p>
    <w:p w:rsidR="0082187C" w:rsidRDefault="00B66AA5">
      <w:pPr>
        <w:widowControl/>
        <w:spacing w:line="360" w:lineRule="auto"/>
        <w:ind w:right="-1" w:firstLine="720"/>
        <w:jc w:val="both"/>
        <w:rPr>
          <w:rFonts w:ascii="Arial" w:eastAsia="Arial" w:hAnsi="Arial" w:cs="Arial"/>
        </w:rPr>
      </w:pPr>
      <w:r>
        <w:rPr>
          <w:rFonts w:ascii="Arial" w:eastAsia="Arial" w:hAnsi="Arial" w:cs="Arial"/>
        </w:rPr>
        <w:t>A Coordenação de Extensão do campus participou como integrante da Comissão da Reitoria, conforme Portaria IFRS</w:t>
      </w:r>
      <w:r>
        <w:rPr>
          <w:rFonts w:ascii="Arial" w:eastAsia="Arial" w:hAnsi="Arial" w:cs="Arial"/>
        </w:rPr>
        <w:t xml:space="preserve"> nº 283, de 20 de junho de 2022: Grupo de Trabalho sobre a Curricularização da Extensão no IFRS. </w:t>
      </w:r>
    </w:p>
    <w:p w:rsidR="0082187C" w:rsidRDefault="00B66AA5">
      <w:pPr>
        <w:widowControl/>
        <w:spacing w:line="360" w:lineRule="auto"/>
        <w:ind w:right="-1" w:firstLine="720"/>
        <w:jc w:val="both"/>
        <w:rPr>
          <w:rFonts w:ascii="Arial" w:eastAsia="Arial" w:hAnsi="Arial" w:cs="Arial"/>
        </w:rPr>
      </w:pPr>
      <w:r>
        <w:rPr>
          <w:rFonts w:ascii="Arial" w:eastAsia="Arial" w:hAnsi="Arial" w:cs="Arial"/>
        </w:rPr>
        <w:t xml:space="preserve">Logo, no decorrer do ano de 2022, observa-se que a Coordenação de Extensão, com os seus pares, atendeu a Política de Extensão do IFRS, conforme o Título III: </w:t>
      </w:r>
    </w:p>
    <w:p w:rsidR="0082187C" w:rsidRDefault="00B66AA5">
      <w:pPr>
        <w:widowControl/>
        <w:spacing w:line="360" w:lineRule="auto"/>
        <w:ind w:right="-1" w:firstLine="720"/>
        <w:jc w:val="both"/>
        <w:rPr>
          <w:rFonts w:ascii="Arial" w:eastAsia="Arial" w:hAnsi="Arial" w:cs="Arial"/>
        </w:rPr>
      </w:pPr>
      <w:r>
        <w:rPr>
          <w:rFonts w:ascii="Arial" w:eastAsia="Arial" w:hAnsi="Arial" w:cs="Arial"/>
        </w:rPr>
        <w:t>“DAS DIMENSÕES DA EXTENSÃO</w:t>
      </w:r>
    </w:p>
    <w:p w:rsidR="0082187C" w:rsidRDefault="00B66AA5">
      <w:pPr>
        <w:widowControl/>
        <w:spacing w:line="360" w:lineRule="auto"/>
        <w:ind w:right="-1" w:firstLine="720"/>
        <w:jc w:val="both"/>
        <w:rPr>
          <w:rFonts w:ascii="Arial" w:eastAsia="Arial" w:hAnsi="Arial" w:cs="Arial"/>
        </w:rPr>
      </w:pPr>
      <w:r>
        <w:rPr>
          <w:rFonts w:ascii="Arial" w:eastAsia="Arial" w:hAnsi="Arial" w:cs="Arial"/>
        </w:rPr>
        <w:t xml:space="preserve"> Art. 11. As dimensões da extensão estabelecem as áreas de atuação da extensão no âmbito das comunidades de abrangência do IFRS e devem atender: </w:t>
      </w:r>
    </w:p>
    <w:p w:rsidR="0082187C" w:rsidRDefault="00B66AA5">
      <w:pPr>
        <w:widowControl/>
        <w:spacing w:line="360" w:lineRule="auto"/>
        <w:ind w:right="-1" w:firstLine="720"/>
        <w:jc w:val="both"/>
        <w:rPr>
          <w:rFonts w:ascii="Arial" w:eastAsia="Arial" w:hAnsi="Arial" w:cs="Arial"/>
        </w:rPr>
      </w:pPr>
      <w:r>
        <w:rPr>
          <w:rFonts w:ascii="Arial" w:eastAsia="Arial" w:hAnsi="Arial" w:cs="Arial"/>
        </w:rPr>
        <w:t xml:space="preserve">I - o desenvolvimento tecnológico; </w:t>
      </w:r>
    </w:p>
    <w:p w:rsidR="0082187C" w:rsidRDefault="00B66AA5">
      <w:pPr>
        <w:widowControl/>
        <w:spacing w:line="360" w:lineRule="auto"/>
        <w:ind w:right="-1" w:firstLine="720"/>
        <w:jc w:val="both"/>
        <w:rPr>
          <w:rFonts w:ascii="Arial" w:eastAsia="Arial" w:hAnsi="Arial" w:cs="Arial"/>
        </w:rPr>
      </w:pPr>
      <w:r>
        <w:rPr>
          <w:rFonts w:ascii="Arial" w:eastAsia="Arial" w:hAnsi="Arial" w:cs="Arial"/>
        </w:rPr>
        <w:t>II - as ações sociais;</w:t>
      </w:r>
    </w:p>
    <w:p w:rsidR="0082187C" w:rsidRDefault="00B66AA5">
      <w:pPr>
        <w:widowControl/>
        <w:spacing w:line="360" w:lineRule="auto"/>
        <w:ind w:right="-1" w:firstLine="720"/>
        <w:jc w:val="both"/>
        <w:rPr>
          <w:rFonts w:ascii="Arial" w:eastAsia="Arial" w:hAnsi="Arial" w:cs="Arial"/>
        </w:rPr>
      </w:pPr>
      <w:r>
        <w:rPr>
          <w:rFonts w:ascii="Arial" w:eastAsia="Arial" w:hAnsi="Arial" w:cs="Arial"/>
        </w:rPr>
        <w:t xml:space="preserve"> </w:t>
      </w:r>
      <w:r>
        <w:rPr>
          <w:rFonts w:ascii="Arial" w:eastAsia="Arial" w:hAnsi="Arial" w:cs="Arial"/>
        </w:rPr>
        <w:t xml:space="preserve">III - o estágio e o emprego; </w:t>
      </w:r>
    </w:p>
    <w:p w:rsidR="0082187C" w:rsidRDefault="00B66AA5">
      <w:pPr>
        <w:widowControl/>
        <w:spacing w:line="360" w:lineRule="auto"/>
        <w:ind w:right="-1" w:firstLine="720"/>
        <w:jc w:val="both"/>
        <w:rPr>
          <w:rFonts w:ascii="Arial" w:eastAsia="Arial" w:hAnsi="Arial" w:cs="Arial"/>
        </w:rPr>
      </w:pPr>
      <w:r>
        <w:rPr>
          <w:rFonts w:ascii="Arial" w:eastAsia="Arial" w:hAnsi="Arial" w:cs="Arial"/>
        </w:rPr>
        <w:t>IV - os cursos de extensão;</w:t>
      </w:r>
    </w:p>
    <w:p w:rsidR="0082187C" w:rsidRDefault="00B66AA5">
      <w:pPr>
        <w:widowControl/>
        <w:spacing w:line="360" w:lineRule="auto"/>
        <w:ind w:right="-1" w:firstLine="720"/>
        <w:jc w:val="both"/>
        <w:rPr>
          <w:rFonts w:ascii="Arial" w:eastAsia="Arial" w:hAnsi="Arial" w:cs="Arial"/>
        </w:rPr>
      </w:pPr>
      <w:r>
        <w:rPr>
          <w:rFonts w:ascii="Arial" w:eastAsia="Arial" w:hAnsi="Arial" w:cs="Arial"/>
        </w:rPr>
        <w:t xml:space="preserve">V - as ações culturais, artísticas, científicas, tecnológicas e esportivas; </w:t>
      </w:r>
    </w:p>
    <w:p w:rsidR="0082187C" w:rsidRDefault="00B66AA5">
      <w:pPr>
        <w:widowControl/>
        <w:spacing w:line="360" w:lineRule="auto"/>
        <w:ind w:right="-1" w:firstLine="720"/>
        <w:jc w:val="both"/>
        <w:rPr>
          <w:rFonts w:ascii="Arial" w:eastAsia="Arial" w:hAnsi="Arial" w:cs="Arial"/>
        </w:rPr>
      </w:pPr>
      <w:r>
        <w:rPr>
          <w:rFonts w:ascii="Arial" w:eastAsia="Arial" w:hAnsi="Arial" w:cs="Arial"/>
        </w:rPr>
        <w:t xml:space="preserve">VI - as visitas gerenciais; </w:t>
      </w:r>
    </w:p>
    <w:p w:rsidR="0082187C" w:rsidRDefault="00B66AA5">
      <w:pPr>
        <w:widowControl/>
        <w:spacing w:line="360" w:lineRule="auto"/>
        <w:ind w:right="-1" w:firstLine="720"/>
        <w:jc w:val="both"/>
        <w:rPr>
          <w:rFonts w:ascii="Arial" w:eastAsia="Arial" w:hAnsi="Arial" w:cs="Arial"/>
        </w:rPr>
      </w:pPr>
      <w:r>
        <w:rPr>
          <w:rFonts w:ascii="Arial" w:eastAsia="Arial" w:hAnsi="Arial" w:cs="Arial"/>
        </w:rPr>
        <w:t xml:space="preserve">VII - o empreendedorismo e associativismo; e, </w:t>
      </w:r>
    </w:p>
    <w:p w:rsidR="0082187C" w:rsidRDefault="00B66AA5">
      <w:pPr>
        <w:widowControl/>
        <w:spacing w:line="360" w:lineRule="auto"/>
        <w:ind w:right="-1" w:firstLine="720"/>
        <w:jc w:val="both"/>
        <w:rPr>
          <w:rFonts w:ascii="Arial" w:eastAsia="Arial" w:hAnsi="Arial" w:cs="Arial"/>
        </w:rPr>
      </w:pPr>
      <w:r>
        <w:rPr>
          <w:rFonts w:ascii="Arial" w:eastAsia="Arial" w:hAnsi="Arial" w:cs="Arial"/>
        </w:rPr>
        <w:t>VIII - o acompanhamento de egressos”.</w:t>
      </w:r>
    </w:p>
    <w:p w:rsidR="0082187C" w:rsidRDefault="00B66AA5">
      <w:pPr>
        <w:pStyle w:val="Ttulo2"/>
        <w:spacing w:after="0" w:line="276" w:lineRule="auto"/>
        <w:ind w:right="-1"/>
      </w:pPr>
      <w:r>
        <w:br w:type="page"/>
      </w:r>
    </w:p>
    <w:p w:rsidR="0082187C" w:rsidRDefault="00B66AA5">
      <w:pPr>
        <w:pStyle w:val="Ttulo2"/>
        <w:spacing w:after="0" w:line="276" w:lineRule="auto"/>
        <w:ind w:right="-1"/>
      </w:pPr>
      <w:bookmarkStart w:id="57" w:name="__RefHeading___Toc8381_1489316224"/>
      <w:bookmarkStart w:id="58" w:name="_heading=h.3ygebqi"/>
      <w:bookmarkEnd w:id="57"/>
      <w:bookmarkEnd w:id="58"/>
      <w:r>
        <w:lastRenderedPageBreak/>
        <w:t xml:space="preserve">3.2 </w:t>
      </w:r>
      <w:r>
        <w:t>Comunicação com a Sociedade</w:t>
      </w:r>
    </w:p>
    <w:p w:rsidR="0082187C" w:rsidRDefault="0082187C">
      <w:pPr>
        <w:ind w:right="-1"/>
        <w:rPr>
          <w:rFonts w:ascii="Arial" w:hAnsi="Arial" w:cs="Arial"/>
        </w:rPr>
      </w:pPr>
    </w:p>
    <w:p w:rsidR="0082187C" w:rsidRDefault="00B66AA5">
      <w:pPr>
        <w:ind w:right="-1"/>
        <w:rPr>
          <w:rFonts w:ascii="Arial" w:hAnsi="Arial" w:cs="Arial"/>
        </w:rPr>
      </w:pPr>
      <w:r>
        <w:rPr>
          <w:rFonts w:ascii="Arial" w:hAnsi="Arial" w:cs="Arial"/>
        </w:rPr>
        <w:tab/>
        <w:t xml:space="preserve">A tabela a seguir, demonstra a percepção da comunidade acadêmica e escolar sobre a comunicação no IFRS. </w:t>
      </w:r>
    </w:p>
    <w:p w:rsidR="0082187C" w:rsidRDefault="0082187C">
      <w:pPr>
        <w:rPr>
          <w:rFonts w:ascii="Arial" w:hAnsi="Arial" w:cs="Arial"/>
        </w:rPr>
      </w:pPr>
    </w:p>
    <w:p w:rsidR="0082187C" w:rsidRDefault="0082187C">
      <w:pPr>
        <w:rPr>
          <w:rFonts w:ascii="Arial" w:hAnsi="Arial" w:cs="Arial"/>
        </w:rPr>
      </w:pPr>
    </w:p>
    <w:p w:rsidR="0082187C" w:rsidRDefault="00B66AA5">
      <w:pPr>
        <w:keepNext/>
        <w:widowControl/>
        <w:jc w:val="both"/>
        <w:rPr>
          <w:rFonts w:ascii="Arial" w:eastAsia="Arial" w:hAnsi="Arial" w:cs="Arial"/>
          <w:color w:val="FF0000"/>
          <w:sz w:val="20"/>
          <w:szCs w:val="20"/>
        </w:rPr>
      </w:pPr>
      <w:r>
        <w:rPr>
          <w:rFonts w:ascii="Arial" w:eastAsia="Arial" w:hAnsi="Arial" w:cs="Arial"/>
          <w:b/>
          <w:sz w:val="20"/>
          <w:szCs w:val="20"/>
        </w:rPr>
        <w:t>Tabela 8: Respostas de todos os segmentos quanto à comunicação do IFRS - Campus Erechim</w:t>
      </w:r>
    </w:p>
    <w:tbl>
      <w:tblPr>
        <w:tblW w:w="9090" w:type="dxa"/>
        <w:tblLayout w:type="fixed"/>
        <w:tblCellMar>
          <w:top w:w="40" w:type="dxa"/>
          <w:left w:w="40" w:type="dxa"/>
          <w:bottom w:w="40" w:type="dxa"/>
          <w:right w:w="40" w:type="dxa"/>
        </w:tblCellMar>
        <w:tblLook w:val="0600" w:firstRow="0" w:lastRow="0" w:firstColumn="0" w:lastColumn="0" w:noHBand="1" w:noVBand="1"/>
      </w:tblPr>
      <w:tblGrid>
        <w:gridCol w:w="3116"/>
        <w:gridCol w:w="1132"/>
        <w:gridCol w:w="1136"/>
        <w:gridCol w:w="1488"/>
        <w:gridCol w:w="1061"/>
        <w:gridCol w:w="1157"/>
      </w:tblGrid>
      <w:tr w:rsidR="0082187C">
        <w:trPr>
          <w:trHeight w:val="742"/>
        </w:trPr>
        <w:tc>
          <w:tcPr>
            <w:tcW w:w="3115"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rPr>
                <w:rFonts w:ascii="Arial" w:eastAsia="Arial" w:hAnsi="Arial" w:cs="Arial"/>
                <w:color w:val="17563A"/>
                <w:sz w:val="20"/>
                <w:szCs w:val="20"/>
              </w:rPr>
            </w:pPr>
            <w:r>
              <w:rPr>
                <w:rFonts w:ascii="Arial" w:eastAsia="Arial" w:hAnsi="Arial" w:cs="Arial"/>
                <w:color w:val="FFFFFF"/>
                <w:sz w:val="20"/>
                <w:szCs w:val="20"/>
              </w:rPr>
              <w:t>Comunicação com a sociedade</w:t>
            </w:r>
          </w:p>
        </w:tc>
        <w:tc>
          <w:tcPr>
            <w:tcW w:w="1132"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1 -</w:t>
            </w:r>
            <w:r>
              <w:rPr>
                <w:rFonts w:ascii="Arial" w:eastAsia="Arial" w:hAnsi="Arial" w:cs="Arial"/>
                <w:color w:val="FFFFFF"/>
                <w:sz w:val="20"/>
                <w:szCs w:val="20"/>
              </w:rPr>
              <w:t xml:space="preserve"> Concordo totalmente</w:t>
            </w:r>
          </w:p>
        </w:tc>
        <w:tc>
          <w:tcPr>
            <w:tcW w:w="1136"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2 - Concordo</w:t>
            </w:r>
          </w:p>
        </w:tc>
        <w:tc>
          <w:tcPr>
            <w:tcW w:w="1488"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3 - Não concordo nem discordo</w:t>
            </w:r>
          </w:p>
        </w:tc>
        <w:tc>
          <w:tcPr>
            <w:tcW w:w="1061"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4 - Discordo</w:t>
            </w:r>
          </w:p>
        </w:tc>
        <w:tc>
          <w:tcPr>
            <w:tcW w:w="1157"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color w:val="FFFFFF"/>
                <w:sz w:val="20"/>
                <w:szCs w:val="20"/>
              </w:rPr>
              <w:t>5 - Discordo totalmente</w:t>
            </w:r>
          </w:p>
        </w:tc>
      </w:tr>
      <w:tr w:rsidR="0082187C">
        <w:trPr>
          <w:trHeight w:val="1043"/>
        </w:trPr>
        <w:tc>
          <w:tcPr>
            <w:tcW w:w="311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7- O Portal do IFRS (ifrs.edu.br) fornece, com clareza e agilidade, informações sobre o Instituto e o funcionamento da instituição.</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73 (24.9%)</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103 (35.2%)</w:t>
            </w:r>
          </w:p>
        </w:tc>
        <w:tc>
          <w:tcPr>
            <w:tcW w:w="148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44 (15.0%)</w:t>
            </w:r>
          </w:p>
        </w:tc>
        <w:tc>
          <w:tcPr>
            <w:tcW w:w="106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42 (14.3%)</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31 (10.6%)</w:t>
            </w:r>
          </w:p>
        </w:tc>
      </w:tr>
      <w:tr w:rsidR="0082187C">
        <w:trPr>
          <w:trHeight w:val="585"/>
        </w:trPr>
        <w:tc>
          <w:tcPr>
            <w:tcW w:w="311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8- O site do campus apresenta informações sobre as atividades de ensino, pesquisa e extensão do IFRS à comunidade externa.</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85 (29.0%)</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124 (42.3%)</w:t>
            </w:r>
          </w:p>
        </w:tc>
        <w:tc>
          <w:tcPr>
            <w:tcW w:w="148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35 (11.9%)</w:t>
            </w:r>
          </w:p>
        </w:tc>
        <w:tc>
          <w:tcPr>
            <w:tcW w:w="106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26 (8.9%)</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23 (7.8%)</w:t>
            </w:r>
          </w:p>
        </w:tc>
      </w:tr>
      <w:tr w:rsidR="0082187C">
        <w:trPr>
          <w:trHeight w:val="585"/>
        </w:trPr>
        <w:tc>
          <w:tcPr>
            <w:tcW w:w="311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 xml:space="preserve">9- Os meios de comunicação utilizados pelo </w:t>
            </w:r>
            <w:r>
              <w:rPr>
                <w:rFonts w:ascii="Arial" w:eastAsia="Arial" w:hAnsi="Arial" w:cs="Arial"/>
                <w:sz w:val="20"/>
                <w:szCs w:val="20"/>
              </w:rPr>
              <w:t>IFRS são eficazes para divulgar as atividades da instituição.</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60 (20.5%)</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110 (37.5%)</w:t>
            </w:r>
          </w:p>
        </w:tc>
        <w:tc>
          <w:tcPr>
            <w:tcW w:w="148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52 (17.7%)</w:t>
            </w:r>
          </w:p>
        </w:tc>
        <w:tc>
          <w:tcPr>
            <w:tcW w:w="106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35 (11.9%)</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36 (12.3%)</w:t>
            </w:r>
          </w:p>
        </w:tc>
      </w:tr>
      <w:tr w:rsidR="0082187C">
        <w:trPr>
          <w:trHeight w:val="585"/>
        </w:trPr>
        <w:tc>
          <w:tcPr>
            <w:tcW w:w="311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both"/>
              <w:rPr>
                <w:rFonts w:ascii="Arial" w:eastAsia="Arial" w:hAnsi="Arial" w:cs="Arial"/>
                <w:color w:val="17563A"/>
                <w:sz w:val="20"/>
                <w:szCs w:val="20"/>
              </w:rPr>
            </w:pPr>
            <w:r>
              <w:rPr>
                <w:rFonts w:ascii="Arial" w:eastAsia="Arial" w:hAnsi="Arial" w:cs="Arial"/>
                <w:sz w:val="20"/>
                <w:szCs w:val="20"/>
              </w:rPr>
              <w:t>10- Os meios de comunicação utilizados pelo campus são eficazes para divulgar as atividades da instituição.</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53 (18.1%)</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110 (37.5%)</w:t>
            </w:r>
          </w:p>
        </w:tc>
        <w:tc>
          <w:tcPr>
            <w:tcW w:w="148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53 (18</w:t>
            </w:r>
            <w:r>
              <w:rPr>
                <w:rFonts w:ascii="Arial" w:eastAsia="Arial" w:hAnsi="Arial" w:cs="Arial"/>
                <w:sz w:val="20"/>
                <w:szCs w:val="20"/>
              </w:rPr>
              <w:t>.1%)</w:t>
            </w:r>
          </w:p>
        </w:tc>
        <w:tc>
          <w:tcPr>
            <w:tcW w:w="1061"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38 (13.0%)</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spacing w:line="276" w:lineRule="auto"/>
              <w:jc w:val="center"/>
              <w:rPr>
                <w:rFonts w:ascii="Arial" w:eastAsia="Arial" w:hAnsi="Arial" w:cs="Arial"/>
                <w:color w:val="17563A"/>
                <w:sz w:val="20"/>
                <w:szCs w:val="20"/>
              </w:rPr>
            </w:pPr>
            <w:r>
              <w:rPr>
                <w:rFonts w:ascii="Arial" w:eastAsia="Arial" w:hAnsi="Arial" w:cs="Arial"/>
                <w:sz w:val="20"/>
                <w:szCs w:val="20"/>
              </w:rPr>
              <w:t>39 (13.3%)</w:t>
            </w:r>
          </w:p>
        </w:tc>
      </w:tr>
    </w:tbl>
    <w:p w:rsidR="0082187C" w:rsidRDefault="00B66AA5">
      <w:pPr>
        <w:keepNext/>
        <w:widowControl/>
        <w:jc w:val="both"/>
        <w:rPr>
          <w:rFonts w:ascii="Arial" w:eastAsia="Arial" w:hAnsi="Arial" w:cs="Arial"/>
          <w:sz w:val="20"/>
          <w:szCs w:val="20"/>
        </w:rPr>
      </w:pPr>
      <w:r>
        <w:rPr>
          <w:rFonts w:ascii="Arial" w:eastAsia="Arial" w:hAnsi="Arial" w:cs="Arial"/>
          <w:sz w:val="20"/>
          <w:szCs w:val="20"/>
        </w:rPr>
        <w:t>Fonte: CPA CAMPUS ERECHIM (2022).</w:t>
      </w:r>
    </w:p>
    <w:p w:rsidR="0082187C" w:rsidRDefault="0082187C">
      <w:pPr>
        <w:keepNext/>
        <w:widowControl/>
        <w:jc w:val="both"/>
        <w:rPr>
          <w:rFonts w:ascii="Arial" w:eastAsia="Arial" w:hAnsi="Arial" w:cs="Arial"/>
          <w:sz w:val="20"/>
          <w:szCs w:val="20"/>
        </w:rPr>
      </w:pPr>
    </w:p>
    <w:p w:rsidR="0082187C" w:rsidRDefault="00B66AA5">
      <w:pPr>
        <w:widowControl/>
        <w:spacing w:line="360" w:lineRule="auto"/>
        <w:ind w:firstLine="709"/>
        <w:jc w:val="both"/>
        <w:rPr>
          <w:rFonts w:ascii="Arial" w:eastAsia="Arial" w:hAnsi="Arial" w:cs="Arial"/>
        </w:rPr>
      </w:pPr>
      <w:r>
        <w:rPr>
          <w:rFonts w:ascii="Arial" w:eastAsia="Arial" w:hAnsi="Arial" w:cs="Arial"/>
        </w:rPr>
        <w:t>Com base nas informações finais da avaliação da comunidade acadêmica, 60,1% dos participantes consideraram que o portal do IFRS fornece, com clareza e agilidade, informações sobre o Instituto e</w:t>
      </w:r>
      <w:r>
        <w:rPr>
          <w:rFonts w:ascii="Arial" w:eastAsia="Arial" w:hAnsi="Arial" w:cs="Arial"/>
        </w:rPr>
        <w:t xml:space="preserve"> seu funcionamento, 15% se mostraram indiferentes, seguido de 24,9% que ainda consideram o site deficitário. Houve um aumento de 5,1% de avaliações negativas, em relação a 2021 (19,8%), o que mostra que o site não supriu as necessidades da comunidade acadê</w:t>
      </w:r>
      <w:r>
        <w:rPr>
          <w:rFonts w:ascii="Arial" w:eastAsia="Arial" w:hAnsi="Arial" w:cs="Arial"/>
        </w:rPr>
        <w:t>mica, durante o ano de 2022.</w:t>
      </w:r>
    </w:p>
    <w:p w:rsidR="0082187C" w:rsidRDefault="00B66AA5">
      <w:pPr>
        <w:widowControl/>
        <w:spacing w:line="360" w:lineRule="auto"/>
        <w:ind w:firstLine="709"/>
        <w:jc w:val="both"/>
        <w:rPr>
          <w:rFonts w:ascii="Arial" w:eastAsia="Arial" w:hAnsi="Arial" w:cs="Arial"/>
        </w:rPr>
      </w:pPr>
      <w:r>
        <w:rPr>
          <w:rFonts w:ascii="Arial" w:eastAsia="Arial" w:hAnsi="Arial" w:cs="Arial"/>
        </w:rPr>
        <w:t xml:space="preserve">Os resultados referentes à questão 8, dos participantes que concordam que o site do Campus apresenta informações sobre as atividades de ensino, pesquisa e extensão do IFRS à comunidade externa, 71,3% concordaram. </w:t>
      </w:r>
    </w:p>
    <w:p w:rsidR="0082187C" w:rsidRDefault="00B66AA5">
      <w:pPr>
        <w:widowControl/>
        <w:spacing w:line="360" w:lineRule="auto"/>
        <w:ind w:firstLine="709"/>
        <w:jc w:val="both"/>
        <w:rPr>
          <w:rFonts w:ascii="Arial" w:eastAsia="Arial" w:hAnsi="Arial" w:cs="Arial"/>
        </w:rPr>
      </w:pPr>
      <w:r>
        <w:rPr>
          <w:rFonts w:ascii="Arial" w:eastAsia="Arial" w:hAnsi="Arial" w:cs="Arial"/>
        </w:rPr>
        <w:t>Quanto à ques</w:t>
      </w:r>
      <w:r>
        <w:rPr>
          <w:rFonts w:ascii="Arial" w:eastAsia="Arial" w:hAnsi="Arial" w:cs="Arial"/>
        </w:rPr>
        <w:t>tão 9, que questiona a adequação dos meios de comunicação utilizados pelo IFRS para divulgar suas atividades à comunidade, 58% dos participantes julgam adequados os meios de comunicação utilizados pelo IFRS. Nota-</w:t>
      </w:r>
      <w:r>
        <w:rPr>
          <w:rFonts w:ascii="Arial" w:eastAsia="Arial" w:hAnsi="Arial" w:cs="Arial"/>
        </w:rPr>
        <w:lastRenderedPageBreak/>
        <w:t>se um pequeno aumento de 1,4%, em 2022 (24,</w:t>
      </w:r>
      <w:r>
        <w:rPr>
          <w:rFonts w:ascii="Arial" w:eastAsia="Arial" w:hAnsi="Arial" w:cs="Arial"/>
        </w:rPr>
        <w:t>2%), nas respostas negativas em relação ao ano de 2021 (22,8%), indicando um ponto que necessita atenção.</w:t>
      </w:r>
    </w:p>
    <w:p w:rsidR="0082187C" w:rsidRDefault="00B66AA5">
      <w:pPr>
        <w:widowControl/>
        <w:spacing w:line="360" w:lineRule="auto"/>
        <w:ind w:firstLine="709"/>
        <w:jc w:val="both"/>
        <w:rPr>
          <w:rFonts w:ascii="Arial" w:eastAsia="Arial" w:hAnsi="Arial" w:cs="Arial"/>
        </w:rPr>
      </w:pPr>
      <w:r>
        <w:rPr>
          <w:rFonts w:ascii="Arial" w:eastAsia="Arial" w:hAnsi="Arial" w:cs="Arial"/>
        </w:rPr>
        <w:t xml:space="preserve">Já, a questão 10, visa medir se o Campus contém eficácia em seus meios de comunicação, sendo que 55,6% concordam, ficando imparciais 18,1% e, um dado </w:t>
      </w:r>
      <w:r>
        <w:rPr>
          <w:rFonts w:ascii="Arial" w:eastAsia="Arial" w:hAnsi="Arial" w:cs="Arial"/>
        </w:rPr>
        <w:t>expressivo, 26,3% indicam insatisfação.</w:t>
      </w:r>
    </w:p>
    <w:p w:rsidR="0082187C" w:rsidRDefault="0082187C">
      <w:pPr>
        <w:widowControl/>
        <w:spacing w:line="360" w:lineRule="auto"/>
        <w:ind w:firstLine="709"/>
        <w:jc w:val="both"/>
        <w:rPr>
          <w:rFonts w:ascii="Arial" w:eastAsia="Arial" w:hAnsi="Arial" w:cs="Arial"/>
          <w:color w:val="FF0000"/>
        </w:rPr>
      </w:pPr>
    </w:p>
    <w:p w:rsidR="0082187C" w:rsidRDefault="00B66AA5">
      <w:pPr>
        <w:pStyle w:val="Ttulo3"/>
        <w:spacing w:after="0" w:line="276" w:lineRule="auto"/>
      </w:pPr>
      <w:bookmarkStart w:id="59" w:name="__RefHeading___Toc8383_1489316224"/>
      <w:bookmarkStart w:id="60" w:name="_heading=h.sqyw64"/>
      <w:bookmarkEnd w:id="59"/>
      <w:bookmarkEnd w:id="60"/>
      <w:r>
        <w:t>3.2.1 Ouvidoria</w:t>
      </w:r>
    </w:p>
    <w:p w:rsidR="0082187C" w:rsidRDefault="00B66AA5">
      <w:pPr>
        <w:widowControl/>
        <w:spacing w:line="360" w:lineRule="auto"/>
        <w:ind w:firstLine="720"/>
        <w:jc w:val="both"/>
        <w:rPr>
          <w:rFonts w:ascii="Arial" w:eastAsia="Arial" w:hAnsi="Arial" w:cs="Arial"/>
        </w:rPr>
      </w:pPr>
      <w:r>
        <w:rPr>
          <w:rFonts w:ascii="Arial" w:eastAsia="Arial" w:hAnsi="Arial" w:cs="Arial"/>
        </w:rPr>
        <w:t>Está disponível no site do Campus o link “Ouvidoria”, em que o estudante tem acesso ao e-mail ouvidoria@erechim.ifrs.edu.br, através do qual pode-se fazer solicitações, reclamações, denúncias, crític</w:t>
      </w:r>
      <w:r>
        <w:rPr>
          <w:rFonts w:ascii="Arial" w:eastAsia="Arial" w:hAnsi="Arial" w:cs="Arial"/>
        </w:rPr>
        <w:t>as, elogios e sugestões.</w:t>
      </w:r>
    </w:p>
    <w:p w:rsidR="0082187C" w:rsidRDefault="0082187C">
      <w:pPr>
        <w:widowControl/>
        <w:spacing w:line="360" w:lineRule="auto"/>
        <w:jc w:val="both"/>
        <w:rPr>
          <w:rFonts w:ascii="Arial" w:eastAsia="Arial" w:hAnsi="Arial" w:cs="Arial"/>
          <w:color w:val="FF0000"/>
        </w:rPr>
      </w:pPr>
    </w:p>
    <w:p w:rsidR="0082187C" w:rsidRDefault="00B66AA5">
      <w:pPr>
        <w:pStyle w:val="Ttulo2"/>
        <w:spacing w:after="0"/>
        <w:rPr>
          <w:b/>
        </w:rPr>
      </w:pPr>
      <w:bookmarkStart w:id="61" w:name="__RefHeading___Toc8385_1489316224"/>
      <w:bookmarkStart w:id="62" w:name="_heading=h.3cqmetx"/>
      <w:bookmarkEnd w:id="61"/>
      <w:bookmarkEnd w:id="62"/>
      <w:r>
        <w:rPr>
          <w:b/>
        </w:rPr>
        <w:t>3.3 Política de Atendimento aos Discentes</w:t>
      </w:r>
    </w:p>
    <w:p w:rsidR="0082187C" w:rsidRDefault="00B66AA5">
      <w:pPr>
        <w:pStyle w:val="Ttulo3"/>
        <w:spacing w:after="0"/>
      </w:pPr>
      <w:bookmarkStart w:id="63" w:name="__RefHeading___Toc8387_1489316224"/>
      <w:bookmarkStart w:id="64" w:name="_heading=h.1rvwp1q"/>
      <w:bookmarkEnd w:id="63"/>
      <w:bookmarkEnd w:id="64"/>
      <w:r>
        <w:t>3.3.1 Políticas de acesso, seleção e permanência e implementação de ações concretas, bem como de seus resultados</w:t>
      </w:r>
    </w:p>
    <w:p w:rsidR="0082187C" w:rsidRDefault="00B66AA5">
      <w:pPr>
        <w:spacing w:line="360" w:lineRule="auto"/>
        <w:jc w:val="both"/>
        <w:rPr>
          <w:rFonts w:ascii="Arial" w:eastAsia="Arial" w:hAnsi="Arial" w:cs="Arial"/>
        </w:rPr>
      </w:pPr>
      <w:r>
        <w:rPr>
          <w:rFonts w:ascii="Arial" w:eastAsia="Arial" w:hAnsi="Arial" w:cs="Arial"/>
        </w:rPr>
        <w:t xml:space="preserve">            A Coordenação de Assistência Estudantil (CAE), é um setor </w:t>
      </w:r>
      <w:r>
        <w:rPr>
          <w:rFonts w:ascii="Arial" w:eastAsia="Arial" w:hAnsi="Arial" w:cs="Arial"/>
        </w:rPr>
        <w:t xml:space="preserve">previsto na Política de Assistência Estudantil do IFRS e tem o propósito de contribuir com a ampliação das condições de acesso, permanência e êxito dos estudantes, atentando às demandas educacionais de modo a identificar, encaminhar e acompanhar situações </w:t>
      </w:r>
      <w:r>
        <w:rPr>
          <w:rFonts w:ascii="Arial" w:eastAsia="Arial" w:hAnsi="Arial" w:cs="Arial"/>
        </w:rPr>
        <w:t>relacionadas à questões sociais, psicológicas e pedagógicas, que interferem no processo de ensino-aprendizagem.</w:t>
      </w:r>
    </w:p>
    <w:p w:rsidR="0082187C" w:rsidRDefault="00B66AA5">
      <w:pPr>
        <w:spacing w:line="360" w:lineRule="auto"/>
        <w:jc w:val="both"/>
        <w:rPr>
          <w:rFonts w:ascii="Arial" w:eastAsia="Arial" w:hAnsi="Arial" w:cs="Arial"/>
        </w:rPr>
      </w:pPr>
      <w:r>
        <w:rPr>
          <w:rFonts w:ascii="Arial" w:eastAsia="Arial" w:hAnsi="Arial" w:cs="Arial"/>
        </w:rPr>
        <w:t xml:space="preserve">        </w:t>
      </w:r>
      <w:r>
        <w:rPr>
          <w:rFonts w:ascii="Arial" w:eastAsia="Arial" w:hAnsi="Arial" w:cs="Arial"/>
        </w:rPr>
        <w:tab/>
        <w:t>As ações propostas pela CAE, do Campus Erechim, estão amparadas nas diretrizes e normas estabelecidas no Decreto 7.234/2010, que dispõe</w:t>
      </w:r>
      <w:r>
        <w:rPr>
          <w:rFonts w:ascii="Arial" w:eastAsia="Arial" w:hAnsi="Arial" w:cs="Arial"/>
        </w:rPr>
        <w:t xml:space="preserve"> sobre o Programa Nacional de Assistência Estudantil – PNAES, na Política de Assistência Estudantil do IFRS – Resolução nº 86/2013, e na Instrução Normativa PROEN nº 07/ 2014, que normatiza o Programa de Benefícios no IFRS.</w:t>
      </w:r>
    </w:p>
    <w:p w:rsidR="0082187C" w:rsidRDefault="00B66AA5">
      <w:pPr>
        <w:spacing w:line="360" w:lineRule="auto"/>
        <w:jc w:val="both"/>
        <w:rPr>
          <w:rFonts w:ascii="Arial" w:eastAsia="Arial" w:hAnsi="Arial" w:cs="Arial"/>
        </w:rPr>
      </w:pPr>
      <w:r>
        <w:rPr>
          <w:rFonts w:ascii="Arial" w:eastAsia="Arial" w:hAnsi="Arial" w:cs="Arial"/>
        </w:rPr>
        <w:t xml:space="preserve">        </w:t>
      </w:r>
      <w:r>
        <w:rPr>
          <w:rFonts w:ascii="Arial" w:eastAsia="Arial" w:hAnsi="Arial" w:cs="Arial"/>
        </w:rPr>
        <w:tab/>
        <w:t>Pretende-se expor as in</w:t>
      </w:r>
      <w:r>
        <w:rPr>
          <w:rFonts w:ascii="Arial" w:eastAsia="Arial" w:hAnsi="Arial" w:cs="Arial"/>
        </w:rPr>
        <w:t>formações, de forma qualitativa e quantitativa, e objetiva-se que elas possibilitem a sistematização e a avaliação da prática da equipe, atendam ao princípio da transparência, por meio da publicização das ações desenvolvidas e, ainda, forneçam subsídios pa</w:t>
      </w:r>
      <w:r>
        <w:rPr>
          <w:rFonts w:ascii="Arial" w:eastAsia="Arial" w:hAnsi="Arial" w:cs="Arial"/>
        </w:rPr>
        <w:t>ra o acompanhamento realizado pela Comissão de Assistência Estudantil do Campus Erechim.</w:t>
      </w:r>
    </w:p>
    <w:p w:rsidR="0082187C" w:rsidRDefault="00B66AA5">
      <w:pPr>
        <w:spacing w:line="360" w:lineRule="auto"/>
        <w:jc w:val="both"/>
        <w:rPr>
          <w:rFonts w:ascii="Arial" w:eastAsia="Arial" w:hAnsi="Arial" w:cs="Arial"/>
        </w:rPr>
      </w:pPr>
      <w:r>
        <w:rPr>
          <w:rFonts w:ascii="Arial" w:eastAsia="Arial" w:hAnsi="Arial" w:cs="Arial"/>
        </w:rPr>
        <w:tab/>
        <w:t xml:space="preserve">Os dados apresentados foram obtidos através da planilha de atividades diárias dos profissionais e dos registros de intervenções realizadas. Desse modo, este </w:t>
      </w:r>
      <w:r>
        <w:rPr>
          <w:rFonts w:ascii="Arial" w:eastAsia="Arial" w:hAnsi="Arial" w:cs="Arial"/>
        </w:rPr>
        <w:lastRenderedPageBreak/>
        <w:t>relatório</w:t>
      </w:r>
      <w:r>
        <w:rPr>
          <w:rFonts w:ascii="Arial" w:eastAsia="Arial" w:hAnsi="Arial" w:cs="Arial"/>
        </w:rPr>
        <w:t xml:space="preserve"> apresenta as atividades realizadas pela equipe da CAE durante o ano de 2022.</w:t>
      </w:r>
    </w:p>
    <w:p w:rsidR="0082187C" w:rsidRDefault="00B66AA5">
      <w:pPr>
        <w:spacing w:line="360" w:lineRule="auto"/>
        <w:jc w:val="both"/>
        <w:rPr>
          <w:rFonts w:ascii="Arial" w:eastAsia="Arial" w:hAnsi="Arial" w:cs="Arial"/>
        </w:rPr>
      </w:pPr>
      <w:r>
        <w:rPr>
          <w:rFonts w:ascii="Arial" w:eastAsia="Arial" w:hAnsi="Arial" w:cs="Arial"/>
        </w:rPr>
        <w:t xml:space="preserve">        </w:t>
      </w:r>
      <w:r>
        <w:rPr>
          <w:rFonts w:ascii="Arial" w:eastAsia="Arial" w:hAnsi="Arial" w:cs="Arial"/>
        </w:rPr>
        <w:tab/>
        <w:t>Com o propósito de fornecer espaços de apoio aos estudantes, a equipe da Coordenação de Assistência Estudantil realiza intervenções individuais e coletivas. Durante o an</w:t>
      </w:r>
      <w:r>
        <w:rPr>
          <w:rFonts w:ascii="Arial" w:eastAsia="Arial" w:hAnsi="Arial" w:cs="Arial"/>
        </w:rPr>
        <w:t xml:space="preserve">o de 2022, foram realizados </w:t>
      </w:r>
      <w:r>
        <w:rPr>
          <w:rFonts w:ascii="Arial" w:eastAsia="Arial" w:hAnsi="Arial" w:cs="Arial"/>
          <w:b/>
        </w:rPr>
        <w:t>192</w:t>
      </w:r>
      <w:r>
        <w:rPr>
          <w:rFonts w:ascii="Arial" w:eastAsia="Arial" w:hAnsi="Arial" w:cs="Arial"/>
        </w:rPr>
        <w:t xml:space="preserve"> atendimentos psicológicos individuais e atendidos individualmente </w:t>
      </w:r>
      <w:r>
        <w:rPr>
          <w:rFonts w:ascii="Arial" w:eastAsia="Arial" w:hAnsi="Arial" w:cs="Arial"/>
          <w:b/>
        </w:rPr>
        <w:t>49</w:t>
      </w:r>
      <w:r>
        <w:rPr>
          <w:rFonts w:ascii="Arial" w:eastAsia="Arial" w:hAnsi="Arial" w:cs="Arial"/>
        </w:rPr>
        <w:t xml:space="preserve"> estudantes, sendo </w:t>
      </w:r>
      <w:r>
        <w:rPr>
          <w:rFonts w:ascii="Arial" w:eastAsia="Arial" w:hAnsi="Arial" w:cs="Arial"/>
          <w:b/>
        </w:rPr>
        <w:t>33</w:t>
      </w:r>
      <w:r>
        <w:rPr>
          <w:rFonts w:ascii="Arial" w:eastAsia="Arial" w:hAnsi="Arial" w:cs="Arial"/>
        </w:rPr>
        <w:t xml:space="preserve"> do Ensino Médio integrado, </w:t>
      </w:r>
      <w:r>
        <w:rPr>
          <w:rFonts w:ascii="Arial" w:eastAsia="Arial" w:hAnsi="Arial" w:cs="Arial"/>
          <w:b/>
        </w:rPr>
        <w:t>10</w:t>
      </w:r>
      <w:r>
        <w:rPr>
          <w:rFonts w:ascii="Arial" w:eastAsia="Arial" w:hAnsi="Arial" w:cs="Arial"/>
        </w:rPr>
        <w:t xml:space="preserve"> de cursos superiores e </w:t>
      </w:r>
      <w:r>
        <w:rPr>
          <w:rFonts w:ascii="Arial" w:eastAsia="Arial" w:hAnsi="Arial" w:cs="Arial"/>
          <w:b/>
        </w:rPr>
        <w:t>6</w:t>
      </w:r>
      <w:r>
        <w:rPr>
          <w:rFonts w:ascii="Arial" w:eastAsia="Arial" w:hAnsi="Arial" w:cs="Arial"/>
        </w:rPr>
        <w:t xml:space="preserve"> de cursos subsequentes. Além disso, foram realizados atendimentos individuais, </w:t>
      </w:r>
      <w:r>
        <w:rPr>
          <w:rFonts w:ascii="Arial" w:eastAsia="Arial" w:hAnsi="Arial" w:cs="Arial"/>
        </w:rPr>
        <w:t xml:space="preserve">com caráter de orientação, juntamente com o </w:t>
      </w:r>
      <w:r>
        <w:rPr>
          <w:rFonts w:ascii="Arial" w:eastAsia="Arial" w:hAnsi="Arial" w:cs="Arial"/>
          <w:b/>
        </w:rPr>
        <w:t>NAPNE</w:t>
      </w:r>
      <w:r>
        <w:rPr>
          <w:rFonts w:ascii="Arial" w:eastAsia="Arial" w:hAnsi="Arial" w:cs="Arial"/>
        </w:rPr>
        <w:t xml:space="preserve"> (Núcleo de Atendimento às Pessoas com Necessidades Educacionais Específicas), orientação a pais e encaminhamentos para a rede de saúde do município. As intervenções coletivas ocorreram por meio de palestras</w:t>
      </w:r>
      <w:r>
        <w:rPr>
          <w:rFonts w:ascii="Arial" w:eastAsia="Arial" w:hAnsi="Arial" w:cs="Arial"/>
        </w:rPr>
        <w:t xml:space="preserve"> e oficinas.</w:t>
      </w:r>
    </w:p>
    <w:p w:rsidR="0082187C" w:rsidRDefault="00B66AA5">
      <w:pPr>
        <w:spacing w:line="360" w:lineRule="auto"/>
        <w:jc w:val="both"/>
        <w:rPr>
          <w:rFonts w:ascii="Arial" w:eastAsia="Arial" w:hAnsi="Arial" w:cs="Arial"/>
        </w:rPr>
      </w:pPr>
      <w:r>
        <w:rPr>
          <w:rFonts w:ascii="Arial" w:eastAsia="Arial" w:hAnsi="Arial" w:cs="Arial"/>
        </w:rPr>
        <w:t xml:space="preserve">        </w:t>
      </w:r>
      <w:r>
        <w:rPr>
          <w:rFonts w:ascii="Arial" w:eastAsia="Arial" w:hAnsi="Arial" w:cs="Arial"/>
          <w:color w:val="FF0000"/>
        </w:rPr>
        <w:t xml:space="preserve"> </w:t>
      </w:r>
      <w:r>
        <w:rPr>
          <w:rFonts w:ascii="Arial" w:eastAsia="Arial" w:hAnsi="Arial" w:cs="Arial"/>
        </w:rPr>
        <w:t>Durante o processo de ingresso por reserva de vagas, os estudantes são informados acerca das ações da CAE, especialmente sobre a possibilidade de inscrição para o recebimento de auxílios estudantis.</w:t>
      </w:r>
    </w:p>
    <w:p w:rsidR="0082187C" w:rsidRDefault="0082187C">
      <w:pPr>
        <w:spacing w:line="360" w:lineRule="auto"/>
        <w:jc w:val="both"/>
        <w:rPr>
          <w:rFonts w:ascii="Arial" w:eastAsia="Arial" w:hAnsi="Arial" w:cs="Arial"/>
        </w:rPr>
      </w:pPr>
    </w:p>
    <w:p w:rsidR="0082187C" w:rsidRDefault="00B66AA5">
      <w:pPr>
        <w:spacing w:line="276" w:lineRule="auto"/>
        <w:jc w:val="both"/>
        <w:rPr>
          <w:rFonts w:ascii="Arial" w:eastAsia="Arial" w:hAnsi="Arial" w:cs="Arial"/>
          <w:b/>
          <w:sz w:val="20"/>
          <w:szCs w:val="20"/>
        </w:rPr>
      </w:pPr>
      <w:r>
        <w:rPr>
          <w:rFonts w:ascii="Arial" w:eastAsia="Arial" w:hAnsi="Arial" w:cs="Arial"/>
          <w:b/>
          <w:sz w:val="20"/>
          <w:szCs w:val="20"/>
        </w:rPr>
        <w:t>QUADRO 12: Atendimentos da Coorden</w:t>
      </w:r>
      <w:r>
        <w:rPr>
          <w:rFonts w:ascii="Arial" w:eastAsia="Arial" w:hAnsi="Arial" w:cs="Arial"/>
          <w:b/>
          <w:sz w:val="20"/>
          <w:szCs w:val="20"/>
        </w:rPr>
        <w:t>ação de Assistência Estudantil</w:t>
      </w:r>
    </w:p>
    <w:tbl>
      <w:tblPr>
        <w:tblW w:w="9214" w:type="dxa"/>
        <w:tblInd w:w="-8" w:type="dxa"/>
        <w:tblLayout w:type="fixed"/>
        <w:tblCellMar>
          <w:top w:w="100" w:type="dxa"/>
          <w:left w:w="100" w:type="dxa"/>
          <w:bottom w:w="100" w:type="dxa"/>
          <w:right w:w="100" w:type="dxa"/>
        </w:tblCellMar>
        <w:tblLook w:val="0600" w:firstRow="0" w:lastRow="0" w:firstColumn="0" w:lastColumn="0" w:noHBand="1" w:noVBand="1"/>
      </w:tblPr>
      <w:tblGrid>
        <w:gridCol w:w="4395"/>
        <w:gridCol w:w="4819"/>
      </w:tblGrid>
      <w:tr w:rsidR="0082187C">
        <w:trPr>
          <w:trHeight w:val="300"/>
        </w:trPr>
        <w:tc>
          <w:tcPr>
            <w:tcW w:w="4395" w:type="dxa"/>
            <w:tcBorders>
              <w:top w:val="single" w:sz="6" w:space="0" w:color="000000"/>
              <w:left w:val="single" w:sz="6" w:space="0" w:color="000000"/>
              <w:bottom w:val="single" w:sz="6" w:space="0" w:color="000000"/>
              <w:right w:val="single" w:sz="6" w:space="0" w:color="000000"/>
            </w:tcBorders>
          </w:tcPr>
          <w:p w:rsidR="0082187C" w:rsidRDefault="00B66AA5">
            <w:pPr>
              <w:spacing w:line="360" w:lineRule="auto"/>
              <w:jc w:val="center"/>
              <w:rPr>
                <w:rFonts w:ascii="Arial" w:eastAsia="Arial" w:hAnsi="Arial" w:cs="Arial"/>
                <w:b/>
                <w:sz w:val="20"/>
                <w:szCs w:val="20"/>
              </w:rPr>
            </w:pPr>
            <w:r>
              <w:rPr>
                <w:rFonts w:ascii="Arial" w:eastAsia="Arial" w:hAnsi="Arial" w:cs="Arial"/>
                <w:b/>
                <w:sz w:val="20"/>
                <w:szCs w:val="20"/>
              </w:rPr>
              <w:t>ATIVIDADE</w:t>
            </w:r>
          </w:p>
        </w:tc>
        <w:tc>
          <w:tcPr>
            <w:tcW w:w="4818" w:type="dxa"/>
            <w:tcBorders>
              <w:top w:val="single" w:sz="6" w:space="0" w:color="000000"/>
              <w:bottom w:val="single" w:sz="6" w:space="0" w:color="000000"/>
              <w:right w:val="single" w:sz="6" w:space="0" w:color="000000"/>
            </w:tcBorders>
          </w:tcPr>
          <w:p w:rsidR="0082187C" w:rsidRDefault="00B66AA5">
            <w:pPr>
              <w:spacing w:line="360" w:lineRule="auto"/>
              <w:jc w:val="center"/>
              <w:rPr>
                <w:rFonts w:ascii="Arial" w:eastAsia="Arial" w:hAnsi="Arial" w:cs="Arial"/>
                <w:b/>
                <w:sz w:val="20"/>
                <w:szCs w:val="20"/>
              </w:rPr>
            </w:pPr>
            <w:r>
              <w:rPr>
                <w:rFonts w:ascii="Arial" w:eastAsia="Arial" w:hAnsi="Arial" w:cs="Arial"/>
                <w:b/>
                <w:sz w:val="20"/>
                <w:szCs w:val="20"/>
              </w:rPr>
              <w:t>Descrição</w:t>
            </w:r>
          </w:p>
        </w:tc>
      </w:tr>
      <w:tr w:rsidR="0082187C">
        <w:trPr>
          <w:trHeight w:val="1302"/>
        </w:trPr>
        <w:tc>
          <w:tcPr>
            <w:tcW w:w="4395" w:type="dxa"/>
            <w:tcBorders>
              <w:left w:val="single" w:sz="6" w:space="0" w:color="000000"/>
              <w:bottom w:val="single" w:sz="4" w:space="0" w:color="000000"/>
              <w:right w:val="single" w:sz="6" w:space="0" w:color="000000"/>
            </w:tcBorders>
          </w:tcPr>
          <w:p w:rsidR="0082187C" w:rsidRDefault="00B66AA5">
            <w:pPr>
              <w:spacing w:line="360" w:lineRule="auto"/>
              <w:jc w:val="both"/>
              <w:rPr>
                <w:rFonts w:ascii="Arial" w:eastAsia="Arial" w:hAnsi="Arial" w:cs="Arial"/>
                <w:sz w:val="20"/>
                <w:szCs w:val="20"/>
              </w:rPr>
            </w:pPr>
            <w:r>
              <w:rPr>
                <w:rFonts w:ascii="Arial" w:eastAsia="Arial" w:hAnsi="Arial" w:cs="Arial"/>
                <w:sz w:val="20"/>
                <w:szCs w:val="20"/>
              </w:rPr>
              <w:t>Otimização do tempo e procrastinação</w:t>
            </w:r>
          </w:p>
        </w:tc>
        <w:tc>
          <w:tcPr>
            <w:tcW w:w="4818" w:type="dxa"/>
            <w:tcBorders>
              <w:bottom w:val="single" w:sz="4" w:space="0" w:color="000000"/>
              <w:right w:val="single" w:sz="6" w:space="0" w:color="000000"/>
            </w:tcBorders>
          </w:tcPr>
          <w:p w:rsidR="0082187C" w:rsidRDefault="00B66AA5">
            <w:pPr>
              <w:spacing w:line="360" w:lineRule="auto"/>
              <w:jc w:val="both"/>
              <w:rPr>
                <w:rFonts w:ascii="Arial" w:eastAsia="Arial" w:hAnsi="Arial" w:cs="Arial"/>
                <w:sz w:val="20"/>
                <w:szCs w:val="20"/>
              </w:rPr>
            </w:pPr>
            <w:r>
              <w:rPr>
                <w:rFonts w:ascii="Arial" w:eastAsia="Arial" w:hAnsi="Arial" w:cs="Arial"/>
                <w:sz w:val="20"/>
                <w:szCs w:val="20"/>
              </w:rPr>
              <w:t>Atividade destinada ao primeiro ano do curso Técnico Integrado em Mecatrônica, com foco em estratégias para melhorar a gestão do tempo e lidar com a procrastinação.</w:t>
            </w:r>
          </w:p>
        </w:tc>
      </w:tr>
      <w:tr w:rsidR="0082187C">
        <w:trPr>
          <w:trHeight w:val="1268"/>
        </w:trPr>
        <w:tc>
          <w:tcPr>
            <w:tcW w:w="4395" w:type="dxa"/>
            <w:tcBorders>
              <w:top w:val="single" w:sz="4" w:space="0" w:color="000000"/>
              <w:left w:val="single" w:sz="6" w:space="0" w:color="000000"/>
              <w:bottom w:val="single" w:sz="6" w:space="0" w:color="000000"/>
              <w:right w:val="single" w:sz="6" w:space="0" w:color="000000"/>
            </w:tcBorders>
          </w:tcPr>
          <w:p w:rsidR="0082187C" w:rsidRDefault="00B66AA5">
            <w:pPr>
              <w:spacing w:line="360" w:lineRule="auto"/>
              <w:jc w:val="both"/>
              <w:rPr>
                <w:rFonts w:ascii="Arial" w:eastAsia="Arial" w:hAnsi="Arial" w:cs="Arial"/>
                <w:sz w:val="20"/>
                <w:szCs w:val="20"/>
              </w:rPr>
            </w:pPr>
            <w:r>
              <w:rPr>
                <w:rFonts w:ascii="Arial" w:eastAsia="Arial" w:hAnsi="Arial" w:cs="Arial"/>
                <w:sz w:val="20"/>
                <w:szCs w:val="20"/>
              </w:rPr>
              <w:t>Trabalhabilidade, empregabilidade e preparação para o mundo do trabalho</w:t>
            </w:r>
          </w:p>
        </w:tc>
        <w:tc>
          <w:tcPr>
            <w:tcW w:w="4818" w:type="dxa"/>
            <w:tcBorders>
              <w:top w:val="single" w:sz="4" w:space="0" w:color="000000"/>
              <w:bottom w:val="single" w:sz="6" w:space="0" w:color="000000"/>
              <w:right w:val="single" w:sz="6" w:space="0" w:color="000000"/>
            </w:tcBorders>
          </w:tcPr>
          <w:p w:rsidR="0082187C" w:rsidRDefault="00B66AA5">
            <w:pPr>
              <w:spacing w:line="360" w:lineRule="auto"/>
              <w:jc w:val="both"/>
              <w:rPr>
                <w:rFonts w:ascii="Arial" w:eastAsia="Arial" w:hAnsi="Arial" w:cs="Arial"/>
                <w:sz w:val="20"/>
                <w:szCs w:val="20"/>
              </w:rPr>
            </w:pPr>
            <w:r>
              <w:rPr>
                <w:rFonts w:ascii="Arial" w:eastAsia="Arial" w:hAnsi="Arial" w:cs="Arial"/>
                <w:sz w:val="20"/>
                <w:szCs w:val="20"/>
              </w:rPr>
              <w:t>Atividade destinada aos estudantes dos cursos técnicos subsequentes em Finanças e Logística para abordar a preparação para o mundo do trabalho.</w:t>
            </w:r>
          </w:p>
        </w:tc>
      </w:tr>
      <w:tr w:rsidR="0082187C">
        <w:trPr>
          <w:trHeight w:val="1302"/>
        </w:trPr>
        <w:tc>
          <w:tcPr>
            <w:tcW w:w="4395" w:type="dxa"/>
            <w:tcBorders>
              <w:left w:val="single" w:sz="6" w:space="0" w:color="000000"/>
              <w:bottom w:val="single" w:sz="4" w:space="0" w:color="000000"/>
              <w:right w:val="single" w:sz="6" w:space="0" w:color="000000"/>
            </w:tcBorders>
          </w:tcPr>
          <w:p w:rsidR="0082187C" w:rsidRDefault="00B66AA5">
            <w:pPr>
              <w:spacing w:line="360" w:lineRule="auto"/>
              <w:jc w:val="both"/>
              <w:rPr>
                <w:rFonts w:ascii="Arial" w:eastAsia="Arial" w:hAnsi="Arial" w:cs="Arial"/>
                <w:sz w:val="20"/>
                <w:szCs w:val="20"/>
              </w:rPr>
            </w:pPr>
            <w:r>
              <w:rPr>
                <w:rFonts w:ascii="Arial" w:eastAsia="Arial" w:hAnsi="Arial" w:cs="Arial"/>
                <w:sz w:val="20"/>
                <w:szCs w:val="20"/>
              </w:rPr>
              <w:t xml:space="preserve">Planejamento de carreira no curso </w:t>
            </w:r>
            <w:r>
              <w:rPr>
                <w:rFonts w:ascii="Arial" w:eastAsia="Arial" w:hAnsi="Arial" w:cs="Arial"/>
                <w:sz w:val="20"/>
                <w:szCs w:val="20"/>
              </w:rPr>
              <w:t>superior</w:t>
            </w:r>
          </w:p>
        </w:tc>
        <w:tc>
          <w:tcPr>
            <w:tcW w:w="4818" w:type="dxa"/>
            <w:tcBorders>
              <w:bottom w:val="single" w:sz="4" w:space="0" w:color="000000"/>
              <w:right w:val="single" w:sz="6" w:space="0" w:color="000000"/>
            </w:tcBorders>
          </w:tcPr>
          <w:p w:rsidR="0082187C" w:rsidRDefault="00B66AA5">
            <w:pPr>
              <w:spacing w:line="360" w:lineRule="auto"/>
              <w:jc w:val="both"/>
              <w:rPr>
                <w:rFonts w:ascii="Arial" w:eastAsia="Arial" w:hAnsi="Arial" w:cs="Arial"/>
                <w:sz w:val="20"/>
                <w:szCs w:val="20"/>
              </w:rPr>
            </w:pPr>
            <w:r>
              <w:rPr>
                <w:rFonts w:ascii="Arial" w:eastAsia="Arial" w:hAnsi="Arial" w:cs="Arial"/>
                <w:sz w:val="20"/>
                <w:szCs w:val="20"/>
              </w:rPr>
              <w:t>Atividade destinada aos estudantes do curso superior em Administração para abordar as experiências acadêmicas na interface com o planejamento de carreira.</w:t>
            </w:r>
          </w:p>
        </w:tc>
      </w:tr>
      <w:tr w:rsidR="0082187C">
        <w:trPr>
          <w:trHeight w:val="1284"/>
        </w:trPr>
        <w:tc>
          <w:tcPr>
            <w:tcW w:w="4395" w:type="dxa"/>
            <w:tcBorders>
              <w:top w:val="single" w:sz="4" w:space="0" w:color="000000"/>
              <w:left w:val="single" w:sz="6" w:space="0" w:color="000000"/>
              <w:bottom w:val="single" w:sz="6" w:space="0" w:color="000000"/>
              <w:right w:val="single" w:sz="6" w:space="0" w:color="000000"/>
            </w:tcBorders>
          </w:tcPr>
          <w:p w:rsidR="0082187C" w:rsidRDefault="00B66AA5">
            <w:pPr>
              <w:spacing w:line="360" w:lineRule="auto"/>
              <w:jc w:val="both"/>
              <w:rPr>
                <w:rFonts w:ascii="Arial" w:eastAsia="Arial" w:hAnsi="Arial" w:cs="Arial"/>
                <w:sz w:val="20"/>
                <w:szCs w:val="20"/>
              </w:rPr>
            </w:pPr>
            <w:r>
              <w:rPr>
                <w:rFonts w:ascii="Arial" w:eastAsia="Arial" w:hAnsi="Arial" w:cs="Arial"/>
                <w:sz w:val="20"/>
                <w:szCs w:val="20"/>
              </w:rPr>
              <w:t>Satisfação no trabalho e qualidade de vida</w:t>
            </w:r>
          </w:p>
        </w:tc>
        <w:tc>
          <w:tcPr>
            <w:tcW w:w="4818" w:type="dxa"/>
            <w:tcBorders>
              <w:top w:val="single" w:sz="4" w:space="0" w:color="000000"/>
              <w:bottom w:val="single" w:sz="6" w:space="0" w:color="000000"/>
              <w:right w:val="single" w:sz="6" w:space="0" w:color="000000"/>
            </w:tcBorders>
          </w:tcPr>
          <w:p w:rsidR="0082187C" w:rsidRDefault="00B66AA5">
            <w:pPr>
              <w:spacing w:line="360" w:lineRule="auto"/>
              <w:jc w:val="both"/>
              <w:rPr>
                <w:rFonts w:ascii="Arial" w:eastAsia="Arial" w:hAnsi="Arial" w:cs="Arial"/>
                <w:sz w:val="20"/>
                <w:szCs w:val="20"/>
              </w:rPr>
            </w:pPr>
            <w:r>
              <w:rPr>
                <w:rFonts w:ascii="Arial" w:eastAsia="Arial" w:hAnsi="Arial" w:cs="Arial"/>
                <w:sz w:val="20"/>
                <w:szCs w:val="20"/>
              </w:rPr>
              <w:t>Atividade destinada aos estudantes do curso supe</w:t>
            </w:r>
            <w:r>
              <w:rPr>
                <w:rFonts w:ascii="Arial" w:eastAsia="Arial" w:hAnsi="Arial" w:cs="Arial"/>
                <w:sz w:val="20"/>
                <w:szCs w:val="20"/>
              </w:rPr>
              <w:t>rior de Tecnologia em Marketing, com vistas a abordar aspectos relacionados à qualidade de vida e satisfação no trabalho.</w:t>
            </w:r>
          </w:p>
        </w:tc>
      </w:tr>
      <w:tr w:rsidR="0082187C">
        <w:trPr>
          <w:trHeight w:val="1235"/>
        </w:trPr>
        <w:tc>
          <w:tcPr>
            <w:tcW w:w="4395" w:type="dxa"/>
            <w:tcBorders>
              <w:left w:val="single" w:sz="6" w:space="0" w:color="000000"/>
              <w:bottom w:val="single" w:sz="6" w:space="0" w:color="000000"/>
              <w:right w:val="single" w:sz="6" w:space="0" w:color="000000"/>
            </w:tcBorders>
          </w:tcPr>
          <w:p w:rsidR="0082187C" w:rsidRDefault="00B66AA5">
            <w:pPr>
              <w:spacing w:line="360" w:lineRule="auto"/>
              <w:jc w:val="both"/>
              <w:rPr>
                <w:rFonts w:ascii="Arial" w:eastAsia="Arial" w:hAnsi="Arial" w:cs="Arial"/>
                <w:sz w:val="20"/>
                <w:szCs w:val="20"/>
              </w:rPr>
            </w:pPr>
            <w:r>
              <w:rPr>
                <w:rFonts w:ascii="Arial" w:eastAsia="Arial" w:hAnsi="Arial" w:cs="Arial"/>
                <w:sz w:val="20"/>
                <w:szCs w:val="20"/>
              </w:rPr>
              <w:lastRenderedPageBreak/>
              <w:t>Satisfação no trabalho e qualidade de vida</w:t>
            </w:r>
          </w:p>
        </w:tc>
        <w:tc>
          <w:tcPr>
            <w:tcW w:w="4818" w:type="dxa"/>
            <w:tcBorders>
              <w:bottom w:val="single" w:sz="6" w:space="0" w:color="000000"/>
              <w:right w:val="single" w:sz="6" w:space="0" w:color="000000"/>
            </w:tcBorders>
          </w:tcPr>
          <w:p w:rsidR="0082187C" w:rsidRDefault="00B66AA5">
            <w:pPr>
              <w:spacing w:line="360" w:lineRule="auto"/>
              <w:jc w:val="both"/>
              <w:rPr>
                <w:rFonts w:ascii="Arial" w:eastAsia="Arial" w:hAnsi="Arial" w:cs="Arial"/>
                <w:sz w:val="20"/>
                <w:szCs w:val="20"/>
              </w:rPr>
            </w:pPr>
            <w:r>
              <w:rPr>
                <w:rFonts w:ascii="Arial" w:eastAsia="Arial" w:hAnsi="Arial" w:cs="Arial"/>
                <w:sz w:val="20"/>
                <w:szCs w:val="20"/>
              </w:rPr>
              <w:t xml:space="preserve">Atividade destinada aos estudantes do curso superior em Administração, com vistas a </w:t>
            </w:r>
            <w:r>
              <w:rPr>
                <w:rFonts w:ascii="Arial" w:eastAsia="Arial" w:hAnsi="Arial" w:cs="Arial"/>
                <w:sz w:val="20"/>
                <w:szCs w:val="20"/>
              </w:rPr>
              <w:t>abordar aspectos relacionados à qualidade de vida e satisfação no trabalho.</w:t>
            </w:r>
          </w:p>
        </w:tc>
      </w:tr>
      <w:tr w:rsidR="0082187C">
        <w:trPr>
          <w:trHeight w:val="1004"/>
        </w:trPr>
        <w:tc>
          <w:tcPr>
            <w:tcW w:w="4395" w:type="dxa"/>
            <w:tcBorders>
              <w:left w:val="single" w:sz="6" w:space="0" w:color="000000"/>
              <w:bottom w:val="single" w:sz="6" w:space="0" w:color="000000"/>
              <w:right w:val="single" w:sz="6" w:space="0" w:color="000000"/>
            </w:tcBorders>
          </w:tcPr>
          <w:p w:rsidR="0082187C" w:rsidRDefault="00B66AA5">
            <w:pPr>
              <w:spacing w:line="360" w:lineRule="auto"/>
              <w:jc w:val="both"/>
              <w:rPr>
                <w:rFonts w:ascii="Arial" w:eastAsia="Arial" w:hAnsi="Arial" w:cs="Arial"/>
                <w:sz w:val="20"/>
                <w:szCs w:val="20"/>
              </w:rPr>
            </w:pPr>
            <w:r>
              <w:rPr>
                <w:rFonts w:ascii="Arial" w:eastAsia="Arial" w:hAnsi="Arial" w:cs="Arial"/>
                <w:sz w:val="20"/>
                <w:szCs w:val="20"/>
              </w:rPr>
              <w:t>Relações humanas e trabalho em equipe</w:t>
            </w:r>
          </w:p>
        </w:tc>
        <w:tc>
          <w:tcPr>
            <w:tcW w:w="4818" w:type="dxa"/>
            <w:tcBorders>
              <w:bottom w:val="single" w:sz="6" w:space="0" w:color="000000"/>
              <w:right w:val="single" w:sz="6" w:space="0" w:color="000000"/>
            </w:tcBorders>
          </w:tcPr>
          <w:p w:rsidR="0082187C" w:rsidRDefault="00B66AA5">
            <w:pPr>
              <w:spacing w:line="360" w:lineRule="auto"/>
              <w:jc w:val="both"/>
              <w:rPr>
                <w:rFonts w:ascii="Arial" w:eastAsia="Arial" w:hAnsi="Arial" w:cs="Arial"/>
                <w:sz w:val="20"/>
                <w:szCs w:val="20"/>
              </w:rPr>
            </w:pPr>
            <w:r>
              <w:rPr>
                <w:rFonts w:ascii="Arial" w:eastAsia="Arial" w:hAnsi="Arial" w:cs="Arial"/>
                <w:sz w:val="20"/>
                <w:szCs w:val="20"/>
              </w:rPr>
              <w:t>Atividade realizada com os estudantes do curso superior de Tecnologia em Marketing, abordando relações interpessoais e o trabalho em equipe.</w:t>
            </w:r>
          </w:p>
        </w:tc>
      </w:tr>
      <w:tr w:rsidR="0082187C">
        <w:trPr>
          <w:trHeight w:val="1469"/>
        </w:trPr>
        <w:tc>
          <w:tcPr>
            <w:tcW w:w="4395" w:type="dxa"/>
            <w:tcBorders>
              <w:left w:val="single" w:sz="6" w:space="0" w:color="000000"/>
              <w:bottom w:val="single" w:sz="6" w:space="0" w:color="000000"/>
              <w:right w:val="single" w:sz="6" w:space="0" w:color="000000"/>
            </w:tcBorders>
          </w:tcPr>
          <w:p w:rsidR="0082187C" w:rsidRDefault="00B66AA5">
            <w:pPr>
              <w:spacing w:line="360" w:lineRule="auto"/>
              <w:jc w:val="both"/>
              <w:rPr>
                <w:rFonts w:ascii="Arial" w:eastAsia="Arial" w:hAnsi="Arial" w:cs="Arial"/>
                <w:sz w:val="20"/>
                <w:szCs w:val="20"/>
              </w:rPr>
            </w:pPr>
            <w:r>
              <w:rPr>
                <w:rFonts w:ascii="Arial" w:eastAsia="Arial" w:hAnsi="Arial" w:cs="Arial"/>
                <w:sz w:val="20"/>
                <w:szCs w:val="20"/>
              </w:rPr>
              <w:t>Gestão do tempo e procrastinação</w:t>
            </w:r>
          </w:p>
        </w:tc>
        <w:tc>
          <w:tcPr>
            <w:tcW w:w="4818" w:type="dxa"/>
            <w:tcBorders>
              <w:bottom w:val="single" w:sz="6" w:space="0" w:color="000000"/>
              <w:right w:val="single" w:sz="6" w:space="0" w:color="000000"/>
            </w:tcBorders>
          </w:tcPr>
          <w:p w:rsidR="0082187C" w:rsidRDefault="00B66AA5">
            <w:pPr>
              <w:spacing w:line="360" w:lineRule="auto"/>
              <w:jc w:val="both"/>
              <w:rPr>
                <w:rFonts w:ascii="Arial" w:eastAsia="Arial" w:hAnsi="Arial" w:cs="Arial"/>
                <w:sz w:val="20"/>
                <w:szCs w:val="20"/>
              </w:rPr>
            </w:pPr>
            <w:r>
              <w:rPr>
                <w:rFonts w:ascii="Arial" w:eastAsia="Arial" w:hAnsi="Arial" w:cs="Arial"/>
                <w:sz w:val="20"/>
                <w:szCs w:val="20"/>
              </w:rPr>
              <w:t>Atividade destinada ao curso superior de Administração, com foco em estratégias para melhorar a gestão do tempo e lidar com a procrastinação.</w:t>
            </w:r>
          </w:p>
        </w:tc>
      </w:tr>
      <w:tr w:rsidR="0082187C">
        <w:trPr>
          <w:trHeight w:val="2015"/>
        </w:trPr>
        <w:tc>
          <w:tcPr>
            <w:tcW w:w="4395" w:type="dxa"/>
            <w:tcBorders>
              <w:left w:val="single" w:sz="6" w:space="0" w:color="000000"/>
              <w:bottom w:val="single" w:sz="4" w:space="0" w:color="000000"/>
              <w:right w:val="single" w:sz="6" w:space="0" w:color="000000"/>
            </w:tcBorders>
          </w:tcPr>
          <w:p w:rsidR="0082187C" w:rsidRDefault="00B66AA5">
            <w:pPr>
              <w:spacing w:line="360" w:lineRule="auto"/>
              <w:jc w:val="both"/>
              <w:rPr>
                <w:rFonts w:ascii="Arial" w:eastAsia="Arial" w:hAnsi="Arial" w:cs="Arial"/>
                <w:sz w:val="20"/>
                <w:szCs w:val="20"/>
              </w:rPr>
            </w:pPr>
            <w:r>
              <w:rPr>
                <w:rFonts w:ascii="Arial" w:eastAsia="Arial" w:hAnsi="Arial" w:cs="Arial"/>
                <w:sz w:val="20"/>
                <w:szCs w:val="20"/>
              </w:rPr>
              <w:t>Violência e assédio</w:t>
            </w:r>
          </w:p>
        </w:tc>
        <w:tc>
          <w:tcPr>
            <w:tcW w:w="4818" w:type="dxa"/>
            <w:tcBorders>
              <w:bottom w:val="single" w:sz="4" w:space="0" w:color="000000"/>
              <w:right w:val="single" w:sz="6" w:space="0" w:color="000000"/>
            </w:tcBorders>
          </w:tcPr>
          <w:p w:rsidR="0082187C" w:rsidRDefault="00B66AA5">
            <w:pPr>
              <w:spacing w:line="360" w:lineRule="auto"/>
              <w:jc w:val="both"/>
              <w:rPr>
                <w:rFonts w:ascii="Arial" w:eastAsia="Arial" w:hAnsi="Arial" w:cs="Arial"/>
                <w:sz w:val="20"/>
                <w:szCs w:val="20"/>
              </w:rPr>
            </w:pPr>
            <w:r>
              <w:rPr>
                <w:rFonts w:ascii="Arial" w:eastAsia="Arial" w:hAnsi="Arial" w:cs="Arial"/>
                <w:sz w:val="20"/>
                <w:szCs w:val="20"/>
              </w:rPr>
              <w:t>Atividade realizada em parceria com o NEPGS (Núcleo de Estu</w:t>
            </w:r>
            <w:r>
              <w:rPr>
                <w:rFonts w:ascii="Arial" w:eastAsia="Arial" w:hAnsi="Arial" w:cs="Arial"/>
                <w:sz w:val="20"/>
                <w:szCs w:val="20"/>
              </w:rPr>
              <w:t>dos e Pesquisas em Gênero e Sexualidades), direcionada às turmas do Ensino Médio Integrado em Informática e Mecatrônica, abordando a temática da violência de gênero e assédio.</w:t>
            </w:r>
          </w:p>
        </w:tc>
      </w:tr>
      <w:tr w:rsidR="0082187C">
        <w:trPr>
          <w:trHeight w:val="2015"/>
        </w:trPr>
        <w:tc>
          <w:tcPr>
            <w:tcW w:w="4395" w:type="dxa"/>
            <w:tcBorders>
              <w:top w:val="single" w:sz="4" w:space="0" w:color="000000"/>
              <w:left w:val="single" w:sz="6" w:space="0" w:color="000000"/>
              <w:bottom w:val="single" w:sz="6" w:space="0" w:color="000000"/>
              <w:right w:val="single" w:sz="6" w:space="0" w:color="000000"/>
            </w:tcBorders>
          </w:tcPr>
          <w:p w:rsidR="0082187C" w:rsidRDefault="00B66AA5">
            <w:pPr>
              <w:spacing w:line="360" w:lineRule="auto"/>
              <w:jc w:val="both"/>
              <w:rPr>
                <w:rFonts w:ascii="Arial" w:eastAsia="Arial" w:hAnsi="Arial" w:cs="Arial"/>
                <w:sz w:val="20"/>
                <w:szCs w:val="20"/>
              </w:rPr>
            </w:pPr>
            <w:r>
              <w:rPr>
                <w:rFonts w:ascii="Arial" w:eastAsia="Arial" w:hAnsi="Arial" w:cs="Arial"/>
                <w:sz w:val="20"/>
                <w:szCs w:val="20"/>
              </w:rPr>
              <w:t>Foco e gestão do tempo</w:t>
            </w:r>
          </w:p>
        </w:tc>
        <w:tc>
          <w:tcPr>
            <w:tcW w:w="4818" w:type="dxa"/>
            <w:tcBorders>
              <w:top w:val="single" w:sz="4" w:space="0" w:color="000000"/>
              <w:bottom w:val="single" w:sz="6" w:space="0" w:color="000000"/>
              <w:right w:val="single" w:sz="6" w:space="0" w:color="000000"/>
            </w:tcBorders>
          </w:tcPr>
          <w:p w:rsidR="0082187C" w:rsidRDefault="00B66AA5">
            <w:pPr>
              <w:spacing w:line="360" w:lineRule="auto"/>
              <w:jc w:val="both"/>
              <w:rPr>
                <w:rFonts w:ascii="Arial" w:eastAsia="Arial" w:hAnsi="Arial" w:cs="Arial"/>
                <w:sz w:val="20"/>
                <w:szCs w:val="20"/>
              </w:rPr>
            </w:pPr>
            <w:r>
              <w:rPr>
                <w:rFonts w:ascii="Arial" w:eastAsia="Arial" w:hAnsi="Arial" w:cs="Arial"/>
                <w:sz w:val="20"/>
                <w:szCs w:val="20"/>
              </w:rPr>
              <w:t xml:space="preserve">Oficina realizada durante a Jornada de Ensino, Pesquisa </w:t>
            </w:r>
            <w:r>
              <w:rPr>
                <w:rFonts w:ascii="Arial" w:eastAsia="Arial" w:hAnsi="Arial" w:cs="Arial"/>
                <w:sz w:val="20"/>
                <w:szCs w:val="20"/>
              </w:rPr>
              <w:t>e Extensão, em parceria com o NAPNE  (Núcleo de Atendimento às Pessoas com Necessidades Educacionais Específicas), para abordar a organização para os estudos e  a gestão do tempo.</w:t>
            </w:r>
          </w:p>
        </w:tc>
      </w:tr>
      <w:tr w:rsidR="0082187C">
        <w:trPr>
          <w:trHeight w:val="1288"/>
        </w:trPr>
        <w:tc>
          <w:tcPr>
            <w:tcW w:w="4395" w:type="dxa"/>
            <w:tcBorders>
              <w:left w:val="single" w:sz="6" w:space="0" w:color="000000"/>
              <w:bottom w:val="single" w:sz="4" w:space="0" w:color="000000"/>
              <w:right w:val="single" w:sz="6" w:space="0" w:color="000000"/>
            </w:tcBorders>
          </w:tcPr>
          <w:p w:rsidR="0082187C" w:rsidRDefault="00B66AA5">
            <w:pPr>
              <w:spacing w:line="360" w:lineRule="auto"/>
              <w:jc w:val="both"/>
              <w:rPr>
                <w:rFonts w:ascii="Arial" w:eastAsia="Arial" w:hAnsi="Arial" w:cs="Arial"/>
                <w:sz w:val="20"/>
                <w:szCs w:val="20"/>
              </w:rPr>
            </w:pPr>
            <w:r>
              <w:rPr>
                <w:rFonts w:ascii="Arial" w:eastAsia="Arial" w:hAnsi="Arial" w:cs="Arial"/>
                <w:sz w:val="20"/>
                <w:szCs w:val="20"/>
              </w:rPr>
              <w:t>Grupo de Orientação Profissional</w:t>
            </w:r>
          </w:p>
        </w:tc>
        <w:tc>
          <w:tcPr>
            <w:tcW w:w="4818" w:type="dxa"/>
            <w:tcBorders>
              <w:bottom w:val="single" w:sz="4" w:space="0" w:color="000000"/>
              <w:right w:val="single" w:sz="6" w:space="0" w:color="000000"/>
            </w:tcBorders>
          </w:tcPr>
          <w:p w:rsidR="0082187C" w:rsidRDefault="00B66AA5">
            <w:pPr>
              <w:spacing w:line="360" w:lineRule="auto"/>
              <w:jc w:val="both"/>
              <w:rPr>
                <w:rFonts w:ascii="Arial" w:eastAsia="Arial" w:hAnsi="Arial" w:cs="Arial"/>
                <w:sz w:val="20"/>
                <w:szCs w:val="20"/>
              </w:rPr>
            </w:pPr>
            <w:r>
              <w:rPr>
                <w:rFonts w:ascii="Arial" w:eastAsia="Arial" w:hAnsi="Arial" w:cs="Arial"/>
                <w:sz w:val="20"/>
                <w:szCs w:val="20"/>
              </w:rPr>
              <w:t>Grupo destinado aos estudantes do terceiro</w:t>
            </w:r>
            <w:r>
              <w:rPr>
                <w:rFonts w:ascii="Arial" w:eastAsia="Arial" w:hAnsi="Arial" w:cs="Arial"/>
                <w:sz w:val="20"/>
                <w:szCs w:val="20"/>
              </w:rPr>
              <w:t xml:space="preserve"> ano do curso Técnico Integrado em Informática, com o objetivo de auxiliar na tomada de decisão referente às escolhas profissionais.</w:t>
            </w:r>
          </w:p>
        </w:tc>
      </w:tr>
      <w:tr w:rsidR="0082187C">
        <w:trPr>
          <w:trHeight w:val="3815"/>
        </w:trPr>
        <w:tc>
          <w:tcPr>
            <w:tcW w:w="4395" w:type="dxa"/>
            <w:tcBorders>
              <w:top w:val="single" w:sz="4" w:space="0" w:color="000000"/>
              <w:left w:val="single" w:sz="6" w:space="0" w:color="000000"/>
              <w:bottom w:val="single" w:sz="6" w:space="0" w:color="000000"/>
              <w:right w:val="single" w:sz="6" w:space="0" w:color="000000"/>
            </w:tcBorders>
          </w:tcPr>
          <w:p w:rsidR="0082187C" w:rsidRDefault="00B66AA5">
            <w:pPr>
              <w:spacing w:line="360" w:lineRule="auto"/>
              <w:jc w:val="both"/>
              <w:rPr>
                <w:rFonts w:ascii="Arial" w:eastAsia="Arial" w:hAnsi="Arial" w:cs="Arial"/>
                <w:sz w:val="20"/>
                <w:szCs w:val="20"/>
              </w:rPr>
            </w:pPr>
            <w:r>
              <w:rPr>
                <w:rFonts w:ascii="Arial" w:eastAsia="Arial" w:hAnsi="Arial" w:cs="Arial"/>
                <w:sz w:val="20"/>
                <w:szCs w:val="20"/>
              </w:rPr>
              <w:lastRenderedPageBreak/>
              <w:t>Maratona das profissões</w:t>
            </w:r>
          </w:p>
        </w:tc>
        <w:tc>
          <w:tcPr>
            <w:tcW w:w="4818" w:type="dxa"/>
            <w:tcBorders>
              <w:top w:val="single" w:sz="4" w:space="0" w:color="000000"/>
              <w:bottom w:val="single" w:sz="6" w:space="0" w:color="000000"/>
              <w:right w:val="single" w:sz="6" w:space="0" w:color="000000"/>
            </w:tcBorders>
          </w:tcPr>
          <w:p w:rsidR="0082187C" w:rsidRDefault="00B66AA5">
            <w:pPr>
              <w:spacing w:line="360" w:lineRule="auto"/>
              <w:jc w:val="both"/>
              <w:rPr>
                <w:rFonts w:ascii="Arial" w:eastAsia="Arial" w:hAnsi="Arial" w:cs="Arial"/>
                <w:sz w:val="20"/>
                <w:szCs w:val="20"/>
              </w:rPr>
            </w:pPr>
            <w:r>
              <w:rPr>
                <w:rFonts w:ascii="Arial" w:eastAsia="Arial" w:hAnsi="Arial" w:cs="Arial"/>
                <w:sz w:val="20"/>
                <w:szCs w:val="20"/>
              </w:rPr>
              <w:t xml:space="preserve">Ação destinada aos estudantes do IFRS e comunidade externa, com o objetivo de informar sobre </w:t>
            </w:r>
            <w:r>
              <w:rPr>
                <w:rFonts w:ascii="Arial" w:eastAsia="Arial" w:hAnsi="Arial" w:cs="Arial"/>
                <w:sz w:val="20"/>
                <w:szCs w:val="20"/>
              </w:rPr>
              <w:t>profissões e carreiras. Contou com apresentações de profissionais internos e externos ao IFRS – Campus Erechim, dos cursos de História, Ciência da Computação, Marketing, Ciências Sociais, Design de Moda, Matemática, Engenharia Mecânica, Administração, Rela</w:t>
            </w:r>
            <w:r>
              <w:rPr>
                <w:rFonts w:ascii="Arial" w:eastAsia="Arial" w:hAnsi="Arial" w:cs="Arial"/>
                <w:sz w:val="20"/>
                <w:szCs w:val="20"/>
              </w:rPr>
              <w:t>ções Internacionais, Psicologia, Engenharia da Computação, Design Gráfico, Jornalismo, Publicidade e Propaganda, Medicina e Enfermagem.</w:t>
            </w:r>
          </w:p>
        </w:tc>
      </w:tr>
      <w:tr w:rsidR="0082187C">
        <w:trPr>
          <w:trHeight w:val="1329"/>
        </w:trPr>
        <w:tc>
          <w:tcPr>
            <w:tcW w:w="4395" w:type="dxa"/>
            <w:tcBorders>
              <w:left w:val="single" w:sz="6" w:space="0" w:color="000000"/>
              <w:bottom w:val="single" w:sz="6" w:space="0" w:color="000000"/>
              <w:right w:val="single" w:sz="6" w:space="0" w:color="000000"/>
            </w:tcBorders>
          </w:tcPr>
          <w:p w:rsidR="0082187C" w:rsidRDefault="00B66AA5">
            <w:pPr>
              <w:spacing w:line="360" w:lineRule="auto"/>
              <w:jc w:val="both"/>
              <w:rPr>
                <w:rFonts w:ascii="Arial" w:eastAsia="Arial" w:hAnsi="Arial" w:cs="Arial"/>
                <w:sz w:val="20"/>
                <w:szCs w:val="20"/>
              </w:rPr>
            </w:pPr>
            <w:r>
              <w:rPr>
                <w:rFonts w:ascii="Arial" w:eastAsia="Arial" w:hAnsi="Arial" w:cs="Arial"/>
                <w:sz w:val="20"/>
                <w:szCs w:val="20"/>
              </w:rPr>
              <w:t>Sarau da diversidade</w:t>
            </w:r>
          </w:p>
        </w:tc>
        <w:tc>
          <w:tcPr>
            <w:tcW w:w="4818" w:type="dxa"/>
            <w:tcBorders>
              <w:bottom w:val="single" w:sz="6" w:space="0" w:color="000000"/>
              <w:right w:val="single" w:sz="6" w:space="0" w:color="000000"/>
            </w:tcBorders>
          </w:tcPr>
          <w:p w:rsidR="0082187C" w:rsidRDefault="00B66AA5">
            <w:pPr>
              <w:spacing w:line="360" w:lineRule="auto"/>
              <w:jc w:val="both"/>
              <w:rPr>
                <w:rFonts w:ascii="Arial" w:eastAsia="Arial" w:hAnsi="Arial" w:cs="Arial"/>
                <w:sz w:val="20"/>
                <w:szCs w:val="20"/>
              </w:rPr>
            </w:pPr>
            <w:r>
              <w:rPr>
                <w:rFonts w:ascii="Arial" w:eastAsia="Arial" w:hAnsi="Arial" w:cs="Arial"/>
                <w:sz w:val="20"/>
                <w:szCs w:val="20"/>
              </w:rPr>
              <w:t xml:space="preserve">Ação realizada em parceria com o NEPGS (Núcleo de Estudos e Pesquisas em Gênero e Sexualidades) e </w:t>
            </w:r>
            <w:r>
              <w:rPr>
                <w:rFonts w:ascii="Arial" w:eastAsia="Arial" w:hAnsi="Arial" w:cs="Arial"/>
                <w:sz w:val="20"/>
                <w:szCs w:val="20"/>
              </w:rPr>
              <w:t>direcionada aos estudantes do Ensino Médio, com foco em atividades culturais.</w:t>
            </w:r>
          </w:p>
        </w:tc>
      </w:tr>
    </w:tbl>
    <w:p w:rsidR="0082187C" w:rsidRDefault="00B66AA5">
      <w:pPr>
        <w:spacing w:line="276" w:lineRule="auto"/>
        <w:rPr>
          <w:rFonts w:ascii="Arial" w:eastAsia="Arial" w:hAnsi="Arial" w:cs="Arial"/>
          <w:sz w:val="20"/>
          <w:szCs w:val="20"/>
        </w:rPr>
      </w:pPr>
      <w:r>
        <w:rPr>
          <w:rFonts w:ascii="Arial" w:eastAsia="Arial" w:hAnsi="Arial" w:cs="Arial"/>
          <w:sz w:val="20"/>
          <w:szCs w:val="20"/>
        </w:rPr>
        <w:t>Fonte: Coordenação de Assistência Estudantil (2022).</w:t>
      </w:r>
    </w:p>
    <w:p w:rsidR="0082187C" w:rsidRDefault="0082187C">
      <w:pPr>
        <w:spacing w:line="276" w:lineRule="auto"/>
        <w:jc w:val="both"/>
        <w:rPr>
          <w:rFonts w:ascii="Arial" w:eastAsia="Arial" w:hAnsi="Arial" w:cs="Arial"/>
          <w:b/>
          <w:color w:val="0000FF"/>
        </w:rPr>
      </w:pPr>
    </w:p>
    <w:p w:rsidR="0082187C" w:rsidRDefault="00B66AA5">
      <w:pPr>
        <w:spacing w:line="360" w:lineRule="auto"/>
        <w:ind w:firstLine="720"/>
        <w:jc w:val="both"/>
        <w:rPr>
          <w:rFonts w:ascii="Arial" w:eastAsia="Arial" w:hAnsi="Arial" w:cs="Arial"/>
          <w:b/>
        </w:rPr>
      </w:pPr>
      <w:r>
        <w:rPr>
          <w:rFonts w:ascii="Arial" w:eastAsia="Arial" w:hAnsi="Arial" w:cs="Arial"/>
          <w:b/>
        </w:rPr>
        <w:t>PERMANÊNCIA - Programa de Benefícios</w:t>
      </w:r>
    </w:p>
    <w:p w:rsidR="0082187C" w:rsidRDefault="00B66AA5">
      <w:pPr>
        <w:spacing w:line="360" w:lineRule="auto"/>
        <w:jc w:val="both"/>
        <w:rPr>
          <w:rFonts w:ascii="Arial" w:eastAsia="Arial" w:hAnsi="Arial" w:cs="Arial"/>
        </w:rPr>
      </w:pPr>
      <w:r>
        <w:rPr>
          <w:rFonts w:ascii="Arial" w:eastAsia="Arial" w:hAnsi="Arial" w:cs="Arial"/>
          <w:b/>
        </w:rPr>
        <w:t xml:space="preserve"> </w:t>
      </w:r>
      <w:r>
        <w:rPr>
          <w:rFonts w:ascii="Arial" w:eastAsia="Arial" w:hAnsi="Arial" w:cs="Arial"/>
        </w:rPr>
        <w:t xml:space="preserve">        </w:t>
      </w:r>
      <w:r>
        <w:rPr>
          <w:rFonts w:ascii="Arial" w:eastAsia="Arial" w:hAnsi="Arial" w:cs="Arial"/>
        </w:rPr>
        <w:tab/>
        <w:t xml:space="preserve">O Programa de Benefícios tem por objetivo promover ações que contribuam com </w:t>
      </w:r>
      <w:r>
        <w:rPr>
          <w:rFonts w:ascii="Arial" w:eastAsia="Arial" w:hAnsi="Arial" w:cs="Arial"/>
        </w:rPr>
        <w:t>a equidade de oportunidades e melhorias nas condições socioeconômicas dos estudantes, com vistas a criar condições que favoreçam a permanência e o êxito acadêmico, com atendimento prioritário aos estudantes que ingressam pela opção de reserva de vaga com r</w:t>
      </w:r>
      <w:r>
        <w:rPr>
          <w:rFonts w:ascii="Arial" w:eastAsia="Arial" w:hAnsi="Arial" w:cs="Arial"/>
        </w:rPr>
        <w:t>enda inferior a 1,5 do salário-mínimo. A seguir são apresentadas as informações referentes à distribuição dos Auxílios Estudantis, no ano de 2022. Cabe destacar que os valores recebidos pelo estudante variam conforme a sua situação socioeconômica, avaliada</w:t>
      </w:r>
      <w:r>
        <w:rPr>
          <w:rFonts w:ascii="Arial" w:eastAsia="Arial" w:hAnsi="Arial" w:cs="Arial"/>
        </w:rPr>
        <w:t xml:space="preserve"> por profissional de Serviço Social. A equipe atua na divulgação, publicização, orientação e conferência documental.</w:t>
      </w:r>
    </w:p>
    <w:p w:rsidR="0082187C" w:rsidRDefault="00B66AA5">
      <w:pPr>
        <w:spacing w:line="360" w:lineRule="auto"/>
        <w:ind w:right="-280"/>
        <w:jc w:val="both"/>
        <w:rPr>
          <w:rFonts w:ascii="Arial" w:eastAsia="Arial" w:hAnsi="Arial" w:cs="Arial"/>
          <w:b/>
        </w:rPr>
      </w:pPr>
      <w:r>
        <w:rPr>
          <w:rFonts w:ascii="Arial" w:eastAsia="Arial" w:hAnsi="Arial" w:cs="Arial"/>
          <w:b/>
        </w:rPr>
        <w:t xml:space="preserve"> </w:t>
      </w:r>
    </w:p>
    <w:p w:rsidR="0082187C" w:rsidRDefault="00B66AA5">
      <w:pPr>
        <w:spacing w:line="360" w:lineRule="auto"/>
        <w:ind w:right="-283"/>
        <w:jc w:val="both"/>
        <w:rPr>
          <w:rFonts w:ascii="Arial" w:eastAsia="Arial" w:hAnsi="Arial" w:cs="Arial"/>
          <w:b/>
          <w:sz w:val="20"/>
          <w:szCs w:val="20"/>
        </w:rPr>
      </w:pPr>
      <w:r>
        <w:rPr>
          <w:rFonts w:ascii="Arial" w:eastAsia="Arial" w:hAnsi="Arial" w:cs="Arial"/>
          <w:b/>
          <w:sz w:val="20"/>
          <w:szCs w:val="20"/>
        </w:rPr>
        <w:t>Tabela 9:  Quantitativos Alunos Beneficiários Auxílio Permanência e Moradia e Recursos</w:t>
      </w:r>
    </w:p>
    <w:tbl>
      <w:tblPr>
        <w:tblW w:w="8985" w:type="dxa"/>
        <w:tblLayout w:type="fixed"/>
        <w:tblCellMar>
          <w:top w:w="60" w:type="dxa"/>
          <w:left w:w="60" w:type="dxa"/>
          <w:bottom w:w="60" w:type="dxa"/>
          <w:right w:w="60" w:type="dxa"/>
        </w:tblCellMar>
        <w:tblLook w:val="0600" w:firstRow="0" w:lastRow="0" w:firstColumn="0" w:lastColumn="0" w:noHBand="1" w:noVBand="1"/>
      </w:tblPr>
      <w:tblGrid>
        <w:gridCol w:w="5235"/>
        <w:gridCol w:w="3750"/>
      </w:tblGrid>
      <w:tr w:rsidR="0082187C">
        <w:trPr>
          <w:trHeight w:val="375"/>
        </w:trPr>
        <w:tc>
          <w:tcPr>
            <w:tcW w:w="5234" w:type="dxa"/>
            <w:tcBorders>
              <w:top w:val="single" w:sz="6" w:space="0" w:color="000000"/>
              <w:left w:val="single" w:sz="6" w:space="0" w:color="000000"/>
              <w:bottom w:val="single" w:sz="6" w:space="0" w:color="000000"/>
            </w:tcBorders>
          </w:tcPr>
          <w:p w:rsidR="0082187C" w:rsidRDefault="00B66AA5">
            <w:pPr>
              <w:spacing w:line="360" w:lineRule="auto"/>
              <w:jc w:val="both"/>
              <w:rPr>
                <w:rFonts w:ascii="Arial" w:eastAsia="Arial" w:hAnsi="Arial" w:cs="Arial"/>
                <w:sz w:val="20"/>
                <w:szCs w:val="20"/>
              </w:rPr>
            </w:pPr>
            <w:r>
              <w:rPr>
                <w:rFonts w:ascii="Arial" w:eastAsia="Arial" w:hAnsi="Arial" w:cs="Arial"/>
                <w:sz w:val="20"/>
                <w:szCs w:val="20"/>
              </w:rPr>
              <w:t>Valor Previsto para Assistência Estudantil em 2022</w:t>
            </w:r>
          </w:p>
        </w:tc>
        <w:tc>
          <w:tcPr>
            <w:tcW w:w="3750" w:type="dxa"/>
            <w:tcBorders>
              <w:top w:val="single" w:sz="6" w:space="0" w:color="000000"/>
              <w:left w:val="single" w:sz="6" w:space="0" w:color="000000"/>
              <w:bottom w:val="single" w:sz="6" w:space="0" w:color="000000"/>
              <w:right w:val="single" w:sz="6" w:space="0" w:color="000000"/>
            </w:tcBorders>
          </w:tcPr>
          <w:p w:rsidR="0082187C" w:rsidRDefault="00B66AA5">
            <w:pPr>
              <w:spacing w:line="360" w:lineRule="auto"/>
              <w:ind w:left="1520"/>
              <w:jc w:val="center"/>
              <w:rPr>
                <w:rFonts w:ascii="Arial" w:eastAsia="Arial" w:hAnsi="Arial" w:cs="Arial"/>
                <w:sz w:val="20"/>
                <w:szCs w:val="20"/>
              </w:rPr>
            </w:pPr>
            <w:r>
              <w:rPr>
                <w:rFonts w:ascii="Arial" w:eastAsia="Arial" w:hAnsi="Arial" w:cs="Arial"/>
                <w:sz w:val="20"/>
                <w:szCs w:val="20"/>
              </w:rPr>
              <w:t>R$ 353.700,00</w:t>
            </w:r>
          </w:p>
        </w:tc>
      </w:tr>
      <w:tr w:rsidR="0082187C">
        <w:trPr>
          <w:trHeight w:val="375"/>
        </w:trPr>
        <w:tc>
          <w:tcPr>
            <w:tcW w:w="5234" w:type="dxa"/>
            <w:tcBorders>
              <w:left w:val="single" w:sz="6" w:space="0" w:color="000000"/>
              <w:bottom w:val="single" w:sz="6" w:space="0" w:color="000000"/>
            </w:tcBorders>
          </w:tcPr>
          <w:p w:rsidR="0082187C" w:rsidRDefault="00B66AA5">
            <w:pPr>
              <w:spacing w:line="360" w:lineRule="auto"/>
              <w:jc w:val="both"/>
              <w:rPr>
                <w:rFonts w:ascii="Arial" w:eastAsia="Arial" w:hAnsi="Arial" w:cs="Arial"/>
                <w:sz w:val="20"/>
                <w:szCs w:val="20"/>
              </w:rPr>
            </w:pPr>
            <w:r>
              <w:rPr>
                <w:rFonts w:ascii="Arial" w:eastAsia="Arial" w:hAnsi="Arial" w:cs="Arial"/>
                <w:sz w:val="20"/>
                <w:szCs w:val="20"/>
              </w:rPr>
              <w:t>G1 - 32 auxílios – (R$ 320,00)</w:t>
            </w:r>
          </w:p>
        </w:tc>
        <w:tc>
          <w:tcPr>
            <w:tcW w:w="3750" w:type="dxa"/>
            <w:tcBorders>
              <w:left w:val="single" w:sz="6" w:space="0" w:color="000000"/>
              <w:bottom w:val="single" w:sz="6" w:space="0" w:color="000000"/>
              <w:right w:val="single" w:sz="6" w:space="0" w:color="000000"/>
            </w:tcBorders>
          </w:tcPr>
          <w:p w:rsidR="0082187C" w:rsidRDefault="00B66AA5">
            <w:pPr>
              <w:spacing w:line="360" w:lineRule="auto"/>
              <w:ind w:left="1520"/>
              <w:jc w:val="center"/>
              <w:rPr>
                <w:rFonts w:ascii="Arial" w:eastAsia="Arial" w:hAnsi="Arial" w:cs="Arial"/>
                <w:sz w:val="20"/>
                <w:szCs w:val="20"/>
              </w:rPr>
            </w:pPr>
            <w:r>
              <w:rPr>
                <w:rFonts w:ascii="Arial" w:eastAsia="Arial" w:hAnsi="Arial" w:cs="Arial"/>
                <w:sz w:val="20"/>
                <w:szCs w:val="20"/>
              </w:rPr>
              <w:t>R$ 10.240,00</w:t>
            </w:r>
          </w:p>
        </w:tc>
      </w:tr>
      <w:tr w:rsidR="0082187C">
        <w:trPr>
          <w:trHeight w:val="375"/>
        </w:trPr>
        <w:tc>
          <w:tcPr>
            <w:tcW w:w="5234" w:type="dxa"/>
            <w:tcBorders>
              <w:left w:val="single" w:sz="6" w:space="0" w:color="000000"/>
              <w:bottom w:val="single" w:sz="6" w:space="0" w:color="000000"/>
            </w:tcBorders>
          </w:tcPr>
          <w:p w:rsidR="0082187C" w:rsidRDefault="00B66AA5">
            <w:pPr>
              <w:spacing w:line="360" w:lineRule="auto"/>
              <w:jc w:val="both"/>
              <w:rPr>
                <w:rFonts w:ascii="Arial" w:eastAsia="Arial" w:hAnsi="Arial" w:cs="Arial"/>
                <w:sz w:val="20"/>
                <w:szCs w:val="20"/>
              </w:rPr>
            </w:pPr>
            <w:r>
              <w:rPr>
                <w:rFonts w:ascii="Arial" w:eastAsia="Arial" w:hAnsi="Arial" w:cs="Arial"/>
                <w:sz w:val="20"/>
                <w:szCs w:val="20"/>
              </w:rPr>
              <w:t>G2 – 25 auxílios -  (R$ 229,00)</w:t>
            </w:r>
          </w:p>
        </w:tc>
        <w:tc>
          <w:tcPr>
            <w:tcW w:w="3750" w:type="dxa"/>
            <w:tcBorders>
              <w:left w:val="single" w:sz="6" w:space="0" w:color="000000"/>
              <w:bottom w:val="single" w:sz="6" w:space="0" w:color="000000"/>
              <w:right w:val="single" w:sz="6" w:space="0" w:color="000000"/>
            </w:tcBorders>
          </w:tcPr>
          <w:p w:rsidR="0082187C" w:rsidRDefault="00B66AA5">
            <w:pPr>
              <w:spacing w:line="360" w:lineRule="auto"/>
              <w:ind w:left="1520"/>
              <w:jc w:val="center"/>
              <w:rPr>
                <w:rFonts w:ascii="Arial" w:eastAsia="Arial" w:hAnsi="Arial" w:cs="Arial"/>
                <w:sz w:val="20"/>
                <w:szCs w:val="20"/>
              </w:rPr>
            </w:pPr>
            <w:r>
              <w:rPr>
                <w:rFonts w:ascii="Arial" w:eastAsia="Arial" w:hAnsi="Arial" w:cs="Arial"/>
                <w:sz w:val="20"/>
                <w:szCs w:val="20"/>
              </w:rPr>
              <w:t>R$ 5.725,00</w:t>
            </w:r>
          </w:p>
        </w:tc>
      </w:tr>
      <w:tr w:rsidR="0082187C">
        <w:trPr>
          <w:trHeight w:val="375"/>
        </w:trPr>
        <w:tc>
          <w:tcPr>
            <w:tcW w:w="5234" w:type="dxa"/>
            <w:tcBorders>
              <w:left w:val="single" w:sz="6" w:space="0" w:color="000000"/>
              <w:bottom w:val="single" w:sz="6" w:space="0" w:color="000000"/>
            </w:tcBorders>
          </w:tcPr>
          <w:p w:rsidR="0082187C" w:rsidRDefault="00B66AA5">
            <w:pPr>
              <w:spacing w:line="360" w:lineRule="auto"/>
              <w:jc w:val="both"/>
              <w:rPr>
                <w:rFonts w:ascii="Arial" w:eastAsia="Arial" w:hAnsi="Arial" w:cs="Arial"/>
                <w:sz w:val="20"/>
                <w:szCs w:val="20"/>
              </w:rPr>
            </w:pPr>
            <w:r>
              <w:rPr>
                <w:rFonts w:ascii="Arial" w:eastAsia="Arial" w:hAnsi="Arial" w:cs="Arial"/>
                <w:sz w:val="20"/>
                <w:szCs w:val="20"/>
              </w:rPr>
              <w:t>G3 – 29 auxílios - (R$ 137,00)</w:t>
            </w:r>
          </w:p>
        </w:tc>
        <w:tc>
          <w:tcPr>
            <w:tcW w:w="3750" w:type="dxa"/>
            <w:tcBorders>
              <w:left w:val="single" w:sz="6" w:space="0" w:color="000000"/>
              <w:bottom w:val="single" w:sz="6" w:space="0" w:color="000000"/>
              <w:right w:val="single" w:sz="6" w:space="0" w:color="000000"/>
            </w:tcBorders>
          </w:tcPr>
          <w:p w:rsidR="0082187C" w:rsidRDefault="00B66AA5">
            <w:pPr>
              <w:spacing w:line="360" w:lineRule="auto"/>
              <w:ind w:left="1520"/>
              <w:jc w:val="center"/>
              <w:rPr>
                <w:rFonts w:ascii="Arial" w:eastAsia="Arial" w:hAnsi="Arial" w:cs="Arial"/>
                <w:sz w:val="20"/>
                <w:szCs w:val="20"/>
              </w:rPr>
            </w:pPr>
            <w:r>
              <w:rPr>
                <w:rFonts w:ascii="Arial" w:eastAsia="Arial" w:hAnsi="Arial" w:cs="Arial"/>
                <w:sz w:val="20"/>
                <w:szCs w:val="20"/>
              </w:rPr>
              <w:t>R$  3.973,00</w:t>
            </w:r>
          </w:p>
        </w:tc>
      </w:tr>
      <w:tr w:rsidR="0082187C">
        <w:trPr>
          <w:trHeight w:val="375"/>
        </w:trPr>
        <w:tc>
          <w:tcPr>
            <w:tcW w:w="5234" w:type="dxa"/>
            <w:tcBorders>
              <w:left w:val="single" w:sz="6" w:space="0" w:color="000000"/>
              <w:bottom w:val="single" w:sz="6" w:space="0" w:color="000000"/>
            </w:tcBorders>
          </w:tcPr>
          <w:p w:rsidR="0082187C" w:rsidRDefault="00B66AA5">
            <w:pPr>
              <w:spacing w:line="360" w:lineRule="auto"/>
              <w:jc w:val="both"/>
              <w:rPr>
                <w:rFonts w:ascii="Arial" w:eastAsia="Arial" w:hAnsi="Arial" w:cs="Arial"/>
                <w:sz w:val="20"/>
                <w:szCs w:val="20"/>
              </w:rPr>
            </w:pPr>
            <w:r>
              <w:rPr>
                <w:rFonts w:ascii="Arial" w:eastAsia="Arial" w:hAnsi="Arial" w:cs="Arial"/>
                <w:sz w:val="20"/>
                <w:szCs w:val="20"/>
              </w:rPr>
              <w:lastRenderedPageBreak/>
              <w:t>G4 – 10 auxílios - (R$ 46,00)</w:t>
            </w:r>
          </w:p>
        </w:tc>
        <w:tc>
          <w:tcPr>
            <w:tcW w:w="3750" w:type="dxa"/>
            <w:tcBorders>
              <w:left w:val="single" w:sz="6" w:space="0" w:color="000000"/>
              <w:bottom w:val="single" w:sz="6" w:space="0" w:color="000000"/>
              <w:right w:val="single" w:sz="6" w:space="0" w:color="000000"/>
            </w:tcBorders>
          </w:tcPr>
          <w:p w:rsidR="0082187C" w:rsidRDefault="00B66AA5">
            <w:pPr>
              <w:spacing w:line="360" w:lineRule="auto"/>
              <w:ind w:left="1520"/>
              <w:jc w:val="center"/>
              <w:rPr>
                <w:rFonts w:ascii="Arial" w:eastAsia="Arial" w:hAnsi="Arial" w:cs="Arial"/>
                <w:sz w:val="20"/>
                <w:szCs w:val="20"/>
              </w:rPr>
            </w:pPr>
            <w:r>
              <w:rPr>
                <w:rFonts w:ascii="Arial" w:eastAsia="Arial" w:hAnsi="Arial" w:cs="Arial"/>
                <w:sz w:val="20"/>
                <w:szCs w:val="20"/>
              </w:rPr>
              <w:t>R$  460,00</w:t>
            </w:r>
          </w:p>
        </w:tc>
      </w:tr>
      <w:tr w:rsidR="0082187C">
        <w:trPr>
          <w:trHeight w:val="375"/>
        </w:trPr>
        <w:tc>
          <w:tcPr>
            <w:tcW w:w="5234" w:type="dxa"/>
            <w:tcBorders>
              <w:left w:val="single" w:sz="6" w:space="0" w:color="000000"/>
              <w:bottom w:val="single" w:sz="6" w:space="0" w:color="000000"/>
            </w:tcBorders>
          </w:tcPr>
          <w:p w:rsidR="0082187C" w:rsidRDefault="00B66AA5">
            <w:pPr>
              <w:spacing w:line="360" w:lineRule="auto"/>
              <w:jc w:val="both"/>
              <w:rPr>
                <w:rFonts w:ascii="Arial" w:eastAsia="Arial" w:hAnsi="Arial" w:cs="Arial"/>
                <w:sz w:val="20"/>
                <w:szCs w:val="20"/>
              </w:rPr>
            </w:pPr>
            <w:r>
              <w:rPr>
                <w:rFonts w:ascii="Arial" w:eastAsia="Arial" w:hAnsi="Arial" w:cs="Arial"/>
                <w:sz w:val="20"/>
                <w:szCs w:val="20"/>
              </w:rPr>
              <w:t>Moradia – 23 auxílios - (R$ 379,00)</w:t>
            </w:r>
          </w:p>
        </w:tc>
        <w:tc>
          <w:tcPr>
            <w:tcW w:w="3750" w:type="dxa"/>
            <w:tcBorders>
              <w:left w:val="single" w:sz="6" w:space="0" w:color="000000"/>
              <w:bottom w:val="single" w:sz="6" w:space="0" w:color="000000"/>
              <w:right w:val="single" w:sz="6" w:space="0" w:color="000000"/>
            </w:tcBorders>
          </w:tcPr>
          <w:p w:rsidR="0082187C" w:rsidRDefault="00B66AA5">
            <w:pPr>
              <w:spacing w:line="360" w:lineRule="auto"/>
              <w:ind w:left="1520"/>
              <w:jc w:val="center"/>
              <w:rPr>
                <w:rFonts w:ascii="Arial" w:eastAsia="Arial" w:hAnsi="Arial" w:cs="Arial"/>
                <w:sz w:val="20"/>
                <w:szCs w:val="20"/>
              </w:rPr>
            </w:pPr>
            <w:r>
              <w:rPr>
                <w:rFonts w:ascii="Arial" w:eastAsia="Arial" w:hAnsi="Arial" w:cs="Arial"/>
                <w:sz w:val="20"/>
                <w:szCs w:val="20"/>
              </w:rPr>
              <w:t>R$   8.717,00</w:t>
            </w:r>
          </w:p>
        </w:tc>
      </w:tr>
    </w:tbl>
    <w:p w:rsidR="0082187C" w:rsidRDefault="00B66AA5">
      <w:pPr>
        <w:spacing w:line="360" w:lineRule="auto"/>
        <w:ind w:right="-280" w:hanging="283"/>
        <w:jc w:val="both"/>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xml:space="preserve">Fonte: </w:t>
      </w:r>
      <w:r>
        <w:rPr>
          <w:rFonts w:ascii="Arial" w:eastAsia="Arial" w:hAnsi="Arial" w:cs="Arial"/>
          <w:sz w:val="20"/>
          <w:szCs w:val="20"/>
        </w:rPr>
        <w:t>Coordenação de Assistência Estudantil (2022).</w:t>
      </w:r>
    </w:p>
    <w:p w:rsidR="0082187C" w:rsidRDefault="00B66AA5">
      <w:pPr>
        <w:spacing w:line="360" w:lineRule="auto"/>
        <w:ind w:right="-280"/>
        <w:jc w:val="both"/>
        <w:rPr>
          <w:rFonts w:ascii="Arial" w:eastAsia="Arial" w:hAnsi="Arial" w:cs="Arial"/>
          <w:color w:val="0000FF"/>
        </w:rPr>
      </w:pPr>
      <w:r>
        <w:rPr>
          <w:rFonts w:ascii="Arial" w:eastAsia="Arial" w:hAnsi="Arial" w:cs="Arial"/>
          <w:color w:val="0000FF"/>
        </w:rPr>
        <w:t xml:space="preserve"> </w:t>
      </w:r>
    </w:p>
    <w:p w:rsidR="0082187C" w:rsidRDefault="00B66AA5">
      <w:pPr>
        <w:spacing w:line="360" w:lineRule="auto"/>
        <w:jc w:val="both"/>
        <w:rPr>
          <w:rFonts w:ascii="Arial" w:eastAsia="Arial" w:hAnsi="Arial" w:cs="Arial"/>
        </w:rPr>
      </w:pPr>
      <w:r>
        <w:rPr>
          <w:rFonts w:ascii="Arial" w:eastAsia="Arial" w:hAnsi="Arial" w:cs="Arial"/>
          <w:color w:val="0000FF"/>
        </w:rPr>
        <w:t xml:space="preserve">  </w:t>
      </w:r>
      <w:r>
        <w:rPr>
          <w:rFonts w:ascii="Arial" w:eastAsia="Arial" w:hAnsi="Arial" w:cs="Arial"/>
        </w:rPr>
        <w:t xml:space="preserve">      </w:t>
      </w:r>
      <w:r>
        <w:rPr>
          <w:rFonts w:ascii="Arial" w:eastAsia="Arial" w:hAnsi="Arial" w:cs="Arial"/>
        </w:rPr>
        <w:tab/>
        <w:t xml:space="preserve">No ano de 2022, iniciou-se o primeiro semestre com a equipe incompleta, com a falta de um profissional da Assistência Social, que estava em licença-capacitação. Ademais, foi incorporada à equipe uma </w:t>
      </w:r>
      <w:r>
        <w:rPr>
          <w:rFonts w:ascii="Arial" w:eastAsia="Arial" w:hAnsi="Arial" w:cs="Arial"/>
        </w:rPr>
        <w:t>profissional da saúde (enfermeira), que possibilitou suporte ao ambulatório do campus. Assim, é possível avaliar que a inserção de novos profissionais e a adoção de novas metodologias de trabalho qualificou e ampliou as ações desenvolvidas pelo setor.</w:t>
      </w:r>
    </w:p>
    <w:p w:rsidR="0082187C" w:rsidRDefault="00B66AA5">
      <w:pPr>
        <w:spacing w:line="360" w:lineRule="auto"/>
        <w:jc w:val="both"/>
        <w:rPr>
          <w:rFonts w:ascii="Arial" w:eastAsia="Arial" w:hAnsi="Arial" w:cs="Arial"/>
        </w:rPr>
      </w:pPr>
      <w:r>
        <w:rPr>
          <w:rFonts w:ascii="Arial" w:eastAsia="Arial" w:hAnsi="Arial" w:cs="Arial"/>
        </w:rPr>
        <w:t xml:space="preserve">    </w:t>
      </w:r>
      <w:r>
        <w:rPr>
          <w:rFonts w:ascii="Arial" w:eastAsia="Arial" w:hAnsi="Arial" w:cs="Arial"/>
        </w:rPr>
        <w:t xml:space="preserve">    </w:t>
      </w:r>
      <w:r>
        <w:rPr>
          <w:rFonts w:ascii="Arial" w:eastAsia="Arial" w:hAnsi="Arial" w:cs="Arial"/>
        </w:rPr>
        <w:tab/>
        <w:t>No próximo ano, espera-se ampliar e qualificar ainda mais as ações desenvolvidas. Para tanto, entende-se como fundamental o acompanhamento sistemático das ações desenvolvidas e a análise dos resultados obtidos, com vistas ao aprimoramento contínuo das</w:t>
      </w:r>
      <w:r>
        <w:rPr>
          <w:rFonts w:ascii="Arial" w:eastAsia="Arial" w:hAnsi="Arial" w:cs="Arial"/>
        </w:rPr>
        <w:t xml:space="preserve"> práticas. Assim, a partir do monitoramento das ações desenvolvidas, será possível mensurar o impacto das ações realizadas. No entanto, acredita-se que as ações propostas e realizadas, no ano de 2022, estão direcionadas ao objetivo de acompanhar os estudan</w:t>
      </w:r>
      <w:r>
        <w:rPr>
          <w:rFonts w:ascii="Arial" w:eastAsia="Arial" w:hAnsi="Arial" w:cs="Arial"/>
        </w:rPr>
        <w:t>tes e criar condições que favoreçam sua permanência e êxito acadêmico.</w:t>
      </w:r>
    </w:p>
    <w:p w:rsidR="0082187C" w:rsidRDefault="00B66AA5">
      <w:pPr>
        <w:spacing w:line="360" w:lineRule="auto"/>
        <w:jc w:val="both"/>
        <w:rPr>
          <w:rFonts w:ascii="Arial" w:eastAsia="Arial" w:hAnsi="Arial" w:cs="Arial"/>
          <w:color w:val="0000FF"/>
        </w:rPr>
      </w:pPr>
      <w:r>
        <w:rPr>
          <w:rFonts w:ascii="Arial" w:eastAsia="Arial" w:hAnsi="Arial" w:cs="Arial"/>
          <w:color w:val="0000FF"/>
        </w:rPr>
        <w:tab/>
      </w:r>
    </w:p>
    <w:p w:rsidR="0082187C" w:rsidRDefault="0082187C">
      <w:pPr>
        <w:rPr>
          <w:rFonts w:ascii="Arial" w:eastAsia="Arial" w:hAnsi="Arial" w:cs="Arial"/>
          <w:color w:val="FF0000"/>
        </w:rPr>
      </w:pPr>
    </w:p>
    <w:p w:rsidR="0082187C" w:rsidRDefault="00B66AA5">
      <w:pPr>
        <w:pStyle w:val="Ttulo2"/>
        <w:spacing w:after="0"/>
      </w:pPr>
      <w:bookmarkStart w:id="65" w:name="__RefHeading___Toc8389_1489316224"/>
      <w:bookmarkStart w:id="66" w:name="_heading=h.4bvk7pj"/>
      <w:bookmarkEnd w:id="65"/>
      <w:bookmarkEnd w:id="66"/>
      <w:r>
        <w:rPr>
          <w:sz w:val="22"/>
          <w:szCs w:val="22"/>
        </w:rPr>
        <w:t>3.4 Ações de Superação – 2023</w:t>
      </w:r>
    </w:p>
    <w:p w:rsidR="0082187C" w:rsidRDefault="00B66AA5">
      <w:pPr>
        <w:widowControl/>
        <w:spacing w:line="360" w:lineRule="auto"/>
        <w:ind w:firstLine="709"/>
        <w:jc w:val="both"/>
        <w:rPr>
          <w:rFonts w:ascii="Arial" w:eastAsia="Arial" w:hAnsi="Arial" w:cs="Arial"/>
        </w:rPr>
      </w:pPr>
      <w:r>
        <w:rPr>
          <w:rFonts w:ascii="Arial" w:eastAsia="Arial" w:hAnsi="Arial" w:cs="Arial"/>
        </w:rPr>
        <w:t xml:space="preserve">No ano de 2022, com o retorno do Campus às atividades presenciais, foram desenvolvidos muitos projetos de Ensino, Pesquisa e Extensão, com êxito. O </w:t>
      </w:r>
      <w:r>
        <w:rPr>
          <w:rFonts w:ascii="Arial" w:eastAsia="Arial" w:hAnsi="Arial" w:cs="Arial"/>
        </w:rPr>
        <w:t>programa de monitorias também foi retomado no formato presencial, porém, alguns atendimentos tornaram-se “híbridos”, isto é, também em formato remoto, conforme as demandas discentes. Todas essas atividades mostraram-se essenciais para que os estudantes ret</w:t>
      </w:r>
      <w:r>
        <w:rPr>
          <w:rFonts w:ascii="Arial" w:eastAsia="Arial" w:hAnsi="Arial" w:cs="Arial"/>
        </w:rPr>
        <w:t>omassem o ritmo das atividades presenciais. A CPA parabeniza os setores, por se sensibilizarem às necessidades dos discentes, neste importante período de retomada das atividades presenciais.</w:t>
      </w:r>
    </w:p>
    <w:p w:rsidR="0082187C" w:rsidRDefault="00B66AA5">
      <w:pPr>
        <w:widowControl/>
        <w:spacing w:line="360" w:lineRule="auto"/>
        <w:jc w:val="both"/>
        <w:rPr>
          <w:rFonts w:ascii="Arial" w:eastAsia="Arial" w:hAnsi="Arial" w:cs="Arial"/>
        </w:rPr>
      </w:pPr>
      <w:r>
        <w:rPr>
          <w:rFonts w:ascii="Arial" w:eastAsia="Arial" w:hAnsi="Arial" w:cs="Arial"/>
        </w:rPr>
        <w:tab/>
        <w:t>Pelos apontamentos dos três segmentos, a Comunicação vem apresen</w:t>
      </w:r>
      <w:r>
        <w:rPr>
          <w:rFonts w:ascii="Arial" w:eastAsia="Arial" w:hAnsi="Arial" w:cs="Arial"/>
        </w:rPr>
        <w:t xml:space="preserve">tando melhora a cada ano. A CPA sugere que o trabalho se mantenha desta forma. Também é necessário discutir no Campus alternativas para ampliar a comunicação interna, pois </w:t>
      </w:r>
      <w:r>
        <w:rPr>
          <w:rFonts w:ascii="Arial" w:eastAsia="Arial" w:hAnsi="Arial" w:cs="Arial"/>
        </w:rPr>
        <w:lastRenderedPageBreak/>
        <w:t>muitos respondentes sugeriram que não há comunicação efetiva entre docentes e discen</w:t>
      </w:r>
      <w:r>
        <w:rPr>
          <w:rFonts w:ascii="Arial" w:eastAsia="Arial" w:hAnsi="Arial" w:cs="Arial"/>
        </w:rPr>
        <w:t>tes. A CPA sugere a utilização do sistema Moodle como ferramenta de comunicação, bem como o Sigaa.  As redes sociais já são utilizadas como ferramentas de comunicação com os estudantes e aponta que os setores do Campus, sempre que possível, devem levar sua</w:t>
      </w:r>
      <w:r>
        <w:rPr>
          <w:rFonts w:ascii="Arial" w:eastAsia="Arial" w:hAnsi="Arial" w:cs="Arial"/>
        </w:rPr>
        <w:t>s demandas ao setor de comunicação para que elas sejam expostas e divulgadas a toda a comunidade. Quanto ao site do IFRS, os respondentes destacaram sua melhora, contudo solicitaram a publicação de informações de forma simplificada para que seja facilmente</w:t>
      </w:r>
      <w:r>
        <w:rPr>
          <w:rFonts w:ascii="Arial" w:eastAsia="Arial" w:hAnsi="Arial" w:cs="Arial"/>
        </w:rPr>
        <w:t xml:space="preserve"> encontrada.</w:t>
      </w:r>
    </w:p>
    <w:p w:rsidR="0082187C" w:rsidRDefault="00B66AA5">
      <w:pPr>
        <w:widowControl/>
        <w:spacing w:line="360" w:lineRule="auto"/>
        <w:jc w:val="both"/>
        <w:rPr>
          <w:rFonts w:ascii="Arial" w:eastAsia="Arial" w:hAnsi="Arial" w:cs="Arial"/>
        </w:rPr>
      </w:pPr>
      <w:r>
        <w:rPr>
          <w:rFonts w:ascii="Arial" w:eastAsia="Arial" w:hAnsi="Arial" w:cs="Arial"/>
        </w:rPr>
        <w:tab/>
        <w:t>Por fim, a CPA parabeniza o setor de comunicação que constantemente vem melhorando suas atividades com a finalidade de promover o Campus, interna e externamente.</w:t>
      </w:r>
    </w:p>
    <w:p w:rsidR="0082187C" w:rsidRDefault="0082187C">
      <w:pPr>
        <w:widowControl/>
        <w:spacing w:line="360" w:lineRule="auto"/>
        <w:jc w:val="both"/>
        <w:rPr>
          <w:rFonts w:ascii="Arial" w:eastAsia="Arial" w:hAnsi="Arial" w:cs="Arial"/>
          <w:color w:val="FF0000"/>
        </w:rPr>
      </w:pPr>
    </w:p>
    <w:p w:rsidR="0082187C" w:rsidRDefault="00B66AA5">
      <w:pPr>
        <w:pStyle w:val="Ttulo1"/>
        <w:spacing w:after="0"/>
      </w:pPr>
      <w:bookmarkStart w:id="67" w:name="__RefHeading___Toc8391_1489316224"/>
      <w:bookmarkStart w:id="68" w:name="_heading=h.2r0uhxc"/>
      <w:bookmarkEnd w:id="67"/>
      <w:bookmarkEnd w:id="68"/>
      <w:r>
        <w:t>4 Política de Gestão</w:t>
      </w: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Neste eixo, é possível acompanhar como a gestão do Campus </w:t>
      </w:r>
      <w:r>
        <w:rPr>
          <w:rFonts w:ascii="Arial" w:eastAsia="Arial" w:hAnsi="Arial" w:cs="Arial"/>
        </w:rPr>
        <w:t>se organiza, avaliando as políticas de pessoal, de carreiras do corpo docente e corpo técnico-administrativo, seu aperfeiçoamento, desenvolvimento profissional e suas condições de trabalho; a organização e gestão da instituição, especialmente o funcionamen</w:t>
      </w:r>
      <w:r>
        <w:rPr>
          <w:rFonts w:ascii="Arial" w:eastAsia="Arial" w:hAnsi="Arial" w:cs="Arial"/>
        </w:rPr>
        <w:t>to e a representatividade dos colegiados, sua independência e autonomia na relação universitária, nos processos decisórios; e a sustentabilidade financeira, tendo em vista o significado social da continuidade dos compromissos na oferta da educação superior</w:t>
      </w:r>
      <w:r>
        <w:rPr>
          <w:rFonts w:ascii="Arial" w:eastAsia="Arial" w:hAnsi="Arial" w:cs="Arial"/>
        </w:rPr>
        <w:t>.</w:t>
      </w:r>
    </w:p>
    <w:p w:rsidR="0082187C" w:rsidRDefault="0082187C">
      <w:pPr>
        <w:spacing w:line="360" w:lineRule="auto"/>
        <w:rPr>
          <w:rFonts w:ascii="Arial" w:eastAsia="Arial" w:hAnsi="Arial" w:cs="Arial"/>
          <w:color w:val="0000FF"/>
        </w:rPr>
      </w:pPr>
    </w:p>
    <w:p w:rsidR="0082187C" w:rsidRDefault="00B66AA5">
      <w:pPr>
        <w:pStyle w:val="Ttulo2"/>
        <w:spacing w:after="0"/>
      </w:pPr>
      <w:bookmarkStart w:id="69" w:name="__RefHeading___Toc8393_1489316224"/>
      <w:bookmarkStart w:id="70" w:name="_heading=h.1664s55"/>
      <w:bookmarkEnd w:id="69"/>
      <w:bookmarkEnd w:id="70"/>
      <w:r>
        <w:t xml:space="preserve"> 4.1 Políticas de Pessoal</w:t>
      </w:r>
    </w:p>
    <w:p w:rsidR="0082187C" w:rsidRDefault="00B66AA5">
      <w:pPr>
        <w:spacing w:line="360" w:lineRule="auto"/>
        <w:ind w:firstLine="720"/>
        <w:jc w:val="both"/>
        <w:rPr>
          <w:rFonts w:ascii="Arial" w:eastAsia="Arial" w:hAnsi="Arial" w:cs="Arial"/>
        </w:rPr>
      </w:pPr>
      <w:r>
        <w:rPr>
          <w:rFonts w:ascii="Arial" w:eastAsia="Arial" w:hAnsi="Arial" w:cs="Arial"/>
        </w:rPr>
        <w:t>Será apresentado o perfil Docente e Técnico-administrativo quanto à quantidade de servidores e titulação. Será expresso aqui, também, as políticas de capacitação dos servidores do Campus Erechim.</w:t>
      </w:r>
    </w:p>
    <w:p w:rsidR="0082187C" w:rsidRDefault="0082187C">
      <w:pPr>
        <w:spacing w:line="360" w:lineRule="auto"/>
        <w:ind w:firstLine="720"/>
        <w:jc w:val="both"/>
        <w:rPr>
          <w:rFonts w:ascii="Arial" w:eastAsia="Arial" w:hAnsi="Arial" w:cs="Arial"/>
        </w:rPr>
      </w:pPr>
    </w:p>
    <w:p w:rsidR="0082187C" w:rsidRDefault="00B66AA5">
      <w:pPr>
        <w:pStyle w:val="Ttulo3"/>
        <w:spacing w:after="0"/>
      </w:pPr>
      <w:bookmarkStart w:id="71" w:name="__RefHeading___Toc8395_1489316224"/>
      <w:bookmarkStart w:id="72" w:name="_heading=h.3q5sasy"/>
      <w:bookmarkEnd w:id="71"/>
      <w:bookmarkEnd w:id="72"/>
      <w:r>
        <w:t xml:space="preserve">4.1.1 Perfil docente - </w:t>
      </w:r>
      <w:r>
        <w:t>Titulação</w:t>
      </w:r>
    </w:p>
    <w:p w:rsidR="0082187C" w:rsidRDefault="00B66AA5">
      <w:pPr>
        <w:spacing w:line="360" w:lineRule="auto"/>
        <w:ind w:firstLine="720"/>
        <w:jc w:val="both"/>
        <w:rPr>
          <w:rFonts w:ascii="Arial" w:eastAsia="Arial" w:hAnsi="Arial" w:cs="Arial"/>
        </w:rPr>
      </w:pPr>
      <w:r>
        <w:rPr>
          <w:rFonts w:ascii="Arial" w:eastAsia="Arial" w:hAnsi="Arial" w:cs="Arial"/>
        </w:rPr>
        <w:t xml:space="preserve">O quadro docente do </w:t>
      </w:r>
      <w:r>
        <w:rPr>
          <w:rFonts w:ascii="Arial" w:eastAsia="Arial" w:hAnsi="Arial" w:cs="Arial"/>
          <w:i/>
        </w:rPr>
        <w:t>Campus</w:t>
      </w:r>
      <w:r>
        <w:rPr>
          <w:rFonts w:ascii="Arial" w:eastAsia="Arial" w:hAnsi="Arial" w:cs="Arial"/>
        </w:rPr>
        <w:t xml:space="preserve"> Erechim do IFRS compreende um total de 67 docentes efetivos, sendo que 01 possui especialização, 30 possuem Mestrado, 32 possuem Doutorado e 04 servidores possuem Pós-Doutorado.</w:t>
      </w:r>
    </w:p>
    <w:p w:rsidR="0082187C" w:rsidRDefault="00B66AA5">
      <w:pPr>
        <w:spacing w:line="360" w:lineRule="auto"/>
        <w:jc w:val="both"/>
        <w:rPr>
          <w:rFonts w:ascii="Arial" w:eastAsia="Arial" w:hAnsi="Arial" w:cs="Arial"/>
        </w:rPr>
      </w:pPr>
      <w:r>
        <w:rPr>
          <w:rFonts w:ascii="Arial" w:eastAsia="Arial" w:hAnsi="Arial" w:cs="Arial"/>
          <w:color w:val="0000FF"/>
        </w:rPr>
        <w:t xml:space="preserve">            </w:t>
      </w:r>
      <w:r>
        <w:rPr>
          <w:rFonts w:ascii="Arial" w:eastAsia="Arial" w:hAnsi="Arial" w:cs="Arial"/>
        </w:rPr>
        <w:t xml:space="preserve">As políticas de capacitação, </w:t>
      </w:r>
      <w:r>
        <w:rPr>
          <w:rFonts w:ascii="Arial" w:eastAsia="Arial" w:hAnsi="Arial" w:cs="Arial"/>
        </w:rPr>
        <w:t xml:space="preserve">do IFRS, possibilitam aos docentes a concessão </w:t>
      </w:r>
      <w:r>
        <w:rPr>
          <w:rFonts w:ascii="Arial" w:eastAsia="Arial" w:hAnsi="Arial" w:cs="Arial"/>
        </w:rPr>
        <w:lastRenderedPageBreak/>
        <w:t xml:space="preserve">de afastamento integral, com direito a substituição, para a realização de qualificação em programas de pós-graduação </w:t>
      </w:r>
      <w:r>
        <w:rPr>
          <w:rFonts w:ascii="Arial" w:eastAsia="Arial" w:hAnsi="Arial" w:cs="Arial"/>
          <w:i/>
        </w:rPr>
        <w:t>stricto sensu</w:t>
      </w:r>
      <w:r>
        <w:rPr>
          <w:rFonts w:ascii="Arial" w:eastAsia="Arial" w:hAnsi="Arial" w:cs="Arial"/>
        </w:rPr>
        <w:t>, contribuindo, efetivamente, para a capacitação do quadro docente.</w:t>
      </w:r>
    </w:p>
    <w:p w:rsidR="0082187C" w:rsidRDefault="0082187C">
      <w:pPr>
        <w:spacing w:line="360" w:lineRule="auto"/>
        <w:jc w:val="both"/>
        <w:rPr>
          <w:rFonts w:ascii="Arial" w:eastAsia="Arial" w:hAnsi="Arial" w:cs="Arial"/>
        </w:rPr>
      </w:pPr>
    </w:p>
    <w:p w:rsidR="0082187C" w:rsidRDefault="0082187C">
      <w:pPr>
        <w:spacing w:line="360" w:lineRule="auto"/>
        <w:rPr>
          <w:rFonts w:ascii="Arial" w:eastAsia="Arial" w:hAnsi="Arial" w:cs="Arial"/>
          <w:sz w:val="20"/>
          <w:szCs w:val="20"/>
        </w:rPr>
      </w:pPr>
    </w:p>
    <w:p w:rsidR="0082187C" w:rsidRDefault="00B66AA5">
      <w:pPr>
        <w:spacing w:line="360" w:lineRule="auto"/>
        <w:rPr>
          <w:rFonts w:ascii="Arial" w:eastAsia="Arial" w:hAnsi="Arial" w:cs="Arial"/>
          <w:sz w:val="20"/>
          <w:szCs w:val="20"/>
        </w:rPr>
      </w:pPr>
      <w:r>
        <w:rPr>
          <w:rFonts w:ascii="Arial" w:eastAsia="Arial" w:hAnsi="Arial" w:cs="Arial"/>
          <w:b/>
          <w:sz w:val="20"/>
          <w:szCs w:val="20"/>
        </w:rPr>
        <w:t>Tabela 10</w:t>
      </w:r>
      <w:r>
        <w:rPr>
          <w:rFonts w:ascii="Arial" w:eastAsia="Arial" w:hAnsi="Arial" w:cs="Arial"/>
          <w:b/>
          <w:sz w:val="20"/>
          <w:szCs w:val="20"/>
        </w:rPr>
        <w:t>: Total de docentes efetivos do IFRS - Campus Erechim com titulação</w:t>
      </w:r>
    </w:p>
    <w:tbl>
      <w:tblPr>
        <w:tblW w:w="7650" w:type="dxa"/>
        <w:tblInd w:w="375" w:type="dxa"/>
        <w:tblLayout w:type="fixed"/>
        <w:tblCellMar>
          <w:top w:w="100" w:type="dxa"/>
          <w:left w:w="100" w:type="dxa"/>
          <w:bottom w:w="100" w:type="dxa"/>
          <w:right w:w="100" w:type="dxa"/>
        </w:tblCellMar>
        <w:tblLook w:val="0600" w:firstRow="0" w:lastRow="0" w:firstColumn="0" w:lastColumn="0" w:noHBand="1" w:noVBand="1"/>
      </w:tblPr>
      <w:tblGrid>
        <w:gridCol w:w="4154"/>
        <w:gridCol w:w="3496"/>
      </w:tblGrid>
      <w:tr w:rsidR="0082187C">
        <w:trPr>
          <w:trHeight w:val="343"/>
        </w:trPr>
        <w:tc>
          <w:tcPr>
            <w:tcW w:w="4153" w:type="dxa"/>
            <w:tcBorders>
              <w:top w:val="single" w:sz="6" w:space="0" w:color="000001"/>
              <w:left w:val="single" w:sz="6" w:space="0" w:color="000001"/>
              <w:bottom w:val="single" w:sz="6" w:space="0" w:color="000001"/>
              <w:right w:val="single" w:sz="6" w:space="0" w:color="000001"/>
            </w:tcBorders>
          </w:tcPr>
          <w:p w:rsidR="0082187C" w:rsidRDefault="00B66AA5">
            <w:pPr>
              <w:jc w:val="center"/>
              <w:rPr>
                <w:rFonts w:ascii="Arial" w:eastAsia="Arial" w:hAnsi="Arial" w:cs="Arial"/>
                <w:b/>
                <w:sz w:val="20"/>
                <w:szCs w:val="20"/>
              </w:rPr>
            </w:pPr>
            <w:r>
              <w:rPr>
                <w:rFonts w:ascii="Arial" w:eastAsia="Arial" w:hAnsi="Arial" w:cs="Arial"/>
                <w:b/>
                <w:sz w:val="20"/>
                <w:szCs w:val="20"/>
              </w:rPr>
              <w:t>Docentes Efetivos</w:t>
            </w:r>
          </w:p>
        </w:tc>
        <w:tc>
          <w:tcPr>
            <w:tcW w:w="3496" w:type="dxa"/>
            <w:tcBorders>
              <w:top w:val="single" w:sz="6" w:space="0" w:color="000001"/>
              <w:bottom w:val="single" w:sz="6" w:space="0" w:color="000001"/>
              <w:right w:val="single" w:sz="6" w:space="0" w:color="000001"/>
            </w:tcBorders>
          </w:tcPr>
          <w:p w:rsidR="0082187C" w:rsidRDefault="00B66AA5">
            <w:pPr>
              <w:jc w:val="center"/>
              <w:rPr>
                <w:rFonts w:ascii="Arial" w:eastAsia="Arial" w:hAnsi="Arial" w:cs="Arial"/>
                <w:b/>
                <w:sz w:val="20"/>
                <w:szCs w:val="20"/>
              </w:rPr>
            </w:pPr>
            <w:r>
              <w:rPr>
                <w:rFonts w:ascii="Arial" w:eastAsia="Arial" w:hAnsi="Arial" w:cs="Arial"/>
                <w:b/>
                <w:sz w:val="20"/>
                <w:szCs w:val="20"/>
              </w:rPr>
              <w:t>Número</w:t>
            </w:r>
          </w:p>
        </w:tc>
      </w:tr>
      <w:tr w:rsidR="0082187C">
        <w:trPr>
          <w:trHeight w:val="224"/>
        </w:trPr>
        <w:tc>
          <w:tcPr>
            <w:tcW w:w="4153" w:type="dxa"/>
            <w:tcBorders>
              <w:left w:val="single" w:sz="6" w:space="0" w:color="000001"/>
              <w:bottom w:val="single" w:sz="6" w:space="0" w:color="000001"/>
              <w:right w:val="single" w:sz="6" w:space="0" w:color="000001"/>
            </w:tcBorders>
          </w:tcPr>
          <w:p w:rsidR="0082187C" w:rsidRDefault="00B66AA5">
            <w:pPr>
              <w:ind w:right="1340"/>
              <w:rPr>
                <w:rFonts w:ascii="Arial" w:eastAsia="Arial" w:hAnsi="Arial" w:cs="Arial"/>
                <w:sz w:val="20"/>
                <w:szCs w:val="20"/>
              </w:rPr>
            </w:pPr>
            <w:r>
              <w:rPr>
                <w:rFonts w:ascii="Arial" w:eastAsia="Arial" w:hAnsi="Arial" w:cs="Arial"/>
                <w:sz w:val="20"/>
                <w:szCs w:val="20"/>
              </w:rPr>
              <w:t xml:space="preserve">Nº de docentes especialistas </w:t>
            </w:r>
          </w:p>
        </w:tc>
        <w:tc>
          <w:tcPr>
            <w:tcW w:w="3496" w:type="dxa"/>
            <w:tcBorders>
              <w:bottom w:val="single" w:sz="6" w:space="0" w:color="000001"/>
              <w:right w:val="single" w:sz="6" w:space="0" w:color="000001"/>
            </w:tcBorders>
          </w:tcPr>
          <w:p w:rsidR="0082187C" w:rsidRDefault="00B66AA5">
            <w:pPr>
              <w:ind w:right="60"/>
              <w:jc w:val="center"/>
              <w:rPr>
                <w:rFonts w:ascii="Arial" w:eastAsia="Arial" w:hAnsi="Arial" w:cs="Arial"/>
                <w:sz w:val="20"/>
                <w:szCs w:val="20"/>
              </w:rPr>
            </w:pPr>
            <w:r>
              <w:rPr>
                <w:rFonts w:ascii="Arial" w:eastAsia="Arial" w:hAnsi="Arial" w:cs="Arial"/>
                <w:sz w:val="20"/>
                <w:szCs w:val="20"/>
              </w:rPr>
              <w:t>01</w:t>
            </w:r>
          </w:p>
        </w:tc>
      </w:tr>
      <w:tr w:rsidR="0082187C">
        <w:trPr>
          <w:trHeight w:val="230"/>
        </w:trPr>
        <w:tc>
          <w:tcPr>
            <w:tcW w:w="4153" w:type="dxa"/>
            <w:tcBorders>
              <w:left w:val="single" w:sz="6" w:space="0" w:color="000001"/>
              <w:bottom w:val="single" w:sz="4" w:space="0" w:color="000000"/>
              <w:right w:val="single" w:sz="6" w:space="0" w:color="000001"/>
            </w:tcBorders>
          </w:tcPr>
          <w:p w:rsidR="0082187C" w:rsidRDefault="00B66AA5">
            <w:pPr>
              <w:rPr>
                <w:rFonts w:ascii="Arial" w:eastAsia="Arial" w:hAnsi="Arial" w:cs="Arial"/>
                <w:sz w:val="20"/>
                <w:szCs w:val="20"/>
              </w:rPr>
            </w:pPr>
            <w:r>
              <w:rPr>
                <w:rFonts w:ascii="Arial" w:eastAsia="Arial" w:hAnsi="Arial" w:cs="Arial"/>
                <w:sz w:val="20"/>
                <w:szCs w:val="20"/>
              </w:rPr>
              <w:t>Nº de docentes mestres</w:t>
            </w:r>
          </w:p>
        </w:tc>
        <w:tc>
          <w:tcPr>
            <w:tcW w:w="3496" w:type="dxa"/>
            <w:tcBorders>
              <w:bottom w:val="single" w:sz="4" w:space="0" w:color="000000"/>
              <w:right w:val="single" w:sz="6" w:space="0" w:color="000001"/>
            </w:tcBorders>
          </w:tcPr>
          <w:p w:rsidR="0082187C" w:rsidRDefault="00B66AA5">
            <w:pPr>
              <w:ind w:right="60"/>
              <w:jc w:val="center"/>
              <w:rPr>
                <w:rFonts w:ascii="Arial" w:eastAsia="Arial" w:hAnsi="Arial" w:cs="Arial"/>
                <w:sz w:val="20"/>
                <w:szCs w:val="20"/>
              </w:rPr>
            </w:pPr>
            <w:r>
              <w:rPr>
                <w:rFonts w:ascii="Arial" w:eastAsia="Arial" w:hAnsi="Arial" w:cs="Arial"/>
                <w:sz w:val="20"/>
                <w:szCs w:val="20"/>
              </w:rPr>
              <w:t>30</w:t>
            </w:r>
          </w:p>
        </w:tc>
      </w:tr>
      <w:tr w:rsidR="0082187C">
        <w:trPr>
          <w:trHeight w:val="146"/>
        </w:trPr>
        <w:tc>
          <w:tcPr>
            <w:tcW w:w="4153" w:type="dxa"/>
            <w:tcBorders>
              <w:top w:val="single" w:sz="4" w:space="0" w:color="000000"/>
              <w:left w:val="single" w:sz="6" w:space="0" w:color="000001"/>
              <w:bottom w:val="single" w:sz="6" w:space="0" w:color="000001"/>
              <w:right w:val="single" w:sz="6" w:space="0" w:color="000001"/>
            </w:tcBorders>
          </w:tcPr>
          <w:p w:rsidR="0082187C" w:rsidRDefault="00B66AA5">
            <w:pPr>
              <w:rPr>
                <w:rFonts w:ascii="Arial" w:eastAsia="Arial" w:hAnsi="Arial" w:cs="Arial"/>
                <w:sz w:val="20"/>
                <w:szCs w:val="20"/>
              </w:rPr>
            </w:pPr>
            <w:r>
              <w:rPr>
                <w:rFonts w:ascii="Arial" w:eastAsia="Arial" w:hAnsi="Arial" w:cs="Arial"/>
                <w:sz w:val="20"/>
                <w:szCs w:val="20"/>
              </w:rPr>
              <w:t>Nº de docentes doutores</w:t>
            </w:r>
          </w:p>
        </w:tc>
        <w:tc>
          <w:tcPr>
            <w:tcW w:w="3496" w:type="dxa"/>
            <w:tcBorders>
              <w:top w:val="single" w:sz="4" w:space="0" w:color="000000"/>
              <w:bottom w:val="single" w:sz="6" w:space="0" w:color="000001"/>
              <w:right w:val="single" w:sz="6" w:space="0" w:color="000001"/>
            </w:tcBorders>
          </w:tcPr>
          <w:p w:rsidR="0082187C" w:rsidRDefault="00B66AA5">
            <w:pPr>
              <w:ind w:right="60"/>
              <w:jc w:val="center"/>
              <w:rPr>
                <w:rFonts w:ascii="Arial" w:eastAsia="Arial" w:hAnsi="Arial" w:cs="Arial"/>
                <w:sz w:val="20"/>
                <w:szCs w:val="20"/>
              </w:rPr>
            </w:pPr>
            <w:r>
              <w:rPr>
                <w:rFonts w:ascii="Arial" w:eastAsia="Arial" w:hAnsi="Arial" w:cs="Arial"/>
                <w:sz w:val="20"/>
                <w:szCs w:val="20"/>
              </w:rPr>
              <w:t>32</w:t>
            </w:r>
          </w:p>
        </w:tc>
      </w:tr>
      <w:tr w:rsidR="0082187C">
        <w:trPr>
          <w:trHeight w:val="147"/>
        </w:trPr>
        <w:tc>
          <w:tcPr>
            <w:tcW w:w="4153" w:type="dxa"/>
            <w:tcBorders>
              <w:left w:val="single" w:sz="6" w:space="0" w:color="000001"/>
              <w:bottom w:val="single" w:sz="6" w:space="0" w:color="000001"/>
              <w:right w:val="single" w:sz="6" w:space="0" w:color="000001"/>
            </w:tcBorders>
          </w:tcPr>
          <w:p w:rsidR="0082187C" w:rsidRDefault="00B66AA5">
            <w:pPr>
              <w:rPr>
                <w:rFonts w:ascii="Arial" w:eastAsia="Arial" w:hAnsi="Arial" w:cs="Arial"/>
                <w:sz w:val="20"/>
                <w:szCs w:val="20"/>
              </w:rPr>
            </w:pPr>
            <w:r>
              <w:rPr>
                <w:rFonts w:ascii="Arial" w:eastAsia="Arial" w:hAnsi="Arial" w:cs="Arial"/>
                <w:sz w:val="20"/>
                <w:szCs w:val="20"/>
              </w:rPr>
              <w:t>Nº de docentes pós-doutores</w:t>
            </w:r>
          </w:p>
        </w:tc>
        <w:tc>
          <w:tcPr>
            <w:tcW w:w="3496" w:type="dxa"/>
            <w:tcBorders>
              <w:bottom w:val="single" w:sz="6" w:space="0" w:color="000001"/>
              <w:right w:val="single" w:sz="6" w:space="0" w:color="000001"/>
            </w:tcBorders>
          </w:tcPr>
          <w:p w:rsidR="0082187C" w:rsidRDefault="00B66AA5">
            <w:pPr>
              <w:ind w:right="60"/>
              <w:jc w:val="center"/>
              <w:rPr>
                <w:rFonts w:ascii="Arial" w:eastAsia="Arial" w:hAnsi="Arial" w:cs="Arial"/>
                <w:sz w:val="20"/>
                <w:szCs w:val="20"/>
              </w:rPr>
            </w:pPr>
            <w:r>
              <w:rPr>
                <w:rFonts w:ascii="Arial" w:eastAsia="Arial" w:hAnsi="Arial" w:cs="Arial"/>
                <w:sz w:val="20"/>
                <w:szCs w:val="20"/>
              </w:rPr>
              <w:t>04</w:t>
            </w:r>
          </w:p>
        </w:tc>
      </w:tr>
      <w:tr w:rsidR="0082187C">
        <w:trPr>
          <w:trHeight w:val="140"/>
        </w:trPr>
        <w:tc>
          <w:tcPr>
            <w:tcW w:w="4153" w:type="dxa"/>
            <w:tcBorders>
              <w:left w:val="single" w:sz="6" w:space="0" w:color="000001"/>
              <w:bottom w:val="single" w:sz="6" w:space="0" w:color="000001"/>
              <w:right w:val="single" w:sz="6" w:space="0" w:color="000001"/>
            </w:tcBorders>
          </w:tcPr>
          <w:p w:rsidR="0082187C" w:rsidRDefault="00B66AA5">
            <w:pPr>
              <w:rPr>
                <w:rFonts w:ascii="Arial" w:eastAsia="Arial" w:hAnsi="Arial" w:cs="Arial"/>
                <w:b/>
                <w:sz w:val="20"/>
                <w:szCs w:val="20"/>
              </w:rPr>
            </w:pPr>
            <w:r>
              <w:rPr>
                <w:rFonts w:ascii="Arial" w:eastAsia="Arial" w:hAnsi="Arial" w:cs="Arial"/>
                <w:b/>
                <w:sz w:val="20"/>
                <w:szCs w:val="20"/>
              </w:rPr>
              <w:t>Total</w:t>
            </w:r>
          </w:p>
        </w:tc>
        <w:tc>
          <w:tcPr>
            <w:tcW w:w="3496" w:type="dxa"/>
            <w:tcBorders>
              <w:bottom w:val="single" w:sz="6" w:space="0" w:color="000001"/>
              <w:right w:val="single" w:sz="6" w:space="0" w:color="000001"/>
            </w:tcBorders>
          </w:tcPr>
          <w:p w:rsidR="0082187C" w:rsidRDefault="00B66AA5">
            <w:pPr>
              <w:ind w:right="60"/>
              <w:jc w:val="center"/>
              <w:rPr>
                <w:rFonts w:ascii="Arial" w:eastAsia="Arial" w:hAnsi="Arial" w:cs="Arial"/>
                <w:b/>
                <w:sz w:val="20"/>
                <w:szCs w:val="20"/>
              </w:rPr>
            </w:pPr>
            <w:r>
              <w:rPr>
                <w:rFonts w:ascii="Arial" w:eastAsia="Arial" w:hAnsi="Arial" w:cs="Arial"/>
                <w:b/>
                <w:sz w:val="20"/>
                <w:szCs w:val="20"/>
              </w:rPr>
              <w:t>67</w:t>
            </w:r>
          </w:p>
        </w:tc>
      </w:tr>
    </w:tbl>
    <w:p w:rsidR="0082187C" w:rsidRDefault="00B66AA5">
      <w:pPr>
        <w:spacing w:line="360" w:lineRule="auto"/>
        <w:rPr>
          <w:rFonts w:ascii="Arial" w:eastAsia="Arial" w:hAnsi="Arial" w:cs="Arial"/>
          <w:sz w:val="20"/>
          <w:szCs w:val="20"/>
        </w:rPr>
      </w:pPr>
      <w:r>
        <w:rPr>
          <w:rFonts w:ascii="Arial" w:eastAsia="Arial" w:hAnsi="Arial" w:cs="Arial"/>
          <w:sz w:val="20"/>
          <w:szCs w:val="20"/>
        </w:rPr>
        <w:t>Fonte: Coordenação de Gestão de</w:t>
      </w:r>
      <w:r>
        <w:rPr>
          <w:rFonts w:ascii="Arial" w:eastAsia="Arial" w:hAnsi="Arial" w:cs="Arial"/>
          <w:sz w:val="20"/>
          <w:szCs w:val="20"/>
        </w:rPr>
        <w:t xml:space="preserve"> Pessoas do Campus Erechim (2022).</w:t>
      </w:r>
    </w:p>
    <w:p w:rsidR="0082187C" w:rsidRDefault="00B66AA5">
      <w:pPr>
        <w:spacing w:line="360" w:lineRule="auto"/>
        <w:rPr>
          <w:rFonts w:ascii="Arial" w:eastAsia="Arial" w:hAnsi="Arial" w:cs="Arial"/>
          <w:color w:val="0000FF"/>
        </w:rPr>
      </w:pPr>
      <w:r>
        <w:rPr>
          <w:rFonts w:ascii="Arial" w:eastAsia="Arial" w:hAnsi="Arial" w:cs="Arial"/>
          <w:color w:val="0000FF"/>
        </w:rPr>
        <w:tab/>
      </w:r>
    </w:p>
    <w:p w:rsidR="0082187C" w:rsidRDefault="00B66AA5">
      <w:pPr>
        <w:pStyle w:val="Ttulo3"/>
        <w:spacing w:after="0"/>
      </w:pPr>
      <w:bookmarkStart w:id="73" w:name="__RefHeading___Toc8397_1489316224"/>
      <w:bookmarkStart w:id="74" w:name="_heading=h.25b2l0r"/>
      <w:bookmarkEnd w:id="73"/>
      <w:bookmarkEnd w:id="74"/>
      <w:r>
        <w:t>4.1.2 Corpo técnico-administrativo</w:t>
      </w:r>
    </w:p>
    <w:p w:rsidR="0082187C" w:rsidRDefault="00B66AA5">
      <w:pPr>
        <w:spacing w:line="360" w:lineRule="auto"/>
        <w:jc w:val="both"/>
        <w:rPr>
          <w:rFonts w:ascii="Arial" w:eastAsia="Arial" w:hAnsi="Arial" w:cs="Arial"/>
        </w:rPr>
      </w:pPr>
      <w:r>
        <w:rPr>
          <w:rFonts w:ascii="Arial" w:eastAsia="Arial" w:hAnsi="Arial" w:cs="Arial"/>
        </w:rPr>
        <w:t xml:space="preserve">            O Corpo Técnico-administrativo, do Campus Erechim do IFRS, conta com 53 servidores. Destes, 7 pertencem ao Nível C, 27 pertencem ao Nível D e 19 pertencem ao Nível E.</w:t>
      </w:r>
    </w:p>
    <w:p w:rsidR="0082187C" w:rsidRDefault="0082187C">
      <w:pPr>
        <w:spacing w:line="360" w:lineRule="auto"/>
        <w:jc w:val="both"/>
        <w:rPr>
          <w:rFonts w:ascii="Arial" w:eastAsia="Arial" w:hAnsi="Arial" w:cs="Arial"/>
        </w:rPr>
      </w:pPr>
    </w:p>
    <w:p w:rsidR="0082187C" w:rsidRDefault="00B66AA5">
      <w:pPr>
        <w:rPr>
          <w:rFonts w:ascii="Arial" w:eastAsia="Arial" w:hAnsi="Arial" w:cs="Arial"/>
          <w:b/>
          <w:sz w:val="20"/>
          <w:szCs w:val="20"/>
        </w:rPr>
      </w:pPr>
      <w:r>
        <w:rPr>
          <w:rFonts w:ascii="Arial" w:eastAsia="Arial" w:hAnsi="Arial" w:cs="Arial"/>
          <w:b/>
          <w:sz w:val="20"/>
          <w:szCs w:val="20"/>
        </w:rPr>
        <w:t>Tabela 11: Total de técnicos administrativos do IFRS - Campus Erechim por categoria</w:t>
      </w:r>
    </w:p>
    <w:tbl>
      <w:tblPr>
        <w:tblW w:w="8895" w:type="dxa"/>
        <w:tblLayout w:type="fixed"/>
        <w:tblCellMar>
          <w:top w:w="100" w:type="dxa"/>
          <w:left w:w="100" w:type="dxa"/>
          <w:bottom w:w="100" w:type="dxa"/>
          <w:right w:w="100" w:type="dxa"/>
        </w:tblCellMar>
        <w:tblLook w:val="0600" w:firstRow="0" w:lastRow="0" w:firstColumn="0" w:lastColumn="0" w:noHBand="1" w:noVBand="1"/>
      </w:tblPr>
      <w:tblGrid>
        <w:gridCol w:w="3735"/>
        <w:gridCol w:w="2775"/>
        <w:gridCol w:w="2385"/>
      </w:tblGrid>
      <w:tr w:rsidR="0082187C">
        <w:trPr>
          <w:trHeight w:val="247"/>
        </w:trPr>
        <w:tc>
          <w:tcPr>
            <w:tcW w:w="3735" w:type="dxa"/>
            <w:tcBorders>
              <w:top w:val="single" w:sz="6" w:space="0" w:color="000001"/>
              <w:left w:val="single" w:sz="6" w:space="0" w:color="000001"/>
              <w:bottom w:val="single" w:sz="6" w:space="0" w:color="000001"/>
            </w:tcBorders>
          </w:tcPr>
          <w:p w:rsidR="0082187C" w:rsidRDefault="00B66AA5">
            <w:pPr>
              <w:ind w:right="400"/>
              <w:jc w:val="center"/>
              <w:rPr>
                <w:rFonts w:ascii="Arial" w:eastAsia="Arial" w:hAnsi="Arial" w:cs="Arial"/>
                <w:b/>
                <w:sz w:val="20"/>
                <w:szCs w:val="20"/>
              </w:rPr>
            </w:pPr>
            <w:r>
              <w:rPr>
                <w:rFonts w:ascii="Arial" w:eastAsia="Arial" w:hAnsi="Arial" w:cs="Arial"/>
                <w:b/>
                <w:sz w:val="20"/>
                <w:szCs w:val="20"/>
              </w:rPr>
              <w:t>Classe dos Técnicos</w:t>
            </w:r>
          </w:p>
        </w:tc>
        <w:tc>
          <w:tcPr>
            <w:tcW w:w="2775" w:type="dxa"/>
            <w:tcBorders>
              <w:top w:val="single" w:sz="6" w:space="0" w:color="000001"/>
              <w:left w:val="single" w:sz="6" w:space="0" w:color="000001"/>
              <w:bottom w:val="single" w:sz="6" w:space="0" w:color="000001"/>
            </w:tcBorders>
          </w:tcPr>
          <w:p w:rsidR="0082187C" w:rsidRDefault="00B66AA5">
            <w:pPr>
              <w:ind w:right="400"/>
              <w:jc w:val="center"/>
              <w:rPr>
                <w:rFonts w:ascii="Arial" w:eastAsia="Arial" w:hAnsi="Arial" w:cs="Arial"/>
                <w:b/>
                <w:sz w:val="20"/>
                <w:szCs w:val="20"/>
              </w:rPr>
            </w:pPr>
            <w:r>
              <w:rPr>
                <w:rFonts w:ascii="Arial" w:eastAsia="Arial" w:hAnsi="Arial" w:cs="Arial"/>
                <w:b/>
                <w:sz w:val="20"/>
                <w:szCs w:val="20"/>
              </w:rPr>
              <w:t>Número</w:t>
            </w:r>
          </w:p>
        </w:tc>
        <w:tc>
          <w:tcPr>
            <w:tcW w:w="2385" w:type="dxa"/>
            <w:tcBorders>
              <w:top w:val="single" w:sz="6" w:space="0" w:color="000001"/>
              <w:left w:val="single" w:sz="6" w:space="0" w:color="000001"/>
              <w:bottom w:val="single" w:sz="6" w:space="0" w:color="000001"/>
              <w:right w:val="single" w:sz="6" w:space="0" w:color="000001"/>
            </w:tcBorders>
          </w:tcPr>
          <w:p w:rsidR="0082187C" w:rsidRDefault="00B66AA5">
            <w:pPr>
              <w:ind w:right="400"/>
              <w:jc w:val="center"/>
              <w:rPr>
                <w:rFonts w:ascii="Arial" w:eastAsia="Arial" w:hAnsi="Arial" w:cs="Arial"/>
                <w:b/>
                <w:sz w:val="20"/>
                <w:szCs w:val="20"/>
              </w:rPr>
            </w:pPr>
            <w:r>
              <w:rPr>
                <w:rFonts w:ascii="Arial" w:eastAsia="Arial" w:hAnsi="Arial" w:cs="Arial"/>
                <w:b/>
                <w:sz w:val="20"/>
                <w:szCs w:val="20"/>
              </w:rPr>
              <w:t>Percentual</w:t>
            </w:r>
          </w:p>
        </w:tc>
      </w:tr>
      <w:tr w:rsidR="0082187C">
        <w:trPr>
          <w:trHeight w:val="226"/>
        </w:trPr>
        <w:tc>
          <w:tcPr>
            <w:tcW w:w="3735" w:type="dxa"/>
            <w:tcBorders>
              <w:left w:val="single" w:sz="6" w:space="0" w:color="000001"/>
              <w:bottom w:val="single" w:sz="6" w:space="0" w:color="000001"/>
            </w:tcBorders>
          </w:tcPr>
          <w:p w:rsidR="0082187C" w:rsidRDefault="00B66AA5">
            <w:pPr>
              <w:ind w:right="400"/>
              <w:jc w:val="center"/>
              <w:rPr>
                <w:rFonts w:ascii="Arial" w:eastAsia="Arial" w:hAnsi="Arial" w:cs="Arial"/>
                <w:sz w:val="20"/>
                <w:szCs w:val="20"/>
              </w:rPr>
            </w:pPr>
            <w:r>
              <w:rPr>
                <w:rFonts w:ascii="Arial" w:eastAsia="Arial" w:hAnsi="Arial" w:cs="Arial"/>
                <w:sz w:val="20"/>
                <w:szCs w:val="20"/>
              </w:rPr>
              <w:t>Classe A</w:t>
            </w:r>
          </w:p>
        </w:tc>
        <w:tc>
          <w:tcPr>
            <w:tcW w:w="2775" w:type="dxa"/>
            <w:tcBorders>
              <w:left w:val="single" w:sz="6" w:space="0" w:color="000001"/>
              <w:bottom w:val="single" w:sz="6" w:space="0" w:color="000001"/>
            </w:tcBorders>
          </w:tcPr>
          <w:p w:rsidR="0082187C" w:rsidRDefault="00B66AA5">
            <w:pPr>
              <w:ind w:right="400"/>
              <w:jc w:val="center"/>
              <w:rPr>
                <w:rFonts w:ascii="Arial" w:eastAsia="Arial" w:hAnsi="Arial" w:cs="Arial"/>
                <w:sz w:val="20"/>
                <w:szCs w:val="20"/>
                <w:highlight w:val="white"/>
              </w:rPr>
            </w:pPr>
            <w:r>
              <w:rPr>
                <w:rFonts w:ascii="Arial" w:eastAsia="Arial" w:hAnsi="Arial" w:cs="Arial"/>
                <w:sz w:val="20"/>
                <w:szCs w:val="20"/>
                <w:highlight w:val="white"/>
              </w:rPr>
              <w:t>0</w:t>
            </w:r>
          </w:p>
        </w:tc>
        <w:tc>
          <w:tcPr>
            <w:tcW w:w="2385" w:type="dxa"/>
            <w:tcBorders>
              <w:left w:val="single" w:sz="6" w:space="0" w:color="000001"/>
              <w:bottom w:val="single" w:sz="6" w:space="0" w:color="000001"/>
              <w:right w:val="single" w:sz="6" w:space="0" w:color="000001"/>
            </w:tcBorders>
          </w:tcPr>
          <w:p w:rsidR="0082187C" w:rsidRDefault="00B66AA5">
            <w:pPr>
              <w:ind w:right="400"/>
              <w:jc w:val="center"/>
              <w:rPr>
                <w:rFonts w:ascii="Arial" w:eastAsia="Arial" w:hAnsi="Arial" w:cs="Arial"/>
                <w:sz w:val="20"/>
                <w:szCs w:val="20"/>
                <w:highlight w:val="white"/>
              </w:rPr>
            </w:pPr>
            <w:r>
              <w:rPr>
                <w:rFonts w:ascii="Arial" w:eastAsia="Arial" w:hAnsi="Arial" w:cs="Arial"/>
                <w:sz w:val="20"/>
                <w:szCs w:val="20"/>
                <w:highlight w:val="white"/>
              </w:rPr>
              <w:t>0%</w:t>
            </w:r>
          </w:p>
        </w:tc>
      </w:tr>
      <w:tr w:rsidR="0082187C">
        <w:trPr>
          <w:trHeight w:val="233"/>
        </w:trPr>
        <w:tc>
          <w:tcPr>
            <w:tcW w:w="3735" w:type="dxa"/>
            <w:tcBorders>
              <w:left w:val="single" w:sz="6" w:space="0" w:color="000001"/>
              <w:bottom w:val="single" w:sz="6" w:space="0" w:color="000001"/>
            </w:tcBorders>
          </w:tcPr>
          <w:p w:rsidR="0082187C" w:rsidRDefault="00B66AA5">
            <w:pPr>
              <w:ind w:right="400"/>
              <w:jc w:val="center"/>
              <w:rPr>
                <w:rFonts w:ascii="Arial" w:eastAsia="Arial" w:hAnsi="Arial" w:cs="Arial"/>
                <w:sz w:val="20"/>
                <w:szCs w:val="20"/>
              </w:rPr>
            </w:pPr>
            <w:r>
              <w:rPr>
                <w:rFonts w:ascii="Arial" w:eastAsia="Arial" w:hAnsi="Arial" w:cs="Arial"/>
                <w:sz w:val="20"/>
                <w:szCs w:val="20"/>
              </w:rPr>
              <w:t>Classe B</w:t>
            </w:r>
          </w:p>
        </w:tc>
        <w:tc>
          <w:tcPr>
            <w:tcW w:w="2775" w:type="dxa"/>
            <w:tcBorders>
              <w:left w:val="single" w:sz="6" w:space="0" w:color="000001"/>
              <w:bottom w:val="single" w:sz="6" w:space="0" w:color="000001"/>
            </w:tcBorders>
          </w:tcPr>
          <w:p w:rsidR="0082187C" w:rsidRDefault="00B66AA5">
            <w:pPr>
              <w:ind w:right="400"/>
              <w:jc w:val="center"/>
              <w:rPr>
                <w:rFonts w:ascii="Arial" w:eastAsia="Arial" w:hAnsi="Arial" w:cs="Arial"/>
                <w:sz w:val="20"/>
                <w:szCs w:val="20"/>
                <w:highlight w:val="white"/>
              </w:rPr>
            </w:pPr>
            <w:r>
              <w:rPr>
                <w:rFonts w:ascii="Arial" w:eastAsia="Arial" w:hAnsi="Arial" w:cs="Arial"/>
                <w:sz w:val="20"/>
                <w:szCs w:val="20"/>
                <w:highlight w:val="white"/>
              </w:rPr>
              <w:t>0</w:t>
            </w:r>
          </w:p>
        </w:tc>
        <w:tc>
          <w:tcPr>
            <w:tcW w:w="2385" w:type="dxa"/>
            <w:tcBorders>
              <w:left w:val="single" w:sz="6" w:space="0" w:color="000001"/>
              <w:bottom w:val="single" w:sz="6" w:space="0" w:color="000001"/>
              <w:right w:val="single" w:sz="6" w:space="0" w:color="000001"/>
            </w:tcBorders>
          </w:tcPr>
          <w:p w:rsidR="0082187C" w:rsidRDefault="00B66AA5">
            <w:pPr>
              <w:ind w:right="400"/>
              <w:jc w:val="center"/>
              <w:rPr>
                <w:rFonts w:ascii="Arial" w:eastAsia="Arial" w:hAnsi="Arial" w:cs="Arial"/>
                <w:sz w:val="20"/>
                <w:szCs w:val="20"/>
                <w:highlight w:val="white"/>
              </w:rPr>
            </w:pPr>
            <w:r>
              <w:rPr>
                <w:rFonts w:ascii="Arial" w:eastAsia="Arial" w:hAnsi="Arial" w:cs="Arial"/>
                <w:sz w:val="20"/>
                <w:szCs w:val="20"/>
                <w:highlight w:val="white"/>
              </w:rPr>
              <w:t>0%</w:t>
            </w:r>
          </w:p>
        </w:tc>
      </w:tr>
      <w:tr w:rsidR="0082187C">
        <w:trPr>
          <w:trHeight w:val="69"/>
        </w:trPr>
        <w:tc>
          <w:tcPr>
            <w:tcW w:w="3735" w:type="dxa"/>
            <w:tcBorders>
              <w:left w:val="single" w:sz="6" w:space="0" w:color="000001"/>
              <w:bottom w:val="single" w:sz="6" w:space="0" w:color="000001"/>
            </w:tcBorders>
          </w:tcPr>
          <w:p w:rsidR="0082187C" w:rsidRDefault="00B66AA5">
            <w:pPr>
              <w:ind w:right="400"/>
              <w:jc w:val="center"/>
              <w:rPr>
                <w:rFonts w:ascii="Arial" w:eastAsia="Arial" w:hAnsi="Arial" w:cs="Arial"/>
                <w:sz w:val="20"/>
                <w:szCs w:val="20"/>
              </w:rPr>
            </w:pPr>
            <w:r>
              <w:rPr>
                <w:rFonts w:ascii="Arial" w:eastAsia="Arial" w:hAnsi="Arial" w:cs="Arial"/>
                <w:sz w:val="20"/>
                <w:szCs w:val="20"/>
              </w:rPr>
              <w:t>Classe C</w:t>
            </w:r>
          </w:p>
        </w:tc>
        <w:tc>
          <w:tcPr>
            <w:tcW w:w="2775" w:type="dxa"/>
            <w:tcBorders>
              <w:left w:val="single" w:sz="6" w:space="0" w:color="000001"/>
              <w:bottom w:val="single" w:sz="6" w:space="0" w:color="000001"/>
            </w:tcBorders>
          </w:tcPr>
          <w:p w:rsidR="0082187C" w:rsidRDefault="00B66AA5">
            <w:pPr>
              <w:ind w:right="400"/>
              <w:jc w:val="center"/>
              <w:rPr>
                <w:rFonts w:ascii="Arial" w:eastAsia="Arial" w:hAnsi="Arial" w:cs="Arial"/>
                <w:sz w:val="20"/>
                <w:szCs w:val="20"/>
                <w:highlight w:val="white"/>
              </w:rPr>
            </w:pPr>
            <w:r>
              <w:rPr>
                <w:rFonts w:ascii="Arial" w:eastAsia="Arial" w:hAnsi="Arial" w:cs="Arial"/>
                <w:sz w:val="20"/>
                <w:szCs w:val="20"/>
                <w:highlight w:val="white"/>
              </w:rPr>
              <w:t>7</w:t>
            </w:r>
          </w:p>
        </w:tc>
        <w:tc>
          <w:tcPr>
            <w:tcW w:w="2385" w:type="dxa"/>
            <w:tcBorders>
              <w:left w:val="single" w:sz="6" w:space="0" w:color="000001"/>
              <w:bottom w:val="single" w:sz="6" w:space="0" w:color="000001"/>
              <w:right w:val="single" w:sz="6" w:space="0" w:color="000001"/>
            </w:tcBorders>
          </w:tcPr>
          <w:p w:rsidR="0082187C" w:rsidRDefault="00B66AA5">
            <w:pPr>
              <w:ind w:right="400"/>
              <w:jc w:val="center"/>
              <w:rPr>
                <w:rFonts w:ascii="Arial" w:eastAsia="Arial" w:hAnsi="Arial" w:cs="Arial"/>
                <w:sz w:val="20"/>
                <w:szCs w:val="20"/>
                <w:highlight w:val="white"/>
              </w:rPr>
            </w:pPr>
            <w:r>
              <w:rPr>
                <w:rFonts w:ascii="Arial" w:eastAsia="Arial" w:hAnsi="Arial" w:cs="Arial"/>
                <w:sz w:val="20"/>
                <w:szCs w:val="20"/>
                <w:highlight w:val="white"/>
              </w:rPr>
              <w:t>13,2%</w:t>
            </w:r>
          </w:p>
        </w:tc>
      </w:tr>
      <w:tr w:rsidR="0082187C">
        <w:trPr>
          <w:trHeight w:val="60"/>
        </w:trPr>
        <w:tc>
          <w:tcPr>
            <w:tcW w:w="3735" w:type="dxa"/>
            <w:tcBorders>
              <w:left w:val="single" w:sz="6" w:space="0" w:color="000001"/>
              <w:bottom w:val="single" w:sz="4" w:space="0" w:color="000000"/>
            </w:tcBorders>
          </w:tcPr>
          <w:p w:rsidR="0082187C" w:rsidRDefault="00B66AA5">
            <w:pPr>
              <w:ind w:right="400"/>
              <w:jc w:val="center"/>
              <w:rPr>
                <w:rFonts w:ascii="Arial" w:eastAsia="Arial" w:hAnsi="Arial" w:cs="Arial"/>
                <w:sz w:val="20"/>
                <w:szCs w:val="20"/>
              </w:rPr>
            </w:pPr>
            <w:r>
              <w:rPr>
                <w:rFonts w:ascii="Arial" w:eastAsia="Arial" w:hAnsi="Arial" w:cs="Arial"/>
                <w:sz w:val="20"/>
                <w:szCs w:val="20"/>
              </w:rPr>
              <w:t>Classe D</w:t>
            </w:r>
          </w:p>
        </w:tc>
        <w:tc>
          <w:tcPr>
            <w:tcW w:w="2775" w:type="dxa"/>
            <w:tcBorders>
              <w:left w:val="single" w:sz="6" w:space="0" w:color="000001"/>
              <w:bottom w:val="single" w:sz="4" w:space="0" w:color="000000"/>
            </w:tcBorders>
          </w:tcPr>
          <w:p w:rsidR="0082187C" w:rsidRDefault="00B66AA5">
            <w:pPr>
              <w:ind w:right="400"/>
              <w:jc w:val="center"/>
              <w:rPr>
                <w:rFonts w:ascii="Arial" w:eastAsia="Arial" w:hAnsi="Arial" w:cs="Arial"/>
                <w:sz w:val="20"/>
                <w:szCs w:val="20"/>
                <w:highlight w:val="white"/>
              </w:rPr>
            </w:pPr>
            <w:r>
              <w:rPr>
                <w:rFonts w:ascii="Arial" w:eastAsia="Arial" w:hAnsi="Arial" w:cs="Arial"/>
                <w:sz w:val="20"/>
                <w:szCs w:val="20"/>
                <w:highlight w:val="white"/>
              </w:rPr>
              <w:t xml:space="preserve">27 </w:t>
            </w:r>
          </w:p>
        </w:tc>
        <w:tc>
          <w:tcPr>
            <w:tcW w:w="2385" w:type="dxa"/>
            <w:tcBorders>
              <w:left w:val="single" w:sz="6" w:space="0" w:color="000001"/>
              <w:bottom w:val="single" w:sz="4" w:space="0" w:color="000000"/>
              <w:right w:val="single" w:sz="6" w:space="0" w:color="000001"/>
            </w:tcBorders>
          </w:tcPr>
          <w:p w:rsidR="0082187C" w:rsidRDefault="00B66AA5">
            <w:pPr>
              <w:ind w:right="400"/>
              <w:jc w:val="center"/>
              <w:rPr>
                <w:rFonts w:ascii="Arial" w:eastAsia="Arial" w:hAnsi="Arial" w:cs="Arial"/>
                <w:sz w:val="20"/>
                <w:szCs w:val="20"/>
                <w:highlight w:val="white"/>
              </w:rPr>
            </w:pPr>
            <w:r>
              <w:rPr>
                <w:rFonts w:ascii="Arial" w:eastAsia="Arial" w:hAnsi="Arial" w:cs="Arial"/>
                <w:sz w:val="20"/>
                <w:szCs w:val="20"/>
                <w:highlight w:val="white"/>
              </w:rPr>
              <w:t>51%</w:t>
            </w:r>
          </w:p>
        </w:tc>
      </w:tr>
      <w:tr w:rsidR="0082187C">
        <w:trPr>
          <w:trHeight w:val="53"/>
        </w:trPr>
        <w:tc>
          <w:tcPr>
            <w:tcW w:w="3735" w:type="dxa"/>
            <w:tcBorders>
              <w:top w:val="single" w:sz="4" w:space="0" w:color="000000"/>
              <w:left w:val="single" w:sz="6" w:space="0" w:color="000001"/>
              <w:bottom w:val="single" w:sz="6" w:space="0" w:color="000001"/>
            </w:tcBorders>
          </w:tcPr>
          <w:p w:rsidR="0082187C" w:rsidRDefault="00B66AA5">
            <w:pPr>
              <w:ind w:right="400"/>
              <w:jc w:val="center"/>
              <w:rPr>
                <w:rFonts w:ascii="Arial" w:eastAsia="Arial" w:hAnsi="Arial" w:cs="Arial"/>
                <w:sz w:val="20"/>
                <w:szCs w:val="20"/>
              </w:rPr>
            </w:pPr>
            <w:r>
              <w:rPr>
                <w:rFonts w:ascii="Arial" w:eastAsia="Arial" w:hAnsi="Arial" w:cs="Arial"/>
                <w:sz w:val="20"/>
                <w:szCs w:val="20"/>
              </w:rPr>
              <w:t>Classe E</w:t>
            </w:r>
          </w:p>
        </w:tc>
        <w:tc>
          <w:tcPr>
            <w:tcW w:w="2775" w:type="dxa"/>
            <w:tcBorders>
              <w:top w:val="single" w:sz="4" w:space="0" w:color="000000"/>
              <w:left w:val="single" w:sz="6" w:space="0" w:color="000001"/>
              <w:bottom w:val="single" w:sz="6" w:space="0" w:color="000001"/>
            </w:tcBorders>
          </w:tcPr>
          <w:p w:rsidR="0082187C" w:rsidRDefault="00B66AA5">
            <w:pPr>
              <w:ind w:right="400"/>
              <w:jc w:val="center"/>
              <w:rPr>
                <w:rFonts w:ascii="Arial" w:eastAsia="Arial" w:hAnsi="Arial" w:cs="Arial"/>
                <w:sz w:val="20"/>
                <w:szCs w:val="20"/>
                <w:highlight w:val="white"/>
              </w:rPr>
            </w:pPr>
            <w:r>
              <w:rPr>
                <w:rFonts w:ascii="Arial" w:eastAsia="Arial" w:hAnsi="Arial" w:cs="Arial"/>
                <w:sz w:val="20"/>
                <w:szCs w:val="20"/>
                <w:highlight w:val="white"/>
              </w:rPr>
              <w:t xml:space="preserve">19 </w:t>
            </w:r>
          </w:p>
        </w:tc>
        <w:tc>
          <w:tcPr>
            <w:tcW w:w="2385" w:type="dxa"/>
            <w:tcBorders>
              <w:top w:val="single" w:sz="4" w:space="0" w:color="000000"/>
              <w:left w:val="single" w:sz="6" w:space="0" w:color="000001"/>
              <w:bottom w:val="single" w:sz="6" w:space="0" w:color="000001"/>
              <w:right w:val="single" w:sz="6" w:space="0" w:color="000001"/>
            </w:tcBorders>
          </w:tcPr>
          <w:p w:rsidR="0082187C" w:rsidRDefault="00B66AA5">
            <w:pPr>
              <w:ind w:right="400"/>
              <w:jc w:val="center"/>
              <w:rPr>
                <w:rFonts w:ascii="Arial" w:eastAsia="Arial" w:hAnsi="Arial" w:cs="Arial"/>
                <w:sz w:val="20"/>
                <w:szCs w:val="20"/>
                <w:highlight w:val="white"/>
              </w:rPr>
            </w:pPr>
            <w:r>
              <w:rPr>
                <w:rFonts w:ascii="Arial" w:eastAsia="Arial" w:hAnsi="Arial" w:cs="Arial"/>
                <w:sz w:val="20"/>
                <w:szCs w:val="20"/>
                <w:highlight w:val="white"/>
              </w:rPr>
              <w:t>35,8%</w:t>
            </w:r>
          </w:p>
        </w:tc>
      </w:tr>
      <w:tr w:rsidR="0082187C">
        <w:trPr>
          <w:trHeight w:val="59"/>
        </w:trPr>
        <w:tc>
          <w:tcPr>
            <w:tcW w:w="3735" w:type="dxa"/>
            <w:tcBorders>
              <w:left w:val="single" w:sz="6" w:space="0" w:color="000001"/>
              <w:bottom w:val="single" w:sz="6" w:space="0" w:color="000001"/>
            </w:tcBorders>
          </w:tcPr>
          <w:p w:rsidR="0082187C" w:rsidRDefault="00B66AA5">
            <w:pPr>
              <w:ind w:right="400"/>
              <w:jc w:val="center"/>
              <w:rPr>
                <w:rFonts w:ascii="Arial" w:eastAsia="Arial" w:hAnsi="Arial" w:cs="Arial"/>
                <w:b/>
                <w:sz w:val="20"/>
                <w:szCs w:val="20"/>
              </w:rPr>
            </w:pPr>
            <w:r>
              <w:rPr>
                <w:rFonts w:ascii="Arial" w:eastAsia="Arial" w:hAnsi="Arial" w:cs="Arial"/>
                <w:b/>
                <w:sz w:val="20"/>
                <w:szCs w:val="20"/>
              </w:rPr>
              <w:t>Total</w:t>
            </w:r>
          </w:p>
        </w:tc>
        <w:tc>
          <w:tcPr>
            <w:tcW w:w="2775" w:type="dxa"/>
            <w:tcBorders>
              <w:left w:val="single" w:sz="6" w:space="0" w:color="000001"/>
              <w:bottom w:val="single" w:sz="6" w:space="0" w:color="000001"/>
            </w:tcBorders>
          </w:tcPr>
          <w:p w:rsidR="0082187C" w:rsidRDefault="00B66AA5">
            <w:pPr>
              <w:ind w:right="400"/>
              <w:jc w:val="center"/>
              <w:rPr>
                <w:rFonts w:ascii="Arial" w:eastAsia="Arial" w:hAnsi="Arial" w:cs="Arial"/>
                <w:b/>
                <w:sz w:val="20"/>
                <w:szCs w:val="20"/>
                <w:highlight w:val="white"/>
              </w:rPr>
            </w:pPr>
            <w:r>
              <w:rPr>
                <w:rFonts w:ascii="Arial" w:eastAsia="Arial" w:hAnsi="Arial" w:cs="Arial"/>
                <w:b/>
                <w:sz w:val="20"/>
                <w:szCs w:val="20"/>
                <w:highlight w:val="white"/>
              </w:rPr>
              <w:t>53</w:t>
            </w:r>
          </w:p>
        </w:tc>
        <w:tc>
          <w:tcPr>
            <w:tcW w:w="2385" w:type="dxa"/>
            <w:tcBorders>
              <w:left w:val="single" w:sz="6" w:space="0" w:color="000001"/>
              <w:bottom w:val="single" w:sz="6" w:space="0" w:color="000001"/>
              <w:right w:val="single" w:sz="6" w:space="0" w:color="000001"/>
            </w:tcBorders>
          </w:tcPr>
          <w:p w:rsidR="0082187C" w:rsidRDefault="00B66AA5">
            <w:pPr>
              <w:ind w:right="400"/>
              <w:jc w:val="center"/>
              <w:rPr>
                <w:rFonts w:ascii="Arial" w:eastAsia="Arial" w:hAnsi="Arial" w:cs="Arial"/>
                <w:b/>
                <w:sz w:val="20"/>
                <w:szCs w:val="20"/>
                <w:highlight w:val="white"/>
              </w:rPr>
            </w:pPr>
            <w:r>
              <w:rPr>
                <w:rFonts w:ascii="Arial" w:eastAsia="Arial" w:hAnsi="Arial" w:cs="Arial"/>
                <w:b/>
                <w:sz w:val="20"/>
                <w:szCs w:val="20"/>
                <w:highlight w:val="white"/>
              </w:rPr>
              <w:t>100%</w:t>
            </w:r>
          </w:p>
        </w:tc>
      </w:tr>
    </w:tbl>
    <w:p w:rsidR="0082187C" w:rsidRDefault="00B66AA5">
      <w:pPr>
        <w:rPr>
          <w:rFonts w:ascii="Arial" w:eastAsia="Arial" w:hAnsi="Arial" w:cs="Arial"/>
          <w:sz w:val="20"/>
          <w:szCs w:val="20"/>
        </w:rPr>
      </w:pPr>
      <w:r>
        <w:rPr>
          <w:rFonts w:ascii="Arial" w:eastAsia="Arial" w:hAnsi="Arial" w:cs="Arial"/>
          <w:sz w:val="20"/>
          <w:szCs w:val="20"/>
        </w:rPr>
        <w:t xml:space="preserve">Fonte: Coordenação de Gestão de </w:t>
      </w:r>
      <w:r>
        <w:rPr>
          <w:rFonts w:ascii="Arial" w:eastAsia="Arial" w:hAnsi="Arial" w:cs="Arial"/>
          <w:sz w:val="20"/>
          <w:szCs w:val="20"/>
        </w:rPr>
        <w:t>Pessoas do Campus Erechim.</w:t>
      </w:r>
    </w:p>
    <w:p w:rsidR="0082187C" w:rsidRDefault="00B66AA5">
      <w:pPr>
        <w:spacing w:line="360" w:lineRule="auto"/>
        <w:rPr>
          <w:rFonts w:ascii="Arial" w:eastAsia="Arial" w:hAnsi="Arial" w:cs="Arial"/>
          <w:color w:val="0000FF"/>
          <w:sz w:val="20"/>
          <w:szCs w:val="20"/>
        </w:rPr>
      </w:pPr>
      <w:r>
        <w:rPr>
          <w:rFonts w:ascii="Arial" w:eastAsia="Arial" w:hAnsi="Arial" w:cs="Arial"/>
          <w:color w:val="0000FF"/>
          <w:sz w:val="20"/>
          <w:szCs w:val="20"/>
        </w:rPr>
        <w:tab/>
      </w:r>
      <w:r>
        <w:rPr>
          <w:rFonts w:ascii="Arial" w:eastAsia="Arial" w:hAnsi="Arial" w:cs="Arial"/>
          <w:color w:val="0000FF"/>
          <w:sz w:val="20"/>
          <w:szCs w:val="20"/>
        </w:rPr>
        <w:tab/>
      </w:r>
    </w:p>
    <w:p w:rsidR="0082187C" w:rsidRDefault="00B66AA5">
      <w:pPr>
        <w:spacing w:line="360" w:lineRule="auto"/>
        <w:jc w:val="both"/>
        <w:rPr>
          <w:rFonts w:ascii="Arial" w:eastAsia="Arial" w:hAnsi="Arial" w:cs="Arial"/>
        </w:rPr>
      </w:pPr>
      <w:r>
        <w:rPr>
          <w:rFonts w:ascii="Arial" w:eastAsia="Arial" w:hAnsi="Arial" w:cs="Arial"/>
          <w:color w:val="0000FF"/>
        </w:rPr>
        <w:tab/>
      </w:r>
      <w:r>
        <w:rPr>
          <w:rFonts w:ascii="Arial" w:eastAsia="Arial" w:hAnsi="Arial" w:cs="Arial"/>
        </w:rPr>
        <w:t>A respeito da titulação dos servidores técnico-administrativos, o Campus conta com 03 doutores, 17 mestres, 30 especialistas e 03 graduados. Percebe-se a busca por aperfeiçoamento dos servidores técnico-administrativos, que c</w:t>
      </w:r>
      <w:r>
        <w:rPr>
          <w:rFonts w:ascii="Arial" w:eastAsia="Arial" w:hAnsi="Arial" w:cs="Arial"/>
        </w:rPr>
        <w:t xml:space="preserve">ontribuem ativamente para a qualidade do ensino, na busca por prover o melhor atendimento à </w:t>
      </w:r>
      <w:r>
        <w:rPr>
          <w:rFonts w:ascii="Arial" w:eastAsia="Arial" w:hAnsi="Arial" w:cs="Arial"/>
        </w:rPr>
        <w:lastRenderedPageBreak/>
        <w:t>sociedade.</w:t>
      </w:r>
    </w:p>
    <w:p w:rsidR="0082187C" w:rsidRDefault="00B66AA5">
      <w:pPr>
        <w:spacing w:line="360" w:lineRule="auto"/>
        <w:jc w:val="both"/>
        <w:rPr>
          <w:rFonts w:ascii="Arial" w:eastAsia="Arial" w:hAnsi="Arial" w:cs="Arial"/>
        </w:rPr>
      </w:pPr>
      <w:r>
        <w:br w:type="page"/>
      </w:r>
    </w:p>
    <w:p w:rsidR="0082187C" w:rsidRDefault="0082187C">
      <w:pPr>
        <w:spacing w:line="360" w:lineRule="auto"/>
        <w:jc w:val="both"/>
        <w:rPr>
          <w:rFonts w:ascii="Arial" w:eastAsia="Arial" w:hAnsi="Arial" w:cs="Arial"/>
        </w:rPr>
      </w:pPr>
    </w:p>
    <w:p w:rsidR="0082187C" w:rsidRDefault="00B66AA5">
      <w:pPr>
        <w:spacing w:line="360" w:lineRule="auto"/>
        <w:rPr>
          <w:rFonts w:ascii="Arial" w:eastAsia="Arial" w:hAnsi="Arial" w:cs="Arial"/>
          <w:sz w:val="20"/>
          <w:szCs w:val="20"/>
        </w:rPr>
      </w:pPr>
      <w:r>
        <w:rPr>
          <w:rFonts w:ascii="Arial" w:eastAsia="Arial" w:hAnsi="Arial" w:cs="Arial"/>
          <w:b/>
          <w:sz w:val="20"/>
          <w:szCs w:val="20"/>
        </w:rPr>
        <w:t>Tabela 12: Total de técnico-administrativos do IFRS - Campus Erechim com titulação</w:t>
      </w:r>
    </w:p>
    <w:tbl>
      <w:tblPr>
        <w:tblW w:w="8880" w:type="dxa"/>
        <w:tblLayout w:type="fixed"/>
        <w:tblCellMar>
          <w:top w:w="60" w:type="dxa"/>
          <w:left w:w="60" w:type="dxa"/>
          <w:bottom w:w="60" w:type="dxa"/>
          <w:right w:w="60" w:type="dxa"/>
        </w:tblCellMar>
        <w:tblLook w:val="0600" w:firstRow="0" w:lastRow="0" w:firstColumn="0" w:lastColumn="0" w:noHBand="1" w:noVBand="1"/>
      </w:tblPr>
      <w:tblGrid>
        <w:gridCol w:w="4663"/>
        <w:gridCol w:w="1545"/>
        <w:gridCol w:w="2672"/>
      </w:tblGrid>
      <w:tr w:rsidR="0082187C">
        <w:trPr>
          <w:trHeight w:val="181"/>
        </w:trPr>
        <w:tc>
          <w:tcPr>
            <w:tcW w:w="4663" w:type="dxa"/>
            <w:tcBorders>
              <w:top w:val="single" w:sz="6" w:space="0" w:color="000000"/>
              <w:left w:val="single" w:sz="6" w:space="0" w:color="000000"/>
              <w:bottom w:val="single" w:sz="6" w:space="0" w:color="000000"/>
            </w:tcBorders>
          </w:tcPr>
          <w:p w:rsidR="0082187C" w:rsidRDefault="00B66AA5">
            <w:pPr>
              <w:jc w:val="center"/>
              <w:rPr>
                <w:rFonts w:ascii="Arial" w:eastAsia="Arial" w:hAnsi="Arial" w:cs="Arial"/>
                <w:b/>
                <w:sz w:val="20"/>
                <w:szCs w:val="20"/>
              </w:rPr>
            </w:pPr>
            <w:r>
              <w:rPr>
                <w:rFonts w:ascii="Arial" w:eastAsia="Arial" w:hAnsi="Arial" w:cs="Arial"/>
                <w:b/>
                <w:sz w:val="20"/>
                <w:szCs w:val="20"/>
              </w:rPr>
              <w:t>Técnico-administrativos</w:t>
            </w:r>
          </w:p>
        </w:tc>
        <w:tc>
          <w:tcPr>
            <w:tcW w:w="1545" w:type="dxa"/>
            <w:tcBorders>
              <w:top w:val="single" w:sz="6" w:space="0" w:color="000000"/>
              <w:left w:val="single" w:sz="6" w:space="0" w:color="000000"/>
              <w:bottom w:val="single" w:sz="6" w:space="0" w:color="000000"/>
            </w:tcBorders>
          </w:tcPr>
          <w:p w:rsidR="0082187C" w:rsidRDefault="00B66AA5">
            <w:pPr>
              <w:jc w:val="center"/>
              <w:rPr>
                <w:rFonts w:ascii="Arial" w:eastAsia="Arial" w:hAnsi="Arial" w:cs="Arial"/>
                <w:b/>
                <w:sz w:val="20"/>
                <w:szCs w:val="20"/>
              </w:rPr>
            </w:pPr>
            <w:r>
              <w:rPr>
                <w:rFonts w:ascii="Arial" w:eastAsia="Arial" w:hAnsi="Arial" w:cs="Arial"/>
                <w:b/>
                <w:sz w:val="20"/>
                <w:szCs w:val="20"/>
              </w:rPr>
              <w:t>Número</w:t>
            </w:r>
          </w:p>
        </w:tc>
        <w:tc>
          <w:tcPr>
            <w:tcW w:w="2672" w:type="dxa"/>
            <w:tcBorders>
              <w:top w:val="single" w:sz="6" w:space="0" w:color="000000"/>
              <w:left w:val="single" w:sz="6" w:space="0" w:color="000000"/>
              <w:bottom w:val="single" w:sz="6" w:space="0" w:color="000000"/>
              <w:right w:val="single" w:sz="6" w:space="0" w:color="000000"/>
            </w:tcBorders>
          </w:tcPr>
          <w:p w:rsidR="0082187C" w:rsidRDefault="00B66AA5">
            <w:pPr>
              <w:jc w:val="center"/>
              <w:rPr>
                <w:rFonts w:ascii="Arial" w:eastAsia="Arial" w:hAnsi="Arial" w:cs="Arial"/>
                <w:b/>
                <w:sz w:val="20"/>
                <w:szCs w:val="20"/>
              </w:rPr>
            </w:pPr>
            <w:r>
              <w:rPr>
                <w:rFonts w:ascii="Arial" w:eastAsia="Arial" w:hAnsi="Arial" w:cs="Arial"/>
                <w:b/>
                <w:sz w:val="20"/>
                <w:szCs w:val="20"/>
              </w:rPr>
              <w:t>Percentual</w:t>
            </w:r>
          </w:p>
        </w:tc>
      </w:tr>
      <w:tr w:rsidR="0082187C">
        <w:trPr>
          <w:trHeight w:val="196"/>
        </w:trPr>
        <w:tc>
          <w:tcPr>
            <w:tcW w:w="4663" w:type="dxa"/>
            <w:tcBorders>
              <w:left w:val="single" w:sz="6" w:space="0" w:color="000000"/>
              <w:bottom w:val="single" w:sz="4" w:space="0" w:color="000000"/>
            </w:tcBorders>
          </w:tcPr>
          <w:p w:rsidR="0082187C" w:rsidRDefault="00B66AA5">
            <w:pPr>
              <w:rPr>
                <w:rFonts w:ascii="Arial" w:eastAsia="Arial" w:hAnsi="Arial" w:cs="Arial"/>
                <w:sz w:val="20"/>
                <w:szCs w:val="20"/>
              </w:rPr>
            </w:pPr>
            <w:r>
              <w:rPr>
                <w:rFonts w:ascii="Arial" w:eastAsia="Arial" w:hAnsi="Arial" w:cs="Arial"/>
                <w:sz w:val="20"/>
                <w:szCs w:val="20"/>
              </w:rPr>
              <w:t>N° de técnicos graduados</w:t>
            </w:r>
          </w:p>
        </w:tc>
        <w:tc>
          <w:tcPr>
            <w:tcW w:w="1545" w:type="dxa"/>
            <w:tcBorders>
              <w:left w:val="single" w:sz="6" w:space="0" w:color="000000"/>
              <w:bottom w:val="single" w:sz="4" w:space="0" w:color="000000"/>
            </w:tcBorders>
          </w:tcPr>
          <w:p w:rsidR="0082187C" w:rsidRDefault="00B66AA5">
            <w:pPr>
              <w:jc w:val="center"/>
              <w:rPr>
                <w:rFonts w:ascii="Arial" w:eastAsia="Arial" w:hAnsi="Arial" w:cs="Arial"/>
                <w:sz w:val="20"/>
                <w:szCs w:val="20"/>
              </w:rPr>
            </w:pPr>
            <w:r>
              <w:rPr>
                <w:rFonts w:ascii="Arial" w:eastAsia="Arial" w:hAnsi="Arial" w:cs="Arial"/>
                <w:sz w:val="20"/>
                <w:szCs w:val="20"/>
              </w:rPr>
              <w:t>03</w:t>
            </w:r>
          </w:p>
        </w:tc>
        <w:tc>
          <w:tcPr>
            <w:tcW w:w="2672" w:type="dxa"/>
            <w:tcBorders>
              <w:left w:val="single" w:sz="6" w:space="0" w:color="000000"/>
              <w:bottom w:val="single" w:sz="4" w:space="0" w:color="000000"/>
              <w:right w:val="single" w:sz="6" w:space="0" w:color="000000"/>
            </w:tcBorders>
          </w:tcPr>
          <w:p w:rsidR="0082187C" w:rsidRDefault="00B66AA5">
            <w:pPr>
              <w:jc w:val="center"/>
              <w:rPr>
                <w:rFonts w:ascii="Arial" w:eastAsia="Arial" w:hAnsi="Arial" w:cs="Arial"/>
                <w:sz w:val="20"/>
                <w:szCs w:val="20"/>
                <w:highlight w:val="white"/>
              </w:rPr>
            </w:pPr>
            <w:r>
              <w:rPr>
                <w:rFonts w:ascii="Arial" w:eastAsia="Arial" w:hAnsi="Arial" w:cs="Arial"/>
                <w:sz w:val="20"/>
                <w:szCs w:val="20"/>
                <w:highlight w:val="white"/>
              </w:rPr>
              <w:t>5,7%</w:t>
            </w:r>
          </w:p>
        </w:tc>
      </w:tr>
      <w:tr w:rsidR="0082187C">
        <w:trPr>
          <w:trHeight w:val="186"/>
        </w:trPr>
        <w:tc>
          <w:tcPr>
            <w:tcW w:w="4663" w:type="dxa"/>
            <w:tcBorders>
              <w:top w:val="single" w:sz="4" w:space="0" w:color="000000"/>
              <w:left w:val="single" w:sz="6" w:space="0" w:color="000000"/>
              <w:bottom w:val="single" w:sz="6" w:space="0" w:color="000000"/>
            </w:tcBorders>
          </w:tcPr>
          <w:p w:rsidR="0082187C" w:rsidRDefault="00B66AA5">
            <w:pPr>
              <w:ind w:right="1340"/>
              <w:rPr>
                <w:rFonts w:ascii="Arial" w:eastAsia="Arial" w:hAnsi="Arial" w:cs="Arial"/>
                <w:sz w:val="20"/>
                <w:szCs w:val="20"/>
              </w:rPr>
            </w:pPr>
            <w:r>
              <w:rPr>
                <w:rFonts w:ascii="Arial" w:eastAsia="Arial" w:hAnsi="Arial" w:cs="Arial"/>
                <w:sz w:val="20"/>
                <w:szCs w:val="20"/>
              </w:rPr>
              <w:t>Nº de técnicos  especialistas</w:t>
            </w:r>
          </w:p>
        </w:tc>
        <w:tc>
          <w:tcPr>
            <w:tcW w:w="1545" w:type="dxa"/>
            <w:tcBorders>
              <w:top w:val="single" w:sz="4" w:space="0" w:color="000000"/>
              <w:left w:val="single" w:sz="6" w:space="0" w:color="000000"/>
              <w:bottom w:val="single" w:sz="6" w:space="0" w:color="000000"/>
            </w:tcBorders>
          </w:tcPr>
          <w:p w:rsidR="0082187C" w:rsidRDefault="00B66AA5">
            <w:pPr>
              <w:jc w:val="center"/>
              <w:rPr>
                <w:rFonts w:ascii="Arial" w:eastAsia="Arial" w:hAnsi="Arial" w:cs="Arial"/>
                <w:sz w:val="20"/>
                <w:szCs w:val="20"/>
              </w:rPr>
            </w:pPr>
            <w:r>
              <w:rPr>
                <w:rFonts w:ascii="Arial" w:eastAsia="Arial" w:hAnsi="Arial" w:cs="Arial"/>
                <w:sz w:val="20"/>
                <w:szCs w:val="20"/>
              </w:rPr>
              <w:t>30</w:t>
            </w:r>
          </w:p>
        </w:tc>
        <w:tc>
          <w:tcPr>
            <w:tcW w:w="2672" w:type="dxa"/>
            <w:tcBorders>
              <w:top w:val="single" w:sz="4" w:space="0" w:color="000000"/>
              <w:left w:val="single" w:sz="6" w:space="0" w:color="000000"/>
              <w:bottom w:val="single" w:sz="6" w:space="0" w:color="000000"/>
              <w:right w:val="single" w:sz="6" w:space="0" w:color="000000"/>
            </w:tcBorders>
          </w:tcPr>
          <w:p w:rsidR="0082187C" w:rsidRDefault="00B66AA5">
            <w:pPr>
              <w:jc w:val="center"/>
              <w:rPr>
                <w:rFonts w:ascii="Arial" w:eastAsia="Arial" w:hAnsi="Arial" w:cs="Arial"/>
                <w:sz w:val="20"/>
                <w:szCs w:val="20"/>
                <w:highlight w:val="white"/>
              </w:rPr>
            </w:pPr>
            <w:r>
              <w:rPr>
                <w:rFonts w:ascii="Arial" w:eastAsia="Arial" w:hAnsi="Arial" w:cs="Arial"/>
                <w:sz w:val="20"/>
                <w:szCs w:val="20"/>
                <w:highlight w:val="white"/>
              </w:rPr>
              <w:t>56,6%</w:t>
            </w:r>
          </w:p>
        </w:tc>
      </w:tr>
      <w:tr w:rsidR="0082187C">
        <w:trPr>
          <w:trHeight w:val="76"/>
        </w:trPr>
        <w:tc>
          <w:tcPr>
            <w:tcW w:w="4663" w:type="dxa"/>
            <w:tcBorders>
              <w:left w:val="single" w:sz="6" w:space="0" w:color="000000"/>
              <w:bottom w:val="single" w:sz="6" w:space="0" w:color="000000"/>
            </w:tcBorders>
          </w:tcPr>
          <w:p w:rsidR="0082187C" w:rsidRDefault="00B66AA5">
            <w:pPr>
              <w:rPr>
                <w:rFonts w:ascii="Arial" w:eastAsia="Arial" w:hAnsi="Arial" w:cs="Arial"/>
                <w:sz w:val="20"/>
                <w:szCs w:val="20"/>
              </w:rPr>
            </w:pPr>
            <w:r>
              <w:rPr>
                <w:rFonts w:ascii="Arial" w:eastAsia="Arial" w:hAnsi="Arial" w:cs="Arial"/>
                <w:sz w:val="20"/>
                <w:szCs w:val="20"/>
              </w:rPr>
              <w:t>Nº de técnicos mestres</w:t>
            </w:r>
          </w:p>
        </w:tc>
        <w:tc>
          <w:tcPr>
            <w:tcW w:w="1545" w:type="dxa"/>
            <w:tcBorders>
              <w:left w:val="single" w:sz="6" w:space="0" w:color="000000"/>
              <w:bottom w:val="single" w:sz="6" w:space="0" w:color="000000"/>
            </w:tcBorders>
          </w:tcPr>
          <w:p w:rsidR="0082187C" w:rsidRDefault="00B66AA5">
            <w:pPr>
              <w:jc w:val="center"/>
              <w:rPr>
                <w:rFonts w:ascii="Arial" w:eastAsia="Arial" w:hAnsi="Arial" w:cs="Arial"/>
                <w:sz w:val="20"/>
                <w:szCs w:val="20"/>
              </w:rPr>
            </w:pPr>
            <w:r>
              <w:rPr>
                <w:rFonts w:ascii="Arial" w:eastAsia="Arial" w:hAnsi="Arial" w:cs="Arial"/>
                <w:sz w:val="20"/>
                <w:szCs w:val="20"/>
              </w:rPr>
              <w:t>17</w:t>
            </w:r>
          </w:p>
        </w:tc>
        <w:tc>
          <w:tcPr>
            <w:tcW w:w="2672" w:type="dxa"/>
            <w:tcBorders>
              <w:left w:val="single" w:sz="6" w:space="0" w:color="000000"/>
              <w:bottom w:val="single" w:sz="6" w:space="0" w:color="000000"/>
              <w:right w:val="single" w:sz="6" w:space="0" w:color="000000"/>
            </w:tcBorders>
          </w:tcPr>
          <w:p w:rsidR="0082187C" w:rsidRDefault="00B66AA5">
            <w:pPr>
              <w:jc w:val="center"/>
              <w:rPr>
                <w:rFonts w:ascii="Arial" w:eastAsia="Arial" w:hAnsi="Arial" w:cs="Arial"/>
                <w:sz w:val="20"/>
                <w:szCs w:val="20"/>
                <w:highlight w:val="white"/>
              </w:rPr>
            </w:pPr>
            <w:r>
              <w:rPr>
                <w:rFonts w:ascii="Arial" w:eastAsia="Arial" w:hAnsi="Arial" w:cs="Arial"/>
                <w:sz w:val="20"/>
                <w:szCs w:val="20"/>
                <w:highlight w:val="white"/>
              </w:rPr>
              <w:t>32%</w:t>
            </w:r>
          </w:p>
        </w:tc>
      </w:tr>
      <w:tr w:rsidR="0082187C">
        <w:trPr>
          <w:trHeight w:val="206"/>
        </w:trPr>
        <w:tc>
          <w:tcPr>
            <w:tcW w:w="4663" w:type="dxa"/>
            <w:tcBorders>
              <w:left w:val="single" w:sz="6" w:space="0" w:color="000000"/>
              <w:bottom w:val="single" w:sz="6" w:space="0" w:color="000000"/>
            </w:tcBorders>
          </w:tcPr>
          <w:p w:rsidR="0082187C" w:rsidRDefault="00B66AA5">
            <w:pPr>
              <w:rPr>
                <w:rFonts w:ascii="Arial" w:eastAsia="Arial" w:hAnsi="Arial" w:cs="Arial"/>
                <w:sz w:val="20"/>
                <w:szCs w:val="20"/>
              </w:rPr>
            </w:pPr>
            <w:r>
              <w:rPr>
                <w:rFonts w:ascii="Arial" w:eastAsia="Arial" w:hAnsi="Arial" w:cs="Arial"/>
                <w:sz w:val="20"/>
                <w:szCs w:val="20"/>
              </w:rPr>
              <w:t>Nº de técnicos doutores</w:t>
            </w:r>
          </w:p>
        </w:tc>
        <w:tc>
          <w:tcPr>
            <w:tcW w:w="1545" w:type="dxa"/>
            <w:tcBorders>
              <w:left w:val="single" w:sz="6" w:space="0" w:color="000000"/>
              <w:bottom w:val="single" w:sz="6" w:space="0" w:color="000000"/>
            </w:tcBorders>
          </w:tcPr>
          <w:p w:rsidR="0082187C" w:rsidRDefault="00B66AA5">
            <w:pPr>
              <w:jc w:val="center"/>
              <w:rPr>
                <w:rFonts w:ascii="Arial" w:eastAsia="Arial" w:hAnsi="Arial" w:cs="Arial"/>
                <w:sz w:val="20"/>
                <w:szCs w:val="20"/>
              </w:rPr>
            </w:pPr>
            <w:r>
              <w:rPr>
                <w:rFonts w:ascii="Arial" w:eastAsia="Arial" w:hAnsi="Arial" w:cs="Arial"/>
                <w:sz w:val="20"/>
                <w:szCs w:val="20"/>
              </w:rPr>
              <w:t>03</w:t>
            </w:r>
          </w:p>
        </w:tc>
        <w:tc>
          <w:tcPr>
            <w:tcW w:w="2672" w:type="dxa"/>
            <w:tcBorders>
              <w:left w:val="single" w:sz="6" w:space="0" w:color="000000"/>
              <w:bottom w:val="single" w:sz="6" w:space="0" w:color="000000"/>
              <w:right w:val="single" w:sz="6" w:space="0" w:color="000000"/>
            </w:tcBorders>
          </w:tcPr>
          <w:p w:rsidR="0082187C" w:rsidRDefault="00B66AA5">
            <w:pPr>
              <w:jc w:val="center"/>
              <w:rPr>
                <w:rFonts w:ascii="Arial" w:eastAsia="Arial" w:hAnsi="Arial" w:cs="Arial"/>
                <w:sz w:val="20"/>
                <w:szCs w:val="20"/>
                <w:highlight w:val="white"/>
              </w:rPr>
            </w:pPr>
            <w:r>
              <w:rPr>
                <w:rFonts w:ascii="Arial" w:eastAsia="Arial" w:hAnsi="Arial" w:cs="Arial"/>
                <w:sz w:val="20"/>
                <w:szCs w:val="20"/>
                <w:highlight w:val="white"/>
              </w:rPr>
              <w:t>5,7%</w:t>
            </w:r>
          </w:p>
        </w:tc>
      </w:tr>
      <w:tr w:rsidR="0082187C">
        <w:trPr>
          <w:trHeight w:val="125"/>
        </w:trPr>
        <w:tc>
          <w:tcPr>
            <w:tcW w:w="4663" w:type="dxa"/>
            <w:tcBorders>
              <w:left w:val="single" w:sz="6" w:space="0" w:color="000000"/>
              <w:bottom w:val="single" w:sz="6" w:space="0" w:color="000000"/>
            </w:tcBorders>
          </w:tcPr>
          <w:p w:rsidR="0082187C" w:rsidRDefault="00B66AA5">
            <w:pPr>
              <w:jc w:val="center"/>
              <w:rPr>
                <w:rFonts w:ascii="Arial" w:eastAsia="Arial" w:hAnsi="Arial" w:cs="Arial"/>
                <w:b/>
                <w:sz w:val="20"/>
                <w:szCs w:val="20"/>
              </w:rPr>
            </w:pPr>
            <w:r>
              <w:rPr>
                <w:rFonts w:ascii="Arial" w:eastAsia="Arial" w:hAnsi="Arial" w:cs="Arial"/>
                <w:b/>
                <w:sz w:val="20"/>
                <w:szCs w:val="20"/>
              </w:rPr>
              <w:t>Total</w:t>
            </w:r>
          </w:p>
        </w:tc>
        <w:tc>
          <w:tcPr>
            <w:tcW w:w="1545" w:type="dxa"/>
            <w:tcBorders>
              <w:left w:val="single" w:sz="6" w:space="0" w:color="000000"/>
              <w:bottom w:val="single" w:sz="6" w:space="0" w:color="000000"/>
            </w:tcBorders>
          </w:tcPr>
          <w:p w:rsidR="0082187C" w:rsidRDefault="00B66AA5">
            <w:pPr>
              <w:jc w:val="center"/>
              <w:rPr>
                <w:rFonts w:ascii="Arial" w:eastAsia="Arial" w:hAnsi="Arial" w:cs="Arial"/>
                <w:b/>
                <w:sz w:val="20"/>
                <w:szCs w:val="20"/>
              </w:rPr>
            </w:pPr>
            <w:r>
              <w:rPr>
                <w:rFonts w:ascii="Arial" w:eastAsia="Arial" w:hAnsi="Arial" w:cs="Arial"/>
                <w:b/>
                <w:sz w:val="20"/>
                <w:szCs w:val="20"/>
              </w:rPr>
              <w:t>53</w:t>
            </w:r>
          </w:p>
        </w:tc>
        <w:tc>
          <w:tcPr>
            <w:tcW w:w="2672" w:type="dxa"/>
            <w:tcBorders>
              <w:left w:val="single" w:sz="6" w:space="0" w:color="000000"/>
              <w:bottom w:val="single" w:sz="6" w:space="0" w:color="000000"/>
              <w:right w:val="single" w:sz="6" w:space="0" w:color="000000"/>
            </w:tcBorders>
          </w:tcPr>
          <w:p w:rsidR="0082187C" w:rsidRDefault="00B66AA5">
            <w:pPr>
              <w:jc w:val="center"/>
              <w:rPr>
                <w:rFonts w:ascii="Arial" w:eastAsia="Arial" w:hAnsi="Arial" w:cs="Arial"/>
                <w:b/>
                <w:sz w:val="20"/>
                <w:szCs w:val="20"/>
                <w:highlight w:val="white"/>
              </w:rPr>
            </w:pPr>
            <w:r>
              <w:rPr>
                <w:rFonts w:ascii="Arial" w:eastAsia="Arial" w:hAnsi="Arial" w:cs="Arial"/>
                <w:b/>
                <w:sz w:val="20"/>
                <w:szCs w:val="20"/>
                <w:highlight w:val="white"/>
              </w:rPr>
              <w:t>100%</w:t>
            </w:r>
          </w:p>
        </w:tc>
      </w:tr>
    </w:tbl>
    <w:p w:rsidR="0082187C" w:rsidRDefault="00B66AA5">
      <w:pPr>
        <w:rPr>
          <w:rFonts w:ascii="Arial" w:eastAsia="Arial" w:hAnsi="Arial" w:cs="Arial"/>
          <w:sz w:val="20"/>
          <w:szCs w:val="20"/>
        </w:rPr>
      </w:pPr>
      <w:r>
        <w:rPr>
          <w:rFonts w:ascii="Arial" w:eastAsia="Arial" w:hAnsi="Arial" w:cs="Arial"/>
          <w:sz w:val="20"/>
          <w:szCs w:val="20"/>
        </w:rPr>
        <w:t>Fonte: Coordenação de Gestão de Pessoas do Campus Erechim.</w:t>
      </w:r>
    </w:p>
    <w:p w:rsidR="0082187C" w:rsidRDefault="0082187C">
      <w:pPr>
        <w:spacing w:line="360" w:lineRule="auto"/>
        <w:jc w:val="center"/>
        <w:rPr>
          <w:rFonts w:ascii="Arial" w:eastAsia="Arial" w:hAnsi="Arial" w:cs="Arial"/>
          <w:color w:val="0000FF"/>
        </w:rPr>
      </w:pPr>
    </w:p>
    <w:p w:rsidR="0082187C" w:rsidRDefault="00B66AA5">
      <w:pPr>
        <w:spacing w:line="360" w:lineRule="auto"/>
        <w:ind w:right="4" w:firstLine="720"/>
        <w:jc w:val="both"/>
        <w:rPr>
          <w:rFonts w:ascii="Arial" w:eastAsia="Arial" w:hAnsi="Arial" w:cs="Arial"/>
        </w:rPr>
      </w:pPr>
      <w:r>
        <w:rPr>
          <w:rFonts w:ascii="Arial" w:eastAsia="Arial" w:hAnsi="Arial" w:cs="Arial"/>
        </w:rPr>
        <w:t xml:space="preserve"> Destaca-se que o aperfeiçoamento dos servidores é de suma </w:t>
      </w:r>
      <w:r>
        <w:rPr>
          <w:rFonts w:ascii="Arial" w:eastAsia="Arial" w:hAnsi="Arial" w:cs="Arial"/>
        </w:rPr>
        <w:t>importância, para que nossa instituição se destaque no atendimento eficaz à coletividade.</w:t>
      </w:r>
    </w:p>
    <w:p w:rsidR="0082187C" w:rsidRDefault="0082187C">
      <w:pPr>
        <w:spacing w:line="360" w:lineRule="auto"/>
        <w:rPr>
          <w:rFonts w:ascii="Arial" w:eastAsia="Arial" w:hAnsi="Arial" w:cs="Arial"/>
          <w:b/>
        </w:rPr>
      </w:pPr>
    </w:p>
    <w:p w:rsidR="0082187C" w:rsidRDefault="00B66AA5">
      <w:pPr>
        <w:pStyle w:val="Ttulo3"/>
        <w:spacing w:after="0"/>
        <w:ind w:firstLine="720"/>
      </w:pPr>
      <w:bookmarkStart w:id="75" w:name="__RefHeading___Toc8399_1489316224"/>
      <w:bookmarkStart w:id="76" w:name="_heading=h.jaecmcmm2pdb"/>
      <w:bookmarkEnd w:id="75"/>
      <w:bookmarkEnd w:id="76"/>
      <w:r>
        <w:t xml:space="preserve"> 4.1.3 Políticas de capacitação e de acompanhamento do trabalho docente e formas de sua operacionalização</w:t>
      </w:r>
    </w:p>
    <w:p w:rsidR="0082187C" w:rsidRDefault="00B66AA5">
      <w:pPr>
        <w:spacing w:line="360" w:lineRule="auto"/>
        <w:ind w:firstLine="720"/>
        <w:jc w:val="both"/>
        <w:rPr>
          <w:rFonts w:ascii="Arial" w:eastAsia="Arial" w:hAnsi="Arial" w:cs="Arial"/>
        </w:rPr>
      </w:pPr>
      <w:r>
        <w:rPr>
          <w:rFonts w:ascii="Arial" w:eastAsia="Arial" w:hAnsi="Arial" w:cs="Arial"/>
        </w:rPr>
        <w:t>O atendimento aos anseios da comunidade, interna e externa,</w:t>
      </w:r>
      <w:r>
        <w:rPr>
          <w:rFonts w:ascii="Arial" w:eastAsia="Arial" w:hAnsi="Arial" w:cs="Arial"/>
        </w:rPr>
        <w:t xml:space="preserve"> do IFRS, é uma constante na vida da Administração Pública Federal, a qual está continuamente buscando, através da capacitação de seus servidores, a melhoria de seus serviços. Dessa forma, a capacitação deve se constituir em uma ferramenta da gestão de pes</w:t>
      </w:r>
      <w:r>
        <w:rPr>
          <w:rFonts w:ascii="Arial" w:eastAsia="Arial" w:hAnsi="Arial" w:cs="Arial"/>
        </w:rPr>
        <w:t>soas que busca proporcionar a eficiência, eficácia e qualidade nos serviços prestados à sociedade e à valorização dos servidores, em consonância com as Diretrizes Nacionais da Política de Desenvolvimento de Pessoal e os interesses institucionais.</w:t>
      </w:r>
    </w:p>
    <w:p w:rsidR="0082187C" w:rsidRDefault="00B66AA5">
      <w:pPr>
        <w:spacing w:line="360" w:lineRule="auto"/>
        <w:jc w:val="both"/>
        <w:rPr>
          <w:rFonts w:ascii="Arial" w:eastAsia="Arial" w:hAnsi="Arial" w:cs="Arial"/>
        </w:rPr>
      </w:pPr>
      <w:r>
        <w:rPr>
          <w:rFonts w:ascii="Arial" w:eastAsia="Arial" w:hAnsi="Arial" w:cs="Arial"/>
        </w:rPr>
        <w:t xml:space="preserve">        </w:t>
      </w:r>
      <w:r>
        <w:rPr>
          <w:rFonts w:ascii="Arial" w:eastAsia="Arial" w:hAnsi="Arial" w:cs="Arial"/>
        </w:rPr>
        <w:tab/>
      </w:r>
      <w:r>
        <w:rPr>
          <w:rFonts w:ascii="Arial" w:eastAsia="Arial" w:hAnsi="Arial" w:cs="Arial"/>
        </w:rPr>
        <w:t>O IFRS propõe Planos de Capacitação aos seus servidores, através dos quais são contemplados: os dispositivos legais do Regime Jurídico dos Servidores Públicos da União, estabelecido pela Lei nº 8.112/1990; o desenvolvimento dos integrantes do Plano de Carr</w:t>
      </w:r>
      <w:r>
        <w:rPr>
          <w:rFonts w:ascii="Arial" w:eastAsia="Arial" w:hAnsi="Arial" w:cs="Arial"/>
        </w:rPr>
        <w:t>eira dos Técnico-administrativos, conforme a Lei nº 11.091/2005; e atendimento às diretrizes da Política Nacional de Desenvolvimento de Pessoal (PNDP), instituídas pelo Decreto nº 9.991/2019.</w:t>
      </w:r>
    </w:p>
    <w:p w:rsidR="0082187C" w:rsidRDefault="00B66AA5">
      <w:pPr>
        <w:spacing w:line="360" w:lineRule="auto"/>
        <w:jc w:val="both"/>
        <w:rPr>
          <w:rFonts w:ascii="Arial" w:eastAsia="Arial" w:hAnsi="Arial" w:cs="Arial"/>
        </w:rPr>
      </w:pPr>
      <w:r>
        <w:rPr>
          <w:rFonts w:ascii="Arial" w:eastAsia="Arial" w:hAnsi="Arial" w:cs="Arial"/>
        </w:rPr>
        <w:t xml:space="preserve">        </w:t>
      </w:r>
      <w:r>
        <w:rPr>
          <w:rFonts w:ascii="Arial" w:eastAsia="Arial" w:hAnsi="Arial" w:cs="Arial"/>
        </w:rPr>
        <w:tab/>
        <w:t>No ano de 2022, realizou-se o Levantamento das Necessid</w:t>
      </w:r>
      <w:r>
        <w:rPr>
          <w:rFonts w:ascii="Arial" w:eastAsia="Arial" w:hAnsi="Arial" w:cs="Arial"/>
        </w:rPr>
        <w:t>ades de Desenvolvimento (LND), que é uma importante ferramenta para o planejamento das ações de capacitação. Por meio deste instrumento, o servidor e sua equipe de trabalho propunham ações, tanto no plano individual como também na dimensão coletiva, para a</w:t>
      </w:r>
      <w:r>
        <w:rPr>
          <w:rFonts w:ascii="Arial" w:eastAsia="Arial" w:hAnsi="Arial" w:cs="Arial"/>
        </w:rPr>
        <w:t xml:space="preserve">tingir os objetivos estratégicos da instituição quanto às necessidades de </w:t>
      </w:r>
      <w:r>
        <w:rPr>
          <w:rFonts w:ascii="Arial" w:eastAsia="Arial" w:hAnsi="Arial" w:cs="Arial"/>
        </w:rPr>
        <w:lastRenderedPageBreak/>
        <w:t>capacitações e, a partir destes dados, é elaborado o Plano de Desenvolvimento de Pessoas (PDP) dos servidores docentes e técnico-administrativos.</w:t>
      </w:r>
    </w:p>
    <w:p w:rsidR="0082187C" w:rsidRDefault="00B66AA5">
      <w:pPr>
        <w:spacing w:line="360" w:lineRule="auto"/>
        <w:jc w:val="both"/>
        <w:rPr>
          <w:rFonts w:ascii="Arial" w:eastAsia="Arial" w:hAnsi="Arial" w:cs="Arial"/>
        </w:rPr>
      </w:pPr>
      <w:r>
        <w:rPr>
          <w:rFonts w:ascii="Arial" w:eastAsia="Arial" w:hAnsi="Arial" w:cs="Arial"/>
        </w:rPr>
        <w:t xml:space="preserve">        </w:t>
      </w:r>
      <w:r>
        <w:rPr>
          <w:rFonts w:ascii="Arial" w:eastAsia="Arial" w:hAnsi="Arial" w:cs="Arial"/>
        </w:rPr>
        <w:tab/>
        <w:t>O IFRS, assim como o fez em</w:t>
      </w:r>
      <w:r>
        <w:rPr>
          <w:rFonts w:ascii="Arial" w:eastAsia="Arial" w:hAnsi="Arial" w:cs="Arial"/>
        </w:rPr>
        <w:t xml:space="preserve"> 2022, elaborará anualmente o PDP, que vigorará no exercício seguinte, com a finalidade de elencar as ações de desenvolvimento necessárias à consecução de seus objetivos institucionais, o qual deve conter:</w:t>
      </w:r>
    </w:p>
    <w:p w:rsidR="0082187C" w:rsidRDefault="00B66AA5">
      <w:pPr>
        <w:spacing w:line="360" w:lineRule="auto"/>
        <w:ind w:firstLine="720"/>
        <w:jc w:val="both"/>
        <w:rPr>
          <w:rFonts w:ascii="Arial" w:eastAsia="Arial" w:hAnsi="Arial" w:cs="Arial"/>
        </w:rPr>
      </w:pPr>
      <w:r>
        <w:rPr>
          <w:rFonts w:ascii="Arial" w:eastAsia="Arial" w:hAnsi="Arial" w:cs="Arial"/>
        </w:rPr>
        <w:t>I - a descrição das necessidades de desenvolviment</w:t>
      </w:r>
      <w:r>
        <w:rPr>
          <w:rFonts w:ascii="Arial" w:eastAsia="Arial" w:hAnsi="Arial" w:cs="Arial"/>
        </w:rPr>
        <w:t>o que serão contempladas no exercício seguinte, incluídas as necessidades de desenvolvimento de capacidades de direção, chefia, coordenação e supervisão;</w:t>
      </w:r>
    </w:p>
    <w:p w:rsidR="0082187C" w:rsidRDefault="00B66AA5">
      <w:pPr>
        <w:spacing w:line="360" w:lineRule="auto"/>
        <w:ind w:firstLine="720"/>
        <w:jc w:val="both"/>
        <w:rPr>
          <w:rFonts w:ascii="Arial" w:eastAsia="Arial" w:hAnsi="Arial" w:cs="Arial"/>
        </w:rPr>
      </w:pPr>
      <w:r>
        <w:rPr>
          <w:rFonts w:ascii="Arial" w:eastAsia="Arial" w:hAnsi="Arial" w:cs="Arial"/>
        </w:rPr>
        <w:t>II - o público-alvo de cada ação de desenvolvimento;</w:t>
      </w:r>
    </w:p>
    <w:p w:rsidR="0082187C" w:rsidRDefault="00B66AA5">
      <w:pPr>
        <w:spacing w:line="360" w:lineRule="auto"/>
        <w:ind w:firstLine="720"/>
        <w:jc w:val="both"/>
        <w:rPr>
          <w:rFonts w:ascii="Arial" w:eastAsia="Arial" w:hAnsi="Arial" w:cs="Arial"/>
        </w:rPr>
      </w:pPr>
      <w:r>
        <w:rPr>
          <w:rFonts w:ascii="Arial" w:eastAsia="Arial" w:hAnsi="Arial" w:cs="Arial"/>
        </w:rPr>
        <w:t xml:space="preserve">III - as ações de desenvolvimento previstas para </w:t>
      </w:r>
      <w:r>
        <w:rPr>
          <w:rFonts w:ascii="Arial" w:eastAsia="Arial" w:hAnsi="Arial" w:cs="Arial"/>
        </w:rPr>
        <w:t>o exercício seguinte, com a respectiva carga horária estimada; e</w:t>
      </w:r>
    </w:p>
    <w:p w:rsidR="0082187C" w:rsidRDefault="00B66AA5">
      <w:pPr>
        <w:spacing w:line="360" w:lineRule="auto"/>
        <w:ind w:firstLine="720"/>
        <w:jc w:val="both"/>
        <w:rPr>
          <w:rFonts w:ascii="Arial" w:eastAsia="Arial" w:hAnsi="Arial" w:cs="Arial"/>
        </w:rPr>
      </w:pPr>
      <w:r>
        <w:rPr>
          <w:rFonts w:ascii="Arial" w:eastAsia="Arial" w:hAnsi="Arial" w:cs="Arial"/>
        </w:rPr>
        <w:t>IV - o custo estimado das ações de desenvolvimento.</w:t>
      </w:r>
    </w:p>
    <w:p w:rsidR="0082187C" w:rsidRDefault="00B66AA5">
      <w:pPr>
        <w:spacing w:line="360" w:lineRule="auto"/>
        <w:jc w:val="both"/>
        <w:rPr>
          <w:rFonts w:ascii="Arial" w:eastAsia="Arial" w:hAnsi="Arial" w:cs="Arial"/>
        </w:rPr>
      </w:pPr>
      <w:r>
        <w:rPr>
          <w:rFonts w:ascii="Arial" w:eastAsia="Arial" w:hAnsi="Arial" w:cs="Arial"/>
        </w:rPr>
        <w:t xml:space="preserve">        </w:t>
      </w:r>
      <w:r>
        <w:rPr>
          <w:rFonts w:ascii="Arial" w:eastAsia="Arial" w:hAnsi="Arial" w:cs="Arial"/>
        </w:rPr>
        <w:tab/>
        <w:t>Ao final de cada exercício será encaminhado, ao órgão central do SIPEC, o relatório anual de execução do PDP, que conterá as infor</w:t>
      </w:r>
      <w:r>
        <w:rPr>
          <w:rFonts w:ascii="Arial" w:eastAsia="Arial" w:hAnsi="Arial" w:cs="Arial"/>
        </w:rPr>
        <w:t>mações sobre a execução e a avaliação das ações previstas no PDP do exercício anterior e a sua realização.</w:t>
      </w:r>
    </w:p>
    <w:p w:rsidR="0082187C" w:rsidRDefault="00B66AA5">
      <w:pPr>
        <w:spacing w:line="360" w:lineRule="auto"/>
        <w:jc w:val="both"/>
        <w:rPr>
          <w:rFonts w:ascii="Arial" w:eastAsia="Arial" w:hAnsi="Arial" w:cs="Arial"/>
        </w:rPr>
      </w:pPr>
      <w:r>
        <w:rPr>
          <w:rFonts w:ascii="Arial" w:eastAsia="Arial" w:hAnsi="Arial" w:cs="Arial"/>
        </w:rPr>
        <w:t xml:space="preserve">        </w:t>
      </w:r>
      <w:r>
        <w:rPr>
          <w:rFonts w:ascii="Arial" w:eastAsia="Arial" w:hAnsi="Arial" w:cs="Arial"/>
        </w:rPr>
        <w:tab/>
        <w:t>A Coordenação de Gestão de Pessoas do Campus Erechim, juntamente com a Comissão Interna de Supervisão do Plano de Carreira dos Cargos Técnic</w:t>
      </w:r>
      <w:r>
        <w:rPr>
          <w:rFonts w:ascii="Arial" w:eastAsia="Arial" w:hAnsi="Arial" w:cs="Arial"/>
        </w:rPr>
        <w:t>o-Administrativos em Educação (CIS) e a Comissão Permanente Pessoal Docente (CPPD), participam na elaboração, no acompanhamento e na execução da política de capacitação dos servidores, tais como: afastamento integral dos servidores para capacitação stricto</w:t>
      </w:r>
      <w:r>
        <w:rPr>
          <w:rFonts w:ascii="Arial" w:eastAsia="Arial" w:hAnsi="Arial" w:cs="Arial"/>
        </w:rPr>
        <w:t xml:space="preserve"> sensu; até o limite de 10% de docentes efetivos em licença capacitação (art. 87 da Lei 8112/90); horário especial para servidor estudante (art. 98, §1o Lei 8112/90; participação em eventos de capacitação de curta duração, ação de Desenvolvimento em Serviç</w:t>
      </w:r>
      <w:r>
        <w:rPr>
          <w:rFonts w:ascii="Arial" w:eastAsia="Arial" w:hAnsi="Arial" w:cs="Arial"/>
        </w:rPr>
        <w:t>o para Qualificação – TAE, entre outras.</w:t>
      </w:r>
    </w:p>
    <w:p w:rsidR="0082187C" w:rsidRDefault="00B66AA5">
      <w:pPr>
        <w:spacing w:line="360" w:lineRule="auto"/>
        <w:jc w:val="both"/>
        <w:rPr>
          <w:rFonts w:ascii="Arial" w:eastAsia="Arial" w:hAnsi="Arial" w:cs="Arial"/>
        </w:rPr>
      </w:pPr>
      <w:r>
        <w:rPr>
          <w:rFonts w:ascii="Arial" w:eastAsia="Arial" w:hAnsi="Arial" w:cs="Arial"/>
        </w:rPr>
        <w:t xml:space="preserve">        </w:t>
      </w:r>
      <w:r>
        <w:rPr>
          <w:rFonts w:ascii="Arial" w:eastAsia="Arial" w:hAnsi="Arial" w:cs="Arial"/>
        </w:rPr>
        <w:tab/>
        <w:t>A Comissão de Organização e Acompanhamento das necessidades de capacitação (COA) do IFRS –</w:t>
      </w:r>
      <w:r>
        <w:rPr>
          <w:rFonts w:ascii="Arial" w:eastAsia="Arial" w:hAnsi="Arial" w:cs="Arial"/>
          <w:i/>
        </w:rPr>
        <w:t xml:space="preserve"> Campus</w:t>
      </w:r>
      <w:r>
        <w:rPr>
          <w:rFonts w:ascii="Arial" w:eastAsia="Arial" w:hAnsi="Arial" w:cs="Arial"/>
        </w:rPr>
        <w:t xml:space="preserve"> Erechim atua em conjunto com os gestores</w:t>
      </w:r>
      <w:r>
        <w:rPr>
          <w:rFonts w:ascii="Arial" w:eastAsia="Arial" w:hAnsi="Arial" w:cs="Arial"/>
          <w:color w:val="0000FF"/>
        </w:rPr>
        <w:t xml:space="preserve"> </w:t>
      </w:r>
      <w:r>
        <w:rPr>
          <w:rFonts w:ascii="Arial" w:eastAsia="Arial" w:hAnsi="Arial" w:cs="Arial"/>
        </w:rPr>
        <w:t>da instituição: Diretor-geral, Diretor de Ensino e Diretora do Depa</w:t>
      </w:r>
      <w:r>
        <w:rPr>
          <w:rFonts w:ascii="Arial" w:eastAsia="Arial" w:hAnsi="Arial" w:cs="Arial"/>
        </w:rPr>
        <w:t>rtamento de Administração, no processo de levantamento das necessidades de capacitação, visando a capacitação dos servidores para atendimento das metas e propósitos institucionais.</w:t>
      </w:r>
      <w:bookmarkStart w:id="77" w:name="_heading=h.2eu30b4g1i0j"/>
      <w:bookmarkEnd w:id="77"/>
    </w:p>
    <w:p w:rsidR="0082187C" w:rsidRDefault="00B66AA5">
      <w:pPr>
        <w:spacing w:line="360" w:lineRule="auto"/>
        <w:jc w:val="both"/>
        <w:rPr>
          <w:rFonts w:asciiTheme="majorHAnsi" w:eastAsia="Arial" w:hAnsiTheme="majorHAnsi" w:cstheme="majorHAnsi"/>
        </w:rPr>
      </w:pPr>
      <w:r>
        <w:br w:type="page"/>
      </w:r>
    </w:p>
    <w:p w:rsidR="0082187C" w:rsidRDefault="00B66AA5">
      <w:pPr>
        <w:spacing w:line="360" w:lineRule="auto"/>
        <w:jc w:val="both"/>
        <w:rPr>
          <w:rFonts w:ascii="Arial" w:hAnsi="Arial" w:cs="Arial"/>
          <w:b/>
        </w:rPr>
      </w:pPr>
      <w:r>
        <w:rPr>
          <w:rFonts w:ascii="Arial" w:hAnsi="Arial" w:cs="Arial"/>
          <w:b/>
        </w:rPr>
        <w:lastRenderedPageBreak/>
        <w:t>4.2 Organização e Gestão da Instituição</w:t>
      </w:r>
      <w:bookmarkStart w:id="78" w:name="_heading=h.1jlao46"/>
      <w:bookmarkEnd w:id="78"/>
    </w:p>
    <w:p w:rsidR="0082187C" w:rsidRDefault="0082187C">
      <w:pPr>
        <w:spacing w:line="360" w:lineRule="auto"/>
        <w:jc w:val="both"/>
        <w:rPr>
          <w:rFonts w:ascii="Arial" w:hAnsi="Arial" w:cs="Arial"/>
          <w:b/>
        </w:rPr>
      </w:pPr>
    </w:p>
    <w:p w:rsidR="0082187C" w:rsidRDefault="00B66AA5">
      <w:pPr>
        <w:spacing w:line="360" w:lineRule="auto"/>
        <w:ind w:firstLine="720"/>
        <w:jc w:val="both"/>
        <w:rPr>
          <w:rFonts w:ascii="Arial" w:eastAsia="Arial" w:hAnsi="Arial" w:cs="Arial"/>
          <w:b/>
        </w:rPr>
      </w:pPr>
      <w:r>
        <w:rPr>
          <w:rFonts w:ascii="Arial" w:hAnsi="Arial" w:cs="Arial"/>
          <w:b/>
        </w:rPr>
        <w:t>4.2.1 Gestão institucional</w:t>
      </w:r>
    </w:p>
    <w:p w:rsidR="0082187C" w:rsidRDefault="0082187C">
      <w:pPr>
        <w:spacing w:line="360" w:lineRule="auto"/>
        <w:ind w:firstLine="720"/>
        <w:jc w:val="both"/>
        <w:rPr>
          <w:rFonts w:ascii="Arial" w:eastAsia="Arial" w:hAnsi="Arial" w:cs="Arial"/>
        </w:rPr>
      </w:pPr>
    </w:p>
    <w:p w:rsidR="0082187C" w:rsidRDefault="00B66AA5">
      <w:pPr>
        <w:spacing w:line="360" w:lineRule="auto"/>
        <w:jc w:val="both"/>
        <w:rPr>
          <w:rFonts w:ascii="Arial" w:eastAsia="Arial" w:hAnsi="Arial" w:cs="Arial"/>
        </w:rPr>
      </w:pPr>
      <w:r>
        <w:rPr>
          <w:rFonts w:ascii="Arial" w:eastAsia="Arial" w:hAnsi="Arial" w:cs="Arial"/>
          <w:b/>
          <w:sz w:val="20"/>
          <w:szCs w:val="20"/>
          <w:highlight w:val="white"/>
        </w:rPr>
        <w:t>Tabe</w:t>
      </w:r>
      <w:r>
        <w:rPr>
          <w:rFonts w:ascii="Arial" w:eastAsia="Arial" w:hAnsi="Arial" w:cs="Arial"/>
          <w:b/>
          <w:sz w:val="20"/>
          <w:szCs w:val="20"/>
          <w:highlight w:val="white"/>
        </w:rPr>
        <w:t>la 13: Respostas das questões de 11 a 16 do instrumento de Avaliação Institucional</w:t>
      </w:r>
    </w:p>
    <w:tbl>
      <w:tblPr>
        <w:tblW w:w="9090" w:type="dxa"/>
        <w:tblLayout w:type="fixed"/>
        <w:tblCellMar>
          <w:top w:w="40" w:type="dxa"/>
          <w:left w:w="40" w:type="dxa"/>
          <w:bottom w:w="40" w:type="dxa"/>
          <w:right w:w="40" w:type="dxa"/>
        </w:tblCellMar>
        <w:tblLook w:val="0600" w:firstRow="0" w:lastRow="0" w:firstColumn="0" w:lastColumn="0" w:noHBand="1" w:noVBand="1"/>
      </w:tblPr>
      <w:tblGrid>
        <w:gridCol w:w="3116"/>
        <w:gridCol w:w="1132"/>
        <w:gridCol w:w="1136"/>
        <w:gridCol w:w="1398"/>
        <w:gridCol w:w="1153"/>
        <w:gridCol w:w="1155"/>
      </w:tblGrid>
      <w:tr w:rsidR="0082187C">
        <w:trPr>
          <w:trHeight w:val="660"/>
          <w:tblHeader/>
        </w:trPr>
        <w:tc>
          <w:tcPr>
            <w:tcW w:w="3115"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rPr>
                <w:rFonts w:ascii="Arial" w:eastAsia="Arial" w:hAnsi="Arial" w:cs="Arial"/>
                <w:color w:val="17563A"/>
                <w:sz w:val="20"/>
                <w:szCs w:val="20"/>
              </w:rPr>
            </w:pPr>
            <w:r>
              <w:rPr>
                <w:rFonts w:ascii="Arial" w:eastAsia="Arial" w:hAnsi="Arial" w:cs="Arial"/>
                <w:color w:val="FFFFFF"/>
                <w:sz w:val="20"/>
                <w:szCs w:val="20"/>
              </w:rPr>
              <w:t>Organização e gestão do IFRS</w:t>
            </w:r>
          </w:p>
        </w:tc>
        <w:tc>
          <w:tcPr>
            <w:tcW w:w="1132"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jc w:val="center"/>
              <w:rPr>
                <w:rFonts w:ascii="Arial" w:eastAsia="Arial" w:hAnsi="Arial" w:cs="Arial"/>
                <w:color w:val="17563A"/>
                <w:sz w:val="20"/>
                <w:szCs w:val="20"/>
              </w:rPr>
            </w:pPr>
            <w:r>
              <w:rPr>
                <w:rFonts w:ascii="Arial" w:eastAsia="Arial" w:hAnsi="Arial" w:cs="Arial"/>
                <w:color w:val="FFFFFF"/>
                <w:sz w:val="20"/>
                <w:szCs w:val="20"/>
              </w:rPr>
              <w:t>1 - Concordo totalmente</w:t>
            </w:r>
          </w:p>
        </w:tc>
        <w:tc>
          <w:tcPr>
            <w:tcW w:w="1136"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jc w:val="center"/>
              <w:rPr>
                <w:rFonts w:ascii="Arial" w:eastAsia="Arial" w:hAnsi="Arial" w:cs="Arial"/>
                <w:color w:val="17563A"/>
                <w:sz w:val="20"/>
                <w:szCs w:val="20"/>
              </w:rPr>
            </w:pPr>
            <w:r>
              <w:rPr>
                <w:rFonts w:ascii="Arial" w:eastAsia="Arial" w:hAnsi="Arial" w:cs="Arial"/>
                <w:color w:val="FFFFFF"/>
                <w:sz w:val="20"/>
                <w:szCs w:val="20"/>
              </w:rPr>
              <w:t>2 - Concordo</w:t>
            </w:r>
          </w:p>
        </w:tc>
        <w:tc>
          <w:tcPr>
            <w:tcW w:w="1398"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jc w:val="center"/>
              <w:rPr>
                <w:rFonts w:ascii="Arial" w:eastAsia="Arial" w:hAnsi="Arial" w:cs="Arial"/>
                <w:color w:val="17563A"/>
                <w:sz w:val="20"/>
                <w:szCs w:val="20"/>
              </w:rPr>
            </w:pPr>
            <w:r>
              <w:rPr>
                <w:rFonts w:ascii="Arial" w:eastAsia="Arial" w:hAnsi="Arial" w:cs="Arial"/>
                <w:color w:val="FFFFFF"/>
                <w:sz w:val="20"/>
                <w:szCs w:val="20"/>
              </w:rPr>
              <w:t>3 - Não concordo nem discordo</w:t>
            </w:r>
          </w:p>
        </w:tc>
        <w:tc>
          <w:tcPr>
            <w:tcW w:w="1153"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jc w:val="center"/>
              <w:rPr>
                <w:rFonts w:ascii="Arial" w:eastAsia="Arial" w:hAnsi="Arial" w:cs="Arial"/>
                <w:color w:val="17563A"/>
                <w:sz w:val="20"/>
                <w:szCs w:val="20"/>
              </w:rPr>
            </w:pPr>
            <w:r>
              <w:rPr>
                <w:rFonts w:ascii="Arial" w:eastAsia="Arial" w:hAnsi="Arial" w:cs="Arial"/>
                <w:color w:val="FFFFFF"/>
                <w:sz w:val="20"/>
                <w:szCs w:val="20"/>
              </w:rPr>
              <w:t>4 - Discordo</w:t>
            </w:r>
          </w:p>
        </w:tc>
        <w:tc>
          <w:tcPr>
            <w:tcW w:w="1155"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keepNext/>
              <w:jc w:val="center"/>
              <w:rPr>
                <w:rFonts w:ascii="Arial" w:eastAsia="Arial" w:hAnsi="Arial" w:cs="Arial"/>
                <w:color w:val="17563A"/>
                <w:sz w:val="20"/>
                <w:szCs w:val="20"/>
              </w:rPr>
            </w:pPr>
            <w:r>
              <w:rPr>
                <w:rFonts w:ascii="Arial" w:eastAsia="Arial" w:hAnsi="Arial" w:cs="Arial"/>
                <w:color w:val="FFFFFF"/>
                <w:sz w:val="20"/>
                <w:szCs w:val="20"/>
              </w:rPr>
              <w:t>5 - Discordo totalmente</w:t>
            </w:r>
          </w:p>
        </w:tc>
      </w:tr>
      <w:tr w:rsidR="0082187C">
        <w:trPr>
          <w:trHeight w:val="585"/>
          <w:tblHeader/>
        </w:trPr>
        <w:tc>
          <w:tcPr>
            <w:tcW w:w="311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rPr>
                <w:rFonts w:ascii="Arial" w:eastAsia="Arial" w:hAnsi="Arial" w:cs="Arial"/>
                <w:color w:val="17563A"/>
                <w:sz w:val="20"/>
                <w:szCs w:val="20"/>
                <w:highlight w:val="white"/>
              </w:rPr>
            </w:pPr>
            <w:r>
              <w:rPr>
                <w:rFonts w:ascii="Arial" w:eastAsia="Arial" w:hAnsi="Arial" w:cs="Arial"/>
                <w:sz w:val="20"/>
                <w:szCs w:val="20"/>
                <w:highlight w:val="white"/>
              </w:rPr>
              <w:t xml:space="preserve">11- A Instituição possui políticas bem </w:t>
            </w:r>
            <w:r>
              <w:rPr>
                <w:rFonts w:ascii="Arial" w:eastAsia="Arial" w:hAnsi="Arial" w:cs="Arial"/>
                <w:sz w:val="20"/>
                <w:szCs w:val="20"/>
                <w:highlight w:val="white"/>
              </w:rPr>
              <w:t>definidas para ingresso de estudantes.</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jc w:val="center"/>
              <w:rPr>
                <w:rFonts w:ascii="Arial" w:eastAsia="Arial" w:hAnsi="Arial" w:cs="Arial"/>
                <w:color w:val="17563A"/>
                <w:sz w:val="20"/>
                <w:szCs w:val="20"/>
                <w:highlight w:val="white"/>
              </w:rPr>
            </w:pPr>
            <w:r>
              <w:rPr>
                <w:rFonts w:ascii="Arial" w:eastAsia="Arial" w:hAnsi="Arial" w:cs="Arial"/>
                <w:sz w:val="20"/>
                <w:szCs w:val="20"/>
                <w:highlight w:val="white"/>
              </w:rPr>
              <w:t>102 (34.8%)</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jc w:val="center"/>
              <w:rPr>
                <w:rFonts w:ascii="Arial" w:eastAsia="Arial" w:hAnsi="Arial" w:cs="Arial"/>
                <w:color w:val="17563A"/>
                <w:sz w:val="20"/>
                <w:szCs w:val="20"/>
                <w:highlight w:val="white"/>
              </w:rPr>
            </w:pPr>
            <w:r>
              <w:rPr>
                <w:rFonts w:ascii="Arial" w:eastAsia="Arial" w:hAnsi="Arial" w:cs="Arial"/>
                <w:sz w:val="20"/>
                <w:szCs w:val="20"/>
                <w:highlight w:val="white"/>
              </w:rPr>
              <w:t>124 (42.3%)</w:t>
            </w:r>
          </w:p>
        </w:tc>
        <w:tc>
          <w:tcPr>
            <w:tcW w:w="1398"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jc w:val="center"/>
              <w:rPr>
                <w:rFonts w:ascii="Arial" w:eastAsia="Arial" w:hAnsi="Arial" w:cs="Arial"/>
                <w:color w:val="17563A"/>
                <w:sz w:val="20"/>
                <w:szCs w:val="20"/>
                <w:highlight w:val="white"/>
              </w:rPr>
            </w:pPr>
            <w:r>
              <w:rPr>
                <w:rFonts w:ascii="Arial" w:eastAsia="Arial" w:hAnsi="Arial" w:cs="Arial"/>
                <w:sz w:val="20"/>
                <w:szCs w:val="20"/>
                <w:highlight w:val="white"/>
              </w:rPr>
              <w:t>31 (10.6%)</w:t>
            </w:r>
          </w:p>
        </w:tc>
        <w:tc>
          <w:tcPr>
            <w:tcW w:w="1153"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jc w:val="center"/>
              <w:rPr>
                <w:rFonts w:ascii="Arial" w:eastAsia="Arial" w:hAnsi="Arial" w:cs="Arial"/>
                <w:color w:val="17563A"/>
                <w:sz w:val="20"/>
                <w:szCs w:val="20"/>
                <w:highlight w:val="white"/>
              </w:rPr>
            </w:pPr>
            <w:r>
              <w:rPr>
                <w:rFonts w:ascii="Arial" w:eastAsia="Arial" w:hAnsi="Arial" w:cs="Arial"/>
                <w:sz w:val="20"/>
                <w:szCs w:val="20"/>
                <w:highlight w:val="white"/>
              </w:rPr>
              <w:t>18 (6.1%)</w:t>
            </w:r>
          </w:p>
        </w:tc>
        <w:tc>
          <w:tcPr>
            <w:tcW w:w="1155" w:type="dxa"/>
            <w:tcBorders>
              <w:top w:val="single" w:sz="4" w:space="0" w:color="000000"/>
              <w:left w:val="single" w:sz="4" w:space="0" w:color="000000"/>
              <w:bottom w:val="single" w:sz="4" w:space="0" w:color="000000"/>
              <w:right w:val="single" w:sz="4" w:space="0" w:color="000000"/>
            </w:tcBorders>
            <w:vAlign w:val="center"/>
          </w:tcPr>
          <w:p w:rsidR="0082187C" w:rsidRDefault="00B66AA5">
            <w:pPr>
              <w:keepNext/>
              <w:jc w:val="center"/>
              <w:rPr>
                <w:rFonts w:ascii="Arial" w:eastAsia="Arial" w:hAnsi="Arial" w:cs="Arial"/>
                <w:color w:val="17563A"/>
                <w:sz w:val="20"/>
                <w:szCs w:val="20"/>
                <w:highlight w:val="white"/>
              </w:rPr>
            </w:pPr>
            <w:r>
              <w:rPr>
                <w:rFonts w:ascii="Arial" w:eastAsia="Arial" w:hAnsi="Arial" w:cs="Arial"/>
                <w:sz w:val="20"/>
                <w:szCs w:val="20"/>
                <w:highlight w:val="white"/>
              </w:rPr>
              <w:t>18 (6.1%)</w:t>
            </w:r>
          </w:p>
        </w:tc>
      </w:tr>
      <w:tr w:rsidR="0082187C">
        <w:trPr>
          <w:trHeight w:val="585"/>
        </w:trPr>
        <w:tc>
          <w:tcPr>
            <w:tcW w:w="3115" w:type="dxa"/>
            <w:tcBorders>
              <w:left w:val="single" w:sz="4" w:space="0" w:color="000000"/>
              <w:bottom w:val="single" w:sz="4" w:space="0" w:color="000000"/>
              <w:right w:val="single" w:sz="4" w:space="0" w:color="000000"/>
            </w:tcBorders>
            <w:vAlign w:val="center"/>
          </w:tcPr>
          <w:p w:rsidR="0082187C" w:rsidRDefault="00B66AA5">
            <w:pPr>
              <w:keepNext/>
              <w:rPr>
                <w:rFonts w:ascii="Arial" w:eastAsia="Arial" w:hAnsi="Arial" w:cs="Arial"/>
                <w:color w:val="17563A"/>
                <w:sz w:val="20"/>
                <w:szCs w:val="20"/>
                <w:highlight w:val="white"/>
              </w:rPr>
            </w:pPr>
            <w:r>
              <w:rPr>
                <w:rFonts w:ascii="Arial" w:eastAsia="Arial" w:hAnsi="Arial" w:cs="Arial"/>
                <w:sz w:val="20"/>
                <w:szCs w:val="20"/>
                <w:highlight w:val="white"/>
              </w:rPr>
              <w:t>12- A Instituição possui políticas bem definidas para a permanência e êxito dos estudantes.</w:t>
            </w:r>
          </w:p>
        </w:tc>
        <w:tc>
          <w:tcPr>
            <w:tcW w:w="1132" w:type="dxa"/>
            <w:tcBorders>
              <w:left w:val="single" w:sz="4" w:space="0" w:color="000000"/>
              <w:bottom w:val="single" w:sz="4" w:space="0" w:color="000000"/>
              <w:right w:val="single" w:sz="4" w:space="0" w:color="000000"/>
            </w:tcBorders>
            <w:vAlign w:val="center"/>
          </w:tcPr>
          <w:p w:rsidR="0082187C" w:rsidRDefault="00B66AA5">
            <w:pPr>
              <w:keepNext/>
              <w:jc w:val="center"/>
              <w:rPr>
                <w:rFonts w:ascii="Arial" w:eastAsia="Arial" w:hAnsi="Arial" w:cs="Arial"/>
                <w:color w:val="17563A"/>
                <w:sz w:val="20"/>
                <w:szCs w:val="20"/>
                <w:highlight w:val="white"/>
              </w:rPr>
            </w:pPr>
            <w:r>
              <w:rPr>
                <w:rFonts w:ascii="Arial" w:eastAsia="Arial" w:hAnsi="Arial" w:cs="Arial"/>
                <w:sz w:val="20"/>
                <w:szCs w:val="20"/>
                <w:highlight w:val="white"/>
              </w:rPr>
              <w:t>75 (25.6%)</w:t>
            </w:r>
          </w:p>
        </w:tc>
        <w:tc>
          <w:tcPr>
            <w:tcW w:w="1136" w:type="dxa"/>
            <w:tcBorders>
              <w:left w:val="single" w:sz="4" w:space="0" w:color="000000"/>
              <w:bottom w:val="single" w:sz="4" w:space="0" w:color="000000"/>
              <w:right w:val="single" w:sz="4" w:space="0" w:color="000000"/>
            </w:tcBorders>
            <w:vAlign w:val="center"/>
          </w:tcPr>
          <w:p w:rsidR="0082187C" w:rsidRDefault="00B66AA5">
            <w:pPr>
              <w:keepNext/>
              <w:jc w:val="center"/>
              <w:rPr>
                <w:rFonts w:ascii="Arial" w:eastAsia="Arial" w:hAnsi="Arial" w:cs="Arial"/>
                <w:color w:val="17563A"/>
                <w:sz w:val="20"/>
                <w:szCs w:val="20"/>
                <w:highlight w:val="white"/>
              </w:rPr>
            </w:pPr>
            <w:r>
              <w:rPr>
                <w:rFonts w:ascii="Arial" w:eastAsia="Arial" w:hAnsi="Arial" w:cs="Arial"/>
                <w:sz w:val="20"/>
                <w:szCs w:val="20"/>
                <w:highlight w:val="white"/>
              </w:rPr>
              <w:t>115 (39.2%)</w:t>
            </w:r>
          </w:p>
        </w:tc>
        <w:tc>
          <w:tcPr>
            <w:tcW w:w="1398" w:type="dxa"/>
            <w:tcBorders>
              <w:left w:val="single" w:sz="4" w:space="0" w:color="000000"/>
              <w:bottom w:val="single" w:sz="4" w:space="0" w:color="000000"/>
              <w:right w:val="single" w:sz="4" w:space="0" w:color="000000"/>
            </w:tcBorders>
            <w:vAlign w:val="center"/>
          </w:tcPr>
          <w:p w:rsidR="0082187C" w:rsidRDefault="00B66AA5">
            <w:pPr>
              <w:keepNext/>
              <w:jc w:val="center"/>
              <w:rPr>
                <w:rFonts w:ascii="Arial" w:eastAsia="Arial" w:hAnsi="Arial" w:cs="Arial"/>
                <w:color w:val="17563A"/>
                <w:sz w:val="20"/>
                <w:szCs w:val="20"/>
                <w:highlight w:val="white"/>
              </w:rPr>
            </w:pPr>
            <w:r>
              <w:rPr>
                <w:rFonts w:ascii="Arial" w:eastAsia="Arial" w:hAnsi="Arial" w:cs="Arial"/>
                <w:sz w:val="20"/>
                <w:szCs w:val="20"/>
                <w:highlight w:val="white"/>
              </w:rPr>
              <w:t>53 (18.1%)</w:t>
            </w:r>
          </w:p>
        </w:tc>
        <w:tc>
          <w:tcPr>
            <w:tcW w:w="1153" w:type="dxa"/>
            <w:tcBorders>
              <w:left w:val="single" w:sz="4" w:space="0" w:color="000000"/>
              <w:bottom w:val="single" w:sz="4" w:space="0" w:color="000000"/>
              <w:right w:val="single" w:sz="4" w:space="0" w:color="000000"/>
            </w:tcBorders>
            <w:vAlign w:val="center"/>
          </w:tcPr>
          <w:p w:rsidR="0082187C" w:rsidRDefault="00B66AA5">
            <w:pPr>
              <w:keepNext/>
              <w:jc w:val="center"/>
              <w:rPr>
                <w:rFonts w:ascii="Arial" w:eastAsia="Arial" w:hAnsi="Arial" w:cs="Arial"/>
                <w:color w:val="17563A"/>
                <w:sz w:val="20"/>
                <w:szCs w:val="20"/>
                <w:highlight w:val="white"/>
              </w:rPr>
            </w:pPr>
            <w:r>
              <w:rPr>
                <w:rFonts w:ascii="Arial" w:eastAsia="Arial" w:hAnsi="Arial" w:cs="Arial"/>
                <w:sz w:val="20"/>
                <w:szCs w:val="20"/>
                <w:highlight w:val="white"/>
              </w:rPr>
              <w:t>27 (9.2%)</w:t>
            </w:r>
          </w:p>
        </w:tc>
        <w:tc>
          <w:tcPr>
            <w:tcW w:w="1155" w:type="dxa"/>
            <w:tcBorders>
              <w:left w:val="single" w:sz="4" w:space="0" w:color="000000"/>
              <w:bottom w:val="single" w:sz="4" w:space="0" w:color="000000"/>
              <w:right w:val="single" w:sz="4" w:space="0" w:color="000000"/>
            </w:tcBorders>
            <w:vAlign w:val="center"/>
          </w:tcPr>
          <w:p w:rsidR="0082187C" w:rsidRDefault="00B66AA5">
            <w:pPr>
              <w:keepNext/>
              <w:jc w:val="center"/>
              <w:rPr>
                <w:rFonts w:ascii="Arial" w:eastAsia="Arial" w:hAnsi="Arial" w:cs="Arial"/>
                <w:color w:val="17563A"/>
                <w:sz w:val="20"/>
                <w:szCs w:val="20"/>
                <w:highlight w:val="white"/>
              </w:rPr>
            </w:pPr>
            <w:r>
              <w:rPr>
                <w:rFonts w:ascii="Arial" w:eastAsia="Arial" w:hAnsi="Arial" w:cs="Arial"/>
                <w:sz w:val="20"/>
                <w:szCs w:val="20"/>
                <w:highlight w:val="white"/>
              </w:rPr>
              <w:t>23 (7.8%)</w:t>
            </w:r>
          </w:p>
        </w:tc>
      </w:tr>
      <w:tr w:rsidR="0082187C">
        <w:trPr>
          <w:trHeight w:val="585"/>
        </w:trPr>
        <w:tc>
          <w:tcPr>
            <w:tcW w:w="3115" w:type="dxa"/>
            <w:tcBorders>
              <w:left w:val="single" w:sz="4" w:space="0" w:color="000000"/>
              <w:bottom w:val="single" w:sz="4" w:space="0" w:color="000000"/>
              <w:right w:val="single" w:sz="4" w:space="0" w:color="000000"/>
            </w:tcBorders>
            <w:vAlign w:val="center"/>
          </w:tcPr>
          <w:p w:rsidR="0082187C" w:rsidRDefault="00B66AA5">
            <w:pPr>
              <w:keepNext/>
              <w:rPr>
                <w:rFonts w:ascii="Arial" w:eastAsia="Arial" w:hAnsi="Arial" w:cs="Arial"/>
                <w:color w:val="17563A"/>
                <w:sz w:val="20"/>
                <w:szCs w:val="20"/>
                <w:highlight w:val="white"/>
              </w:rPr>
            </w:pPr>
            <w:r>
              <w:rPr>
                <w:rFonts w:ascii="Arial" w:eastAsia="Arial" w:hAnsi="Arial" w:cs="Arial"/>
                <w:sz w:val="20"/>
                <w:szCs w:val="20"/>
                <w:highlight w:val="white"/>
              </w:rPr>
              <w:t xml:space="preserve">13- A </w:t>
            </w:r>
            <w:r>
              <w:rPr>
                <w:rFonts w:ascii="Arial" w:eastAsia="Arial" w:hAnsi="Arial" w:cs="Arial"/>
                <w:sz w:val="20"/>
                <w:szCs w:val="20"/>
                <w:highlight w:val="white"/>
              </w:rPr>
              <w:t>Instituição fomenta a qualificação dos servidores, visando o aprimoramento de suas atividades.</w:t>
            </w:r>
          </w:p>
        </w:tc>
        <w:tc>
          <w:tcPr>
            <w:tcW w:w="1132" w:type="dxa"/>
            <w:tcBorders>
              <w:left w:val="single" w:sz="4" w:space="0" w:color="000000"/>
              <w:bottom w:val="single" w:sz="4" w:space="0" w:color="000000"/>
              <w:right w:val="single" w:sz="4" w:space="0" w:color="000000"/>
            </w:tcBorders>
            <w:vAlign w:val="center"/>
          </w:tcPr>
          <w:p w:rsidR="0082187C" w:rsidRDefault="00B66AA5">
            <w:pPr>
              <w:keepNext/>
              <w:jc w:val="center"/>
              <w:rPr>
                <w:rFonts w:ascii="Arial" w:eastAsia="Arial" w:hAnsi="Arial" w:cs="Arial"/>
                <w:color w:val="17563A"/>
                <w:sz w:val="20"/>
                <w:szCs w:val="20"/>
                <w:highlight w:val="white"/>
              </w:rPr>
            </w:pPr>
            <w:r>
              <w:rPr>
                <w:rFonts w:ascii="Arial" w:eastAsia="Arial" w:hAnsi="Arial" w:cs="Arial"/>
                <w:sz w:val="20"/>
                <w:szCs w:val="20"/>
                <w:highlight w:val="white"/>
              </w:rPr>
              <w:t>84 (28.7%)</w:t>
            </w:r>
          </w:p>
        </w:tc>
        <w:tc>
          <w:tcPr>
            <w:tcW w:w="1136" w:type="dxa"/>
            <w:tcBorders>
              <w:left w:val="single" w:sz="4" w:space="0" w:color="000000"/>
              <w:bottom w:val="single" w:sz="4" w:space="0" w:color="000000"/>
              <w:right w:val="single" w:sz="4" w:space="0" w:color="000000"/>
            </w:tcBorders>
            <w:vAlign w:val="center"/>
          </w:tcPr>
          <w:p w:rsidR="0082187C" w:rsidRDefault="00B66AA5">
            <w:pPr>
              <w:keepNext/>
              <w:jc w:val="center"/>
              <w:rPr>
                <w:rFonts w:ascii="Arial" w:eastAsia="Arial" w:hAnsi="Arial" w:cs="Arial"/>
                <w:color w:val="17563A"/>
                <w:sz w:val="20"/>
                <w:szCs w:val="20"/>
                <w:highlight w:val="white"/>
              </w:rPr>
            </w:pPr>
            <w:r>
              <w:rPr>
                <w:rFonts w:ascii="Arial" w:eastAsia="Arial" w:hAnsi="Arial" w:cs="Arial"/>
                <w:sz w:val="20"/>
                <w:szCs w:val="20"/>
                <w:highlight w:val="white"/>
              </w:rPr>
              <w:t>133 (45.4%)</w:t>
            </w:r>
          </w:p>
        </w:tc>
        <w:tc>
          <w:tcPr>
            <w:tcW w:w="1398" w:type="dxa"/>
            <w:tcBorders>
              <w:left w:val="single" w:sz="4" w:space="0" w:color="000000"/>
              <w:bottom w:val="single" w:sz="4" w:space="0" w:color="000000"/>
              <w:right w:val="single" w:sz="4" w:space="0" w:color="000000"/>
            </w:tcBorders>
            <w:vAlign w:val="center"/>
          </w:tcPr>
          <w:p w:rsidR="0082187C" w:rsidRDefault="00B66AA5">
            <w:pPr>
              <w:keepNext/>
              <w:jc w:val="center"/>
              <w:rPr>
                <w:rFonts w:ascii="Arial" w:eastAsia="Arial" w:hAnsi="Arial" w:cs="Arial"/>
                <w:color w:val="17563A"/>
                <w:sz w:val="20"/>
                <w:szCs w:val="20"/>
                <w:highlight w:val="white"/>
              </w:rPr>
            </w:pPr>
            <w:r>
              <w:rPr>
                <w:rFonts w:ascii="Arial" w:eastAsia="Arial" w:hAnsi="Arial" w:cs="Arial"/>
                <w:sz w:val="20"/>
                <w:szCs w:val="20"/>
                <w:highlight w:val="white"/>
              </w:rPr>
              <w:t>41 (14.0%)</w:t>
            </w:r>
          </w:p>
        </w:tc>
        <w:tc>
          <w:tcPr>
            <w:tcW w:w="1153" w:type="dxa"/>
            <w:tcBorders>
              <w:left w:val="single" w:sz="4" w:space="0" w:color="000000"/>
              <w:bottom w:val="single" w:sz="4" w:space="0" w:color="000000"/>
              <w:right w:val="single" w:sz="4" w:space="0" w:color="000000"/>
            </w:tcBorders>
            <w:vAlign w:val="center"/>
          </w:tcPr>
          <w:p w:rsidR="0082187C" w:rsidRDefault="00B66AA5">
            <w:pPr>
              <w:keepNext/>
              <w:jc w:val="center"/>
              <w:rPr>
                <w:rFonts w:ascii="Arial" w:eastAsia="Arial" w:hAnsi="Arial" w:cs="Arial"/>
                <w:color w:val="17563A"/>
                <w:sz w:val="20"/>
                <w:szCs w:val="20"/>
                <w:highlight w:val="white"/>
              </w:rPr>
            </w:pPr>
            <w:r>
              <w:rPr>
                <w:rFonts w:ascii="Arial" w:eastAsia="Arial" w:hAnsi="Arial" w:cs="Arial"/>
                <w:sz w:val="20"/>
                <w:szCs w:val="20"/>
                <w:highlight w:val="white"/>
              </w:rPr>
              <w:t>26 (8.9%)</w:t>
            </w:r>
          </w:p>
        </w:tc>
        <w:tc>
          <w:tcPr>
            <w:tcW w:w="1155" w:type="dxa"/>
            <w:tcBorders>
              <w:left w:val="single" w:sz="4" w:space="0" w:color="000000"/>
              <w:bottom w:val="single" w:sz="4" w:space="0" w:color="000000"/>
              <w:right w:val="single" w:sz="4" w:space="0" w:color="000000"/>
            </w:tcBorders>
            <w:vAlign w:val="center"/>
          </w:tcPr>
          <w:p w:rsidR="0082187C" w:rsidRDefault="00B66AA5">
            <w:pPr>
              <w:keepNext/>
              <w:jc w:val="center"/>
              <w:rPr>
                <w:rFonts w:ascii="Arial" w:eastAsia="Arial" w:hAnsi="Arial" w:cs="Arial"/>
                <w:color w:val="17563A"/>
                <w:sz w:val="20"/>
                <w:szCs w:val="20"/>
                <w:highlight w:val="white"/>
              </w:rPr>
            </w:pPr>
            <w:r>
              <w:rPr>
                <w:rFonts w:ascii="Arial" w:eastAsia="Arial" w:hAnsi="Arial" w:cs="Arial"/>
                <w:sz w:val="20"/>
                <w:szCs w:val="20"/>
                <w:highlight w:val="white"/>
              </w:rPr>
              <w:t>9 (3.1%)</w:t>
            </w:r>
          </w:p>
        </w:tc>
      </w:tr>
      <w:tr w:rsidR="0082187C">
        <w:trPr>
          <w:trHeight w:val="585"/>
        </w:trPr>
        <w:tc>
          <w:tcPr>
            <w:tcW w:w="3115" w:type="dxa"/>
            <w:tcBorders>
              <w:left w:val="single" w:sz="4" w:space="0" w:color="000000"/>
              <w:bottom w:val="single" w:sz="4" w:space="0" w:color="000000"/>
              <w:right w:val="single" w:sz="4" w:space="0" w:color="000000"/>
            </w:tcBorders>
            <w:vAlign w:val="center"/>
          </w:tcPr>
          <w:p w:rsidR="0082187C" w:rsidRDefault="00B66AA5">
            <w:pPr>
              <w:keepNext/>
              <w:rPr>
                <w:rFonts w:ascii="Arial" w:eastAsia="Arial" w:hAnsi="Arial" w:cs="Arial"/>
                <w:color w:val="17563A"/>
                <w:sz w:val="20"/>
                <w:szCs w:val="20"/>
                <w:highlight w:val="white"/>
              </w:rPr>
            </w:pPr>
            <w:r>
              <w:rPr>
                <w:rFonts w:ascii="Arial" w:eastAsia="Arial" w:hAnsi="Arial" w:cs="Arial"/>
                <w:sz w:val="20"/>
                <w:szCs w:val="20"/>
                <w:highlight w:val="white"/>
              </w:rPr>
              <w:t xml:space="preserve">14- A Instituição oferece a possibilidade de participar de Conselhos, Comissões, Colegiados e/ou Grupos de </w:t>
            </w:r>
            <w:r>
              <w:rPr>
                <w:rFonts w:ascii="Arial" w:eastAsia="Arial" w:hAnsi="Arial" w:cs="Arial"/>
                <w:sz w:val="20"/>
                <w:szCs w:val="20"/>
                <w:highlight w:val="white"/>
              </w:rPr>
              <w:t>Trabalho no IFRS.</w:t>
            </w:r>
          </w:p>
        </w:tc>
        <w:tc>
          <w:tcPr>
            <w:tcW w:w="1132" w:type="dxa"/>
            <w:tcBorders>
              <w:left w:val="single" w:sz="4" w:space="0" w:color="000000"/>
              <w:bottom w:val="single" w:sz="4" w:space="0" w:color="000000"/>
              <w:right w:val="single" w:sz="4" w:space="0" w:color="000000"/>
            </w:tcBorders>
            <w:vAlign w:val="center"/>
          </w:tcPr>
          <w:p w:rsidR="0082187C" w:rsidRDefault="00B66AA5">
            <w:pPr>
              <w:keepNext/>
              <w:jc w:val="center"/>
              <w:rPr>
                <w:rFonts w:ascii="Arial" w:eastAsia="Arial" w:hAnsi="Arial" w:cs="Arial"/>
                <w:color w:val="17563A"/>
                <w:sz w:val="20"/>
                <w:szCs w:val="20"/>
                <w:highlight w:val="white"/>
              </w:rPr>
            </w:pPr>
            <w:r>
              <w:rPr>
                <w:rFonts w:ascii="Arial" w:eastAsia="Arial" w:hAnsi="Arial" w:cs="Arial"/>
                <w:sz w:val="20"/>
                <w:szCs w:val="20"/>
                <w:highlight w:val="white"/>
              </w:rPr>
              <w:t>116 (39.6%)</w:t>
            </w:r>
          </w:p>
        </w:tc>
        <w:tc>
          <w:tcPr>
            <w:tcW w:w="1136" w:type="dxa"/>
            <w:tcBorders>
              <w:left w:val="single" w:sz="4" w:space="0" w:color="000000"/>
              <w:bottom w:val="single" w:sz="4" w:space="0" w:color="000000"/>
              <w:right w:val="single" w:sz="4" w:space="0" w:color="000000"/>
            </w:tcBorders>
            <w:vAlign w:val="center"/>
          </w:tcPr>
          <w:p w:rsidR="0082187C" w:rsidRDefault="00B66AA5">
            <w:pPr>
              <w:keepNext/>
              <w:jc w:val="center"/>
              <w:rPr>
                <w:rFonts w:ascii="Arial" w:eastAsia="Arial" w:hAnsi="Arial" w:cs="Arial"/>
                <w:color w:val="17563A"/>
                <w:sz w:val="20"/>
                <w:szCs w:val="20"/>
                <w:highlight w:val="white"/>
              </w:rPr>
            </w:pPr>
            <w:r>
              <w:rPr>
                <w:rFonts w:ascii="Arial" w:eastAsia="Arial" w:hAnsi="Arial" w:cs="Arial"/>
                <w:sz w:val="20"/>
                <w:szCs w:val="20"/>
                <w:highlight w:val="white"/>
              </w:rPr>
              <w:t>111 (37.9%)</w:t>
            </w:r>
          </w:p>
        </w:tc>
        <w:tc>
          <w:tcPr>
            <w:tcW w:w="1398" w:type="dxa"/>
            <w:tcBorders>
              <w:left w:val="single" w:sz="4" w:space="0" w:color="000000"/>
              <w:bottom w:val="single" w:sz="4" w:space="0" w:color="000000"/>
              <w:right w:val="single" w:sz="4" w:space="0" w:color="000000"/>
            </w:tcBorders>
            <w:vAlign w:val="center"/>
          </w:tcPr>
          <w:p w:rsidR="0082187C" w:rsidRDefault="00B66AA5">
            <w:pPr>
              <w:keepNext/>
              <w:jc w:val="center"/>
              <w:rPr>
                <w:rFonts w:ascii="Arial" w:eastAsia="Arial" w:hAnsi="Arial" w:cs="Arial"/>
                <w:color w:val="17563A"/>
                <w:sz w:val="20"/>
                <w:szCs w:val="20"/>
                <w:highlight w:val="white"/>
              </w:rPr>
            </w:pPr>
            <w:r>
              <w:rPr>
                <w:rFonts w:ascii="Arial" w:eastAsia="Arial" w:hAnsi="Arial" w:cs="Arial"/>
                <w:sz w:val="20"/>
                <w:szCs w:val="20"/>
                <w:highlight w:val="white"/>
              </w:rPr>
              <w:t>36 (12.3%)</w:t>
            </w:r>
          </w:p>
        </w:tc>
        <w:tc>
          <w:tcPr>
            <w:tcW w:w="1153" w:type="dxa"/>
            <w:tcBorders>
              <w:left w:val="single" w:sz="4" w:space="0" w:color="000000"/>
              <w:bottom w:val="single" w:sz="4" w:space="0" w:color="000000"/>
              <w:right w:val="single" w:sz="4" w:space="0" w:color="000000"/>
            </w:tcBorders>
            <w:vAlign w:val="center"/>
          </w:tcPr>
          <w:p w:rsidR="0082187C" w:rsidRDefault="00B66AA5">
            <w:pPr>
              <w:keepNext/>
              <w:jc w:val="center"/>
              <w:rPr>
                <w:rFonts w:ascii="Arial" w:eastAsia="Arial" w:hAnsi="Arial" w:cs="Arial"/>
                <w:color w:val="17563A"/>
                <w:sz w:val="20"/>
                <w:szCs w:val="20"/>
                <w:highlight w:val="white"/>
              </w:rPr>
            </w:pPr>
            <w:r>
              <w:rPr>
                <w:rFonts w:ascii="Arial" w:eastAsia="Arial" w:hAnsi="Arial" w:cs="Arial"/>
                <w:sz w:val="20"/>
                <w:szCs w:val="20"/>
                <w:highlight w:val="white"/>
              </w:rPr>
              <w:t>16 (5.5%)</w:t>
            </w:r>
          </w:p>
        </w:tc>
        <w:tc>
          <w:tcPr>
            <w:tcW w:w="1155" w:type="dxa"/>
            <w:tcBorders>
              <w:left w:val="single" w:sz="4" w:space="0" w:color="000000"/>
              <w:bottom w:val="single" w:sz="4" w:space="0" w:color="000000"/>
              <w:right w:val="single" w:sz="4" w:space="0" w:color="000000"/>
            </w:tcBorders>
            <w:vAlign w:val="center"/>
          </w:tcPr>
          <w:p w:rsidR="0082187C" w:rsidRDefault="00B66AA5">
            <w:pPr>
              <w:keepNext/>
              <w:jc w:val="center"/>
              <w:rPr>
                <w:rFonts w:ascii="Arial" w:eastAsia="Arial" w:hAnsi="Arial" w:cs="Arial"/>
                <w:color w:val="17563A"/>
                <w:sz w:val="20"/>
                <w:szCs w:val="20"/>
                <w:highlight w:val="white"/>
              </w:rPr>
            </w:pPr>
            <w:r>
              <w:rPr>
                <w:rFonts w:ascii="Arial" w:eastAsia="Arial" w:hAnsi="Arial" w:cs="Arial"/>
                <w:sz w:val="20"/>
                <w:szCs w:val="20"/>
                <w:highlight w:val="white"/>
              </w:rPr>
              <w:t>14 (4.8%)</w:t>
            </w:r>
          </w:p>
        </w:tc>
      </w:tr>
      <w:tr w:rsidR="0082187C">
        <w:trPr>
          <w:trHeight w:val="585"/>
        </w:trPr>
        <w:tc>
          <w:tcPr>
            <w:tcW w:w="3115" w:type="dxa"/>
            <w:tcBorders>
              <w:left w:val="single" w:sz="4" w:space="0" w:color="000000"/>
              <w:bottom w:val="single" w:sz="4" w:space="0" w:color="000000"/>
              <w:right w:val="single" w:sz="4" w:space="0" w:color="000000"/>
            </w:tcBorders>
            <w:vAlign w:val="center"/>
          </w:tcPr>
          <w:p w:rsidR="0082187C" w:rsidRDefault="00B66AA5">
            <w:pPr>
              <w:keepNext/>
              <w:rPr>
                <w:rFonts w:ascii="Arial" w:eastAsia="Arial" w:hAnsi="Arial" w:cs="Arial"/>
                <w:color w:val="17563A"/>
                <w:sz w:val="20"/>
                <w:szCs w:val="20"/>
                <w:highlight w:val="white"/>
              </w:rPr>
            </w:pPr>
            <w:r>
              <w:rPr>
                <w:rFonts w:ascii="Arial" w:eastAsia="Arial" w:hAnsi="Arial" w:cs="Arial"/>
                <w:sz w:val="20"/>
                <w:szCs w:val="20"/>
                <w:highlight w:val="white"/>
              </w:rPr>
              <w:t>15- A Instituição divulga seu regimento, portarias, resoluções, ordens de serviço e demais regulamentações do IFRS.</w:t>
            </w:r>
          </w:p>
        </w:tc>
        <w:tc>
          <w:tcPr>
            <w:tcW w:w="1132" w:type="dxa"/>
            <w:tcBorders>
              <w:left w:val="single" w:sz="4" w:space="0" w:color="000000"/>
              <w:bottom w:val="single" w:sz="4" w:space="0" w:color="000000"/>
              <w:right w:val="single" w:sz="4" w:space="0" w:color="000000"/>
            </w:tcBorders>
            <w:vAlign w:val="center"/>
          </w:tcPr>
          <w:p w:rsidR="0082187C" w:rsidRDefault="00B66AA5">
            <w:pPr>
              <w:keepNext/>
              <w:jc w:val="center"/>
              <w:rPr>
                <w:rFonts w:ascii="Arial" w:eastAsia="Arial" w:hAnsi="Arial" w:cs="Arial"/>
                <w:color w:val="17563A"/>
                <w:sz w:val="20"/>
                <w:szCs w:val="20"/>
                <w:highlight w:val="white"/>
              </w:rPr>
            </w:pPr>
            <w:r>
              <w:rPr>
                <w:rFonts w:ascii="Arial" w:eastAsia="Arial" w:hAnsi="Arial" w:cs="Arial"/>
                <w:sz w:val="20"/>
                <w:szCs w:val="20"/>
                <w:highlight w:val="white"/>
              </w:rPr>
              <w:t>108 (36.9%)</w:t>
            </w:r>
          </w:p>
        </w:tc>
        <w:tc>
          <w:tcPr>
            <w:tcW w:w="1136" w:type="dxa"/>
            <w:tcBorders>
              <w:left w:val="single" w:sz="4" w:space="0" w:color="000000"/>
              <w:bottom w:val="single" w:sz="4" w:space="0" w:color="000000"/>
              <w:right w:val="single" w:sz="4" w:space="0" w:color="000000"/>
            </w:tcBorders>
            <w:vAlign w:val="center"/>
          </w:tcPr>
          <w:p w:rsidR="0082187C" w:rsidRDefault="00B66AA5">
            <w:pPr>
              <w:keepNext/>
              <w:jc w:val="center"/>
              <w:rPr>
                <w:rFonts w:ascii="Arial" w:eastAsia="Arial" w:hAnsi="Arial" w:cs="Arial"/>
                <w:color w:val="17563A"/>
                <w:sz w:val="20"/>
                <w:szCs w:val="20"/>
                <w:highlight w:val="white"/>
              </w:rPr>
            </w:pPr>
            <w:r>
              <w:rPr>
                <w:rFonts w:ascii="Arial" w:eastAsia="Arial" w:hAnsi="Arial" w:cs="Arial"/>
                <w:sz w:val="20"/>
                <w:szCs w:val="20"/>
                <w:highlight w:val="white"/>
              </w:rPr>
              <w:t>97 (33.1%)</w:t>
            </w:r>
          </w:p>
        </w:tc>
        <w:tc>
          <w:tcPr>
            <w:tcW w:w="1398" w:type="dxa"/>
            <w:tcBorders>
              <w:left w:val="single" w:sz="4" w:space="0" w:color="000000"/>
              <w:bottom w:val="single" w:sz="4" w:space="0" w:color="000000"/>
              <w:right w:val="single" w:sz="4" w:space="0" w:color="000000"/>
            </w:tcBorders>
            <w:vAlign w:val="center"/>
          </w:tcPr>
          <w:p w:rsidR="0082187C" w:rsidRDefault="00B66AA5">
            <w:pPr>
              <w:keepNext/>
              <w:jc w:val="center"/>
              <w:rPr>
                <w:rFonts w:ascii="Arial" w:eastAsia="Arial" w:hAnsi="Arial" w:cs="Arial"/>
                <w:color w:val="17563A"/>
                <w:sz w:val="20"/>
                <w:szCs w:val="20"/>
                <w:highlight w:val="white"/>
              </w:rPr>
            </w:pPr>
            <w:r>
              <w:rPr>
                <w:rFonts w:ascii="Arial" w:eastAsia="Arial" w:hAnsi="Arial" w:cs="Arial"/>
                <w:sz w:val="20"/>
                <w:szCs w:val="20"/>
                <w:highlight w:val="white"/>
              </w:rPr>
              <w:t>60 (20.5%)</w:t>
            </w:r>
          </w:p>
        </w:tc>
        <w:tc>
          <w:tcPr>
            <w:tcW w:w="1153" w:type="dxa"/>
            <w:tcBorders>
              <w:left w:val="single" w:sz="4" w:space="0" w:color="000000"/>
              <w:bottom w:val="single" w:sz="4" w:space="0" w:color="000000"/>
              <w:right w:val="single" w:sz="4" w:space="0" w:color="000000"/>
            </w:tcBorders>
            <w:vAlign w:val="center"/>
          </w:tcPr>
          <w:p w:rsidR="0082187C" w:rsidRDefault="00B66AA5">
            <w:pPr>
              <w:keepNext/>
              <w:jc w:val="center"/>
              <w:rPr>
                <w:rFonts w:ascii="Arial" w:eastAsia="Arial" w:hAnsi="Arial" w:cs="Arial"/>
                <w:color w:val="17563A"/>
                <w:sz w:val="20"/>
                <w:szCs w:val="20"/>
                <w:highlight w:val="white"/>
              </w:rPr>
            </w:pPr>
            <w:r>
              <w:rPr>
                <w:rFonts w:ascii="Arial" w:eastAsia="Arial" w:hAnsi="Arial" w:cs="Arial"/>
                <w:sz w:val="20"/>
                <w:szCs w:val="20"/>
                <w:highlight w:val="white"/>
              </w:rPr>
              <w:t>13 (4.4%)</w:t>
            </w:r>
          </w:p>
        </w:tc>
        <w:tc>
          <w:tcPr>
            <w:tcW w:w="1155" w:type="dxa"/>
            <w:tcBorders>
              <w:left w:val="single" w:sz="4" w:space="0" w:color="000000"/>
              <w:bottom w:val="single" w:sz="4" w:space="0" w:color="000000"/>
              <w:right w:val="single" w:sz="4" w:space="0" w:color="000000"/>
            </w:tcBorders>
            <w:vAlign w:val="center"/>
          </w:tcPr>
          <w:p w:rsidR="0082187C" w:rsidRDefault="00B66AA5">
            <w:pPr>
              <w:keepNext/>
              <w:jc w:val="center"/>
              <w:rPr>
                <w:rFonts w:ascii="Arial" w:eastAsia="Arial" w:hAnsi="Arial" w:cs="Arial"/>
                <w:color w:val="17563A"/>
                <w:sz w:val="20"/>
                <w:szCs w:val="20"/>
                <w:highlight w:val="white"/>
              </w:rPr>
            </w:pPr>
            <w:r>
              <w:rPr>
                <w:rFonts w:ascii="Arial" w:eastAsia="Arial" w:hAnsi="Arial" w:cs="Arial"/>
                <w:sz w:val="20"/>
                <w:szCs w:val="20"/>
                <w:highlight w:val="white"/>
              </w:rPr>
              <w:t>15 (5.1%)</w:t>
            </w:r>
          </w:p>
        </w:tc>
      </w:tr>
      <w:tr w:rsidR="0082187C">
        <w:trPr>
          <w:trHeight w:val="585"/>
        </w:trPr>
        <w:tc>
          <w:tcPr>
            <w:tcW w:w="3115" w:type="dxa"/>
            <w:tcBorders>
              <w:left w:val="single" w:sz="4" w:space="0" w:color="000000"/>
              <w:bottom w:val="single" w:sz="4" w:space="0" w:color="000000"/>
              <w:right w:val="single" w:sz="4" w:space="0" w:color="000000"/>
            </w:tcBorders>
            <w:vAlign w:val="center"/>
          </w:tcPr>
          <w:p w:rsidR="0082187C" w:rsidRDefault="00B66AA5">
            <w:pPr>
              <w:keepNext/>
              <w:rPr>
                <w:rFonts w:ascii="Arial" w:eastAsia="Arial" w:hAnsi="Arial" w:cs="Arial"/>
                <w:color w:val="17563A"/>
                <w:sz w:val="20"/>
                <w:szCs w:val="20"/>
                <w:highlight w:val="white"/>
              </w:rPr>
            </w:pPr>
            <w:r>
              <w:rPr>
                <w:rFonts w:ascii="Arial" w:eastAsia="Arial" w:hAnsi="Arial" w:cs="Arial"/>
                <w:sz w:val="20"/>
                <w:szCs w:val="20"/>
                <w:highlight w:val="white"/>
              </w:rPr>
              <w:t xml:space="preserve">16- A </w:t>
            </w:r>
            <w:r>
              <w:rPr>
                <w:rFonts w:ascii="Arial" w:eastAsia="Arial" w:hAnsi="Arial" w:cs="Arial"/>
                <w:sz w:val="20"/>
                <w:szCs w:val="20"/>
                <w:highlight w:val="white"/>
              </w:rPr>
              <w:t>biblioteca possui acervo virtual e/ou plataformas de pesquisas adequadas de acordo com as necessidades dos cursos.</w:t>
            </w:r>
          </w:p>
        </w:tc>
        <w:tc>
          <w:tcPr>
            <w:tcW w:w="1132" w:type="dxa"/>
            <w:tcBorders>
              <w:left w:val="single" w:sz="4" w:space="0" w:color="000000"/>
              <w:bottom w:val="single" w:sz="4" w:space="0" w:color="000000"/>
              <w:right w:val="single" w:sz="4" w:space="0" w:color="000000"/>
            </w:tcBorders>
            <w:vAlign w:val="center"/>
          </w:tcPr>
          <w:p w:rsidR="0082187C" w:rsidRDefault="00B66AA5">
            <w:pPr>
              <w:keepNext/>
              <w:jc w:val="center"/>
              <w:rPr>
                <w:rFonts w:ascii="Arial" w:eastAsia="Arial" w:hAnsi="Arial" w:cs="Arial"/>
                <w:color w:val="17563A"/>
                <w:sz w:val="20"/>
                <w:szCs w:val="20"/>
                <w:highlight w:val="white"/>
              </w:rPr>
            </w:pPr>
            <w:r>
              <w:rPr>
                <w:rFonts w:ascii="Arial" w:eastAsia="Arial" w:hAnsi="Arial" w:cs="Arial"/>
                <w:sz w:val="20"/>
                <w:szCs w:val="20"/>
                <w:highlight w:val="white"/>
              </w:rPr>
              <w:t>83 (28.3%)</w:t>
            </w:r>
          </w:p>
        </w:tc>
        <w:tc>
          <w:tcPr>
            <w:tcW w:w="1136" w:type="dxa"/>
            <w:tcBorders>
              <w:left w:val="single" w:sz="4" w:space="0" w:color="000000"/>
              <w:bottom w:val="single" w:sz="4" w:space="0" w:color="000000"/>
              <w:right w:val="single" w:sz="4" w:space="0" w:color="000000"/>
            </w:tcBorders>
            <w:vAlign w:val="center"/>
          </w:tcPr>
          <w:p w:rsidR="0082187C" w:rsidRDefault="00B66AA5">
            <w:pPr>
              <w:keepNext/>
              <w:jc w:val="center"/>
              <w:rPr>
                <w:rFonts w:ascii="Arial" w:eastAsia="Arial" w:hAnsi="Arial" w:cs="Arial"/>
                <w:color w:val="17563A"/>
                <w:sz w:val="20"/>
                <w:szCs w:val="20"/>
                <w:highlight w:val="white"/>
              </w:rPr>
            </w:pPr>
            <w:r>
              <w:rPr>
                <w:rFonts w:ascii="Arial" w:eastAsia="Arial" w:hAnsi="Arial" w:cs="Arial"/>
                <w:sz w:val="20"/>
                <w:szCs w:val="20"/>
                <w:highlight w:val="white"/>
              </w:rPr>
              <w:t>102 (34.8%)</w:t>
            </w:r>
          </w:p>
        </w:tc>
        <w:tc>
          <w:tcPr>
            <w:tcW w:w="1398" w:type="dxa"/>
            <w:tcBorders>
              <w:left w:val="single" w:sz="4" w:space="0" w:color="000000"/>
              <w:bottom w:val="single" w:sz="4" w:space="0" w:color="000000"/>
              <w:right w:val="single" w:sz="4" w:space="0" w:color="000000"/>
            </w:tcBorders>
            <w:vAlign w:val="center"/>
          </w:tcPr>
          <w:p w:rsidR="0082187C" w:rsidRDefault="00B66AA5">
            <w:pPr>
              <w:keepNext/>
              <w:jc w:val="center"/>
              <w:rPr>
                <w:rFonts w:ascii="Arial" w:eastAsia="Arial" w:hAnsi="Arial" w:cs="Arial"/>
                <w:color w:val="17563A"/>
                <w:sz w:val="20"/>
                <w:szCs w:val="20"/>
                <w:highlight w:val="white"/>
              </w:rPr>
            </w:pPr>
            <w:r>
              <w:rPr>
                <w:rFonts w:ascii="Arial" w:eastAsia="Arial" w:hAnsi="Arial" w:cs="Arial"/>
                <w:sz w:val="20"/>
                <w:szCs w:val="20"/>
                <w:highlight w:val="white"/>
              </w:rPr>
              <w:t>53 (18.1%)</w:t>
            </w:r>
          </w:p>
        </w:tc>
        <w:tc>
          <w:tcPr>
            <w:tcW w:w="1153" w:type="dxa"/>
            <w:tcBorders>
              <w:left w:val="single" w:sz="4" w:space="0" w:color="000000"/>
              <w:bottom w:val="single" w:sz="4" w:space="0" w:color="000000"/>
              <w:right w:val="single" w:sz="4" w:space="0" w:color="000000"/>
            </w:tcBorders>
            <w:vAlign w:val="center"/>
          </w:tcPr>
          <w:p w:rsidR="0082187C" w:rsidRDefault="00B66AA5">
            <w:pPr>
              <w:keepNext/>
              <w:jc w:val="center"/>
              <w:rPr>
                <w:rFonts w:ascii="Arial" w:eastAsia="Arial" w:hAnsi="Arial" w:cs="Arial"/>
                <w:color w:val="17563A"/>
                <w:sz w:val="20"/>
                <w:szCs w:val="20"/>
                <w:highlight w:val="white"/>
              </w:rPr>
            </w:pPr>
            <w:r>
              <w:rPr>
                <w:rFonts w:ascii="Arial" w:eastAsia="Arial" w:hAnsi="Arial" w:cs="Arial"/>
                <w:sz w:val="20"/>
                <w:szCs w:val="20"/>
                <w:highlight w:val="white"/>
              </w:rPr>
              <w:t>25 (8.5%)</w:t>
            </w:r>
          </w:p>
        </w:tc>
        <w:tc>
          <w:tcPr>
            <w:tcW w:w="1155" w:type="dxa"/>
            <w:tcBorders>
              <w:left w:val="single" w:sz="4" w:space="0" w:color="000000"/>
              <w:bottom w:val="single" w:sz="4" w:space="0" w:color="000000"/>
              <w:right w:val="single" w:sz="4" w:space="0" w:color="000000"/>
            </w:tcBorders>
            <w:vAlign w:val="center"/>
          </w:tcPr>
          <w:p w:rsidR="0082187C" w:rsidRDefault="00B66AA5">
            <w:pPr>
              <w:keepNext/>
              <w:jc w:val="center"/>
              <w:rPr>
                <w:rFonts w:ascii="Arial" w:eastAsia="Arial" w:hAnsi="Arial" w:cs="Arial"/>
                <w:color w:val="17563A"/>
                <w:sz w:val="20"/>
                <w:szCs w:val="20"/>
                <w:highlight w:val="white"/>
              </w:rPr>
            </w:pPr>
            <w:r>
              <w:rPr>
                <w:rFonts w:ascii="Arial" w:eastAsia="Arial" w:hAnsi="Arial" w:cs="Arial"/>
                <w:sz w:val="20"/>
                <w:szCs w:val="20"/>
                <w:highlight w:val="white"/>
              </w:rPr>
              <w:t>30 (10.2%)</w:t>
            </w:r>
          </w:p>
        </w:tc>
      </w:tr>
    </w:tbl>
    <w:p w:rsidR="0082187C" w:rsidRDefault="00B66AA5">
      <w:pPr>
        <w:keepNext/>
        <w:widowControl/>
        <w:jc w:val="both"/>
        <w:rPr>
          <w:rFonts w:ascii="Arial" w:eastAsia="Arial" w:hAnsi="Arial" w:cs="Arial"/>
          <w:sz w:val="20"/>
          <w:szCs w:val="20"/>
        </w:rPr>
      </w:pPr>
      <w:r>
        <w:rPr>
          <w:rFonts w:ascii="Arial" w:eastAsia="Arial" w:hAnsi="Arial" w:cs="Arial"/>
          <w:sz w:val="20"/>
          <w:szCs w:val="20"/>
        </w:rPr>
        <w:t>Fonte: CPA CAMPUS ERECHIM (2022).</w:t>
      </w:r>
    </w:p>
    <w:p w:rsidR="0082187C" w:rsidRDefault="0082187C">
      <w:pPr>
        <w:keepNext/>
        <w:widowControl/>
        <w:jc w:val="both"/>
        <w:rPr>
          <w:rFonts w:ascii="Arial" w:eastAsia="Arial" w:hAnsi="Arial" w:cs="Arial"/>
          <w:sz w:val="20"/>
          <w:szCs w:val="20"/>
        </w:rPr>
      </w:pPr>
    </w:p>
    <w:p w:rsidR="0082187C" w:rsidRDefault="00B66AA5">
      <w:pPr>
        <w:widowControl/>
        <w:spacing w:line="360" w:lineRule="auto"/>
        <w:ind w:firstLine="709"/>
        <w:jc w:val="both"/>
        <w:rPr>
          <w:rFonts w:ascii="Arial" w:eastAsia="Arial" w:hAnsi="Arial" w:cs="Arial"/>
        </w:rPr>
      </w:pPr>
      <w:r>
        <w:rPr>
          <w:rFonts w:ascii="Arial" w:eastAsia="Arial" w:hAnsi="Arial" w:cs="Arial"/>
        </w:rPr>
        <w:t xml:space="preserve">Em se tratando das políticas de ingresso de </w:t>
      </w:r>
      <w:r>
        <w:rPr>
          <w:rFonts w:ascii="Arial" w:eastAsia="Arial" w:hAnsi="Arial" w:cs="Arial"/>
        </w:rPr>
        <w:t>estudantes, 77,1% concordam que são bem definidas, enquanto que 10,6% se mantiveram imparciais e 12,2% discordaram.  As políticas de permanência e êxito dos estudantes do Campus, marcaram 64,8% de satisfação, aumentando um pouco o número de respostas neutr</w:t>
      </w:r>
      <w:r>
        <w:rPr>
          <w:rFonts w:ascii="Arial" w:eastAsia="Arial" w:hAnsi="Arial" w:cs="Arial"/>
        </w:rPr>
        <w:t>as, 18,1%, e 17% de respostas negativas.</w:t>
      </w:r>
    </w:p>
    <w:p w:rsidR="0082187C" w:rsidRDefault="00B66AA5">
      <w:pPr>
        <w:widowControl/>
        <w:spacing w:line="360" w:lineRule="auto"/>
        <w:ind w:firstLine="709"/>
        <w:jc w:val="both"/>
        <w:rPr>
          <w:rFonts w:ascii="Arial" w:eastAsia="Arial" w:hAnsi="Arial" w:cs="Arial"/>
        </w:rPr>
      </w:pPr>
      <w:r>
        <w:rPr>
          <w:rFonts w:ascii="Arial" w:eastAsia="Arial" w:hAnsi="Arial" w:cs="Arial"/>
        </w:rPr>
        <w:t xml:space="preserve">Quanto ao fomento para qualificação de servidores, avaliado na questão 13, 74,1% concordaram, 14% se mostraram indiferentes e 12% discordaram, o que revela um percentual expressivo de concordantes. </w:t>
      </w:r>
    </w:p>
    <w:p w:rsidR="0082187C" w:rsidRDefault="00B66AA5">
      <w:pPr>
        <w:widowControl/>
        <w:spacing w:line="360" w:lineRule="auto"/>
        <w:ind w:firstLine="709"/>
        <w:jc w:val="both"/>
        <w:rPr>
          <w:rFonts w:ascii="Arial" w:eastAsia="Arial" w:hAnsi="Arial" w:cs="Arial"/>
        </w:rPr>
      </w:pPr>
      <w:r>
        <w:rPr>
          <w:rFonts w:ascii="Arial" w:eastAsia="Arial" w:hAnsi="Arial" w:cs="Arial"/>
        </w:rPr>
        <w:t>As comissões e o</w:t>
      </w:r>
      <w:r>
        <w:rPr>
          <w:rFonts w:ascii="Arial" w:eastAsia="Arial" w:hAnsi="Arial" w:cs="Arial"/>
        </w:rPr>
        <w:t xml:space="preserve">s conselhos do Campus Erechim são definidos através de eleições, diretas ou indiretas, o que assegura a representatividade dos diferentes </w:t>
      </w:r>
      <w:r>
        <w:rPr>
          <w:rFonts w:ascii="Arial" w:eastAsia="Arial" w:hAnsi="Arial" w:cs="Arial"/>
        </w:rPr>
        <w:lastRenderedPageBreak/>
        <w:t>segmentos englobados pela instituição. Ambos, conselhos e comissões, possuem autonomia para desempenhar suas atividade</w:t>
      </w:r>
      <w:r>
        <w:rPr>
          <w:rFonts w:ascii="Arial" w:eastAsia="Arial" w:hAnsi="Arial" w:cs="Arial"/>
        </w:rPr>
        <w:t xml:space="preserve">s. No ano de 2022, a comunidade acadêmica avaliou positivamente (77,5%) este quesito, embora mantendo, em percentual menor, que o ano de 2021 (83,2%). </w:t>
      </w:r>
    </w:p>
    <w:p w:rsidR="0082187C" w:rsidRDefault="00B66AA5">
      <w:pPr>
        <w:widowControl/>
        <w:spacing w:line="360" w:lineRule="auto"/>
        <w:ind w:firstLine="709"/>
        <w:jc w:val="both"/>
        <w:rPr>
          <w:rFonts w:ascii="Arial" w:eastAsia="Arial" w:hAnsi="Arial" w:cs="Arial"/>
        </w:rPr>
      </w:pPr>
      <w:r>
        <w:rPr>
          <w:rFonts w:ascii="Arial" w:eastAsia="Arial" w:hAnsi="Arial" w:cs="Arial"/>
        </w:rPr>
        <w:t>O Campus Erechim do IFRS ainda considera satisfatória a divulgação de regimentos, portarias, resoluções,</w:t>
      </w:r>
      <w:r>
        <w:rPr>
          <w:rFonts w:ascii="Arial" w:eastAsia="Arial" w:hAnsi="Arial" w:cs="Arial"/>
        </w:rPr>
        <w:t xml:space="preserve"> ordens de serviço e demais regulamentações, atingindo o percentual de 70%, ainda que em menor índice, quando comparado a 2021 (80,2%).</w:t>
      </w:r>
    </w:p>
    <w:p w:rsidR="0082187C" w:rsidRDefault="00B66AA5">
      <w:pPr>
        <w:widowControl/>
        <w:spacing w:line="360" w:lineRule="auto"/>
        <w:ind w:firstLine="709"/>
        <w:jc w:val="both"/>
        <w:rPr>
          <w:rFonts w:ascii="Arial" w:eastAsia="Arial" w:hAnsi="Arial" w:cs="Arial"/>
        </w:rPr>
      </w:pPr>
      <w:r>
        <w:rPr>
          <w:rFonts w:ascii="Arial" w:eastAsia="Arial" w:hAnsi="Arial" w:cs="Arial"/>
        </w:rPr>
        <w:t>A questão 16, adicionada em 2021, trata da adequação do acervo e plataformas de pesquisa da biblioteca quanto às necessi</w:t>
      </w:r>
      <w:r>
        <w:rPr>
          <w:rFonts w:ascii="Arial" w:eastAsia="Arial" w:hAnsi="Arial" w:cs="Arial"/>
        </w:rPr>
        <w:t>dades dos cursos, vindo a somar um percentual de 63,1% de respostas positivas, 18,1% neutras e 18,7% negativas. Embora expressivo o percentual positivo, ainda se pode trabalhar para melhorar os índices para os próximos anos, baseados na avaliação.</w:t>
      </w:r>
    </w:p>
    <w:p w:rsidR="0082187C" w:rsidRDefault="0082187C">
      <w:pPr>
        <w:rPr>
          <w:rFonts w:ascii="Arial" w:eastAsia="Arial" w:hAnsi="Arial" w:cs="Arial"/>
        </w:rPr>
      </w:pPr>
    </w:p>
    <w:p w:rsidR="0082187C" w:rsidRDefault="00B66AA5">
      <w:pPr>
        <w:pStyle w:val="Ttulo2"/>
        <w:spacing w:after="0"/>
        <w:rPr>
          <w:b/>
        </w:rPr>
      </w:pPr>
      <w:bookmarkStart w:id="79" w:name="__RefHeading___Toc8401_1489316224"/>
      <w:bookmarkStart w:id="80" w:name="_heading=h.43ky6rz"/>
      <w:bookmarkEnd w:id="79"/>
      <w:bookmarkEnd w:id="80"/>
      <w:r>
        <w:rPr>
          <w:b/>
        </w:rPr>
        <w:t>4.3 Sus</w:t>
      </w:r>
      <w:r>
        <w:rPr>
          <w:b/>
        </w:rPr>
        <w:t>tentabilidade Financeira</w:t>
      </w:r>
    </w:p>
    <w:p w:rsidR="0082187C" w:rsidRDefault="00B66AA5">
      <w:pPr>
        <w:widowControl/>
        <w:spacing w:line="360" w:lineRule="auto"/>
        <w:ind w:right="140" w:firstLine="720"/>
        <w:jc w:val="both"/>
        <w:rPr>
          <w:rFonts w:ascii="Arial" w:eastAsia="Arial" w:hAnsi="Arial" w:cs="Arial"/>
        </w:rPr>
      </w:pPr>
      <w:r>
        <w:rPr>
          <w:rFonts w:ascii="Arial" w:eastAsia="Arial" w:hAnsi="Arial" w:cs="Arial"/>
        </w:rPr>
        <w:t>O IFRS é uma Autarquia Federal, vinculada ao MEC, e, como tal, sua Sustentabilidade financeira é viabilizada com recursos repassados pelo Tesouro Nacional. Assim, os recursos necessários para arcar com as despesas de custeio, inves</w:t>
      </w:r>
      <w:r>
        <w:rPr>
          <w:rFonts w:ascii="Arial" w:eastAsia="Arial" w:hAnsi="Arial" w:cs="Arial"/>
        </w:rPr>
        <w:t>timentos, pessoal ativo, inativos e pensionistas são consignados anualmente no orçamento da Instituição.</w:t>
      </w:r>
    </w:p>
    <w:p w:rsidR="0082187C" w:rsidRDefault="00B66AA5">
      <w:pPr>
        <w:widowControl/>
        <w:spacing w:line="360" w:lineRule="auto"/>
        <w:jc w:val="both"/>
        <w:rPr>
          <w:rFonts w:ascii="Arial" w:eastAsia="Arial" w:hAnsi="Arial" w:cs="Arial"/>
        </w:rPr>
      </w:pPr>
      <w:r>
        <w:rPr>
          <w:rFonts w:ascii="Arial" w:eastAsia="Arial" w:hAnsi="Arial" w:cs="Arial"/>
        </w:rPr>
        <w:t xml:space="preserve"> </w:t>
      </w:r>
      <w:r>
        <w:rPr>
          <w:rFonts w:ascii="Arial" w:eastAsia="Arial" w:hAnsi="Arial" w:cs="Arial"/>
        </w:rPr>
        <w:tab/>
        <w:t>Esta seção trata da sustentabilidade financeira, tendo em vista o significado social da continuidade dos compromissos, na oferta da educação, em todo</w:t>
      </w:r>
      <w:r>
        <w:rPr>
          <w:rFonts w:ascii="Arial" w:eastAsia="Arial" w:hAnsi="Arial" w:cs="Arial"/>
        </w:rPr>
        <w:t xml:space="preserve"> o seu âmbito de atuação.</w:t>
      </w:r>
    </w:p>
    <w:p w:rsidR="0082187C" w:rsidRDefault="00B66AA5">
      <w:pPr>
        <w:widowControl/>
        <w:spacing w:line="360" w:lineRule="auto"/>
        <w:ind w:left="100" w:right="140" w:firstLine="700"/>
        <w:jc w:val="both"/>
        <w:rPr>
          <w:rFonts w:ascii="Arial" w:eastAsia="Arial" w:hAnsi="Arial" w:cs="Arial"/>
        </w:rPr>
      </w:pPr>
      <w:r>
        <w:rPr>
          <w:rFonts w:ascii="Arial" w:eastAsia="Arial" w:hAnsi="Arial" w:cs="Arial"/>
        </w:rPr>
        <w:t xml:space="preserve">O IFRS, como uma instituição pública e federal, busca a inserção no meio social, garantindo o exercício pleno da cidadania, conhecimento e colocação no mundo do trabalho. Para cumprir este papel conta com recursos específicos que </w:t>
      </w:r>
      <w:r>
        <w:rPr>
          <w:rFonts w:ascii="Arial" w:eastAsia="Arial" w:hAnsi="Arial" w:cs="Arial"/>
        </w:rPr>
        <w:t>são inteiramente voltados para a educação.</w:t>
      </w:r>
    </w:p>
    <w:p w:rsidR="0082187C" w:rsidRDefault="0082187C">
      <w:pPr>
        <w:widowControl/>
        <w:spacing w:line="360" w:lineRule="auto"/>
        <w:ind w:left="100" w:right="140" w:firstLine="700"/>
        <w:jc w:val="both"/>
        <w:rPr>
          <w:rFonts w:ascii="Arial" w:eastAsia="Arial" w:hAnsi="Arial" w:cs="Arial"/>
        </w:rPr>
      </w:pPr>
    </w:p>
    <w:p w:rsidR="0082187C" w:rsidRDefault="00B66AA5">
      <w:pPr>
        <w:pStyle w:val="Ttulo3"/>
        <w:spacing w:after="0"/>
      </w:pPr>
      <w:bookmarkStart w:id="81" w:name="__RefHeading___Toc8403_1489316224"/>
      <w:bookmarkStart w:id="82" w:name="_heading=h.b58an2kr9c75"/>
      <w:bookmarkEnd w:id="81"/>
      <w:bookmarkEnd w:id="82"/>
      <w:r>
        <w:t xml:space="preserve"> 4.3.1 Captação e alocação de recursos</w:t>
      </w:r>
    </w:p>
    <w:p w:rsidR="0082187C" w:rsidRDefault="00B66AA5">
      <w:pPr>
        <w:widowControl/>
        <w:spacing w:line="360" w:lineRule="auto"/>
        <w:ind w:right="1" w:firstLine="700"/>
        <w:jc w:val="both"/>
        <w:rPr>
          <w:rFonts w:ascii="Arial" w:eastAsia="Arial" w:hAnsi="Arial" w:cs="Arial"/>
        </w:rPr>
      </w:pPr>
      <w:r>
        <w:rPr>
          <w:rFonts w:ascii="Arial" w:eastAsia="Arial" w:hAnsi="Arial" w:cs="Arial"/>
        </w:rPr>
        <w:t>Em 2022, o IFRS - Campus Erechim executou o valor de R$ 2.719.170,19 (Dois milhões, setecentos e dezenove mil, cento e setenta reais e dezenove centavos). O valor, correspon</w:t>
      </w:r>
      <w:r>
        <w:rPr>
          <w:rFonts w:ascii="Arial" w:eastAsia="Arial" w:hAnsi="Arial" w:cs="Arial"/>
        </w:rPr>
        <w:t xml:space="preserve">dente a dotação orçamentária, viabiliza a manutenção dos serviços essenciais do Campus, oferecendo condições mínimas para o desenvolvimento das </w:t>
      </w:r>
      <w:r>
        <w:rPr>
          <w:rFonts w:ascii="Arial" w:eastAsia="Arial" w:hAnsi="Arial" w:cs="Arial"/>
        </w:rPr>
        <w:lastRenderedPageBreak/>
        <w:t>atividades previstas de ensino, pesquisa, extensão e administrativas, bem como fornecimento de alimentação escol</w:t>
      </w:r>
      <w:r>
        <w:rPr>
          <w:rFonts w:ascii="Arial" w:eastAsia="Arial" w:hAnsi="Arial" w:cs="Arial"/>
        </w:rPr>
        <w:t>ar na Educação Básica, Bolsas de Assistência Estudantil e Serviços de atendimento especializado, possibilitando a melhoria da qualidade dos serviços públicos prestados, conforme detalhamento por Ação do Governo, no quadro abaixo.</w:t>
      </w:r>
    </w:p>
    <w:p w:rsidR="0082187C" w:rsidRDefault="0082187C">
      <w:pPr>
        <w:widowControl/>
        <w:spacing w:line="360" w:lineRule="auto"/>
        <w:ind w:right="1" w:firstLine="700"/>
        <w:jc w:val="both"/>
        <w:rPr>
          <w:rFonts w:ascii="Arial" w:eastAsia="Arial" w:hAnsi="Arial" w:cs="Arial"/>
        </w:rPr>
      </w:pPr>
    </w:p>
    <w:p w:rsidR="0082187C" w:rsidRDefault="0082187C">
      <w:pPr>
        <w:widowControl/>
        <w:ind w:left="100" w:right="140" w:firstLine="700"/>
        <w:jc w:val="both"/>
        <w:rPr>
          <w:rFonts w:ascii="Arial" w:eastAsia="Arial" w:hAnsi="Arial" w:cs="Arial"/>
        </w:rPr>
      </w:pPr>
    </w:p>
    <w:p w:rsidR="0082187C" w:rsidRDefault="00B66AA5">
      <w:pPr>
        <w:widowControl/>
        <w:ind w:right="140"/>
        <w:jc w:val="both"/>
        <w:rPr>
          <w:rFonts w:ascii="Arial" w:eastAsia="Arial" w:hAnsi="Arial" w:cs="Arial"/>
          <w:b/>
          <w:sz w:val="20"/>
          <w:szCs w:val="20"/>
        </w:rPr>
      </w:pPr>
      <w:r>
        <w:rPr>
          <w:rFonts w:ascii="Arial" w:eastAsia="Arial" w:hAnsi="Arial" w:cs="Arial"/>
          <w:b/>
          <w:sz w:val="20"/>
          <w:szCs w:val="20"/>
        </w:rPr>
        <w:t>Tabela 14: Execução fina</w:t>
      </w:r>
      <w:r>
        <w:rPr>
          <w:rFonts w:ascii="Arial" w:eastAsia="Arial" w:hAnsi="Arial" w:cs="Arial"/>
          <w:b/>
          <w:sz w:val="20"/>
          <w:szCs w:val="20"/>
        </w:rPr>
        <w:t>nceira por ação</w:t>
      </w:r>
    </w:p>
    <w:tbl>
      <w:tblPr>
        <w:tblW w:w="9075" w:type="dxa"/>
        <w:tblLayout w:type="fixed"/>
        <w:tblCellMar>
          <w:top w:w="100" w:type="dxa"/>
          <w:left w:w="100" w:type="dxa"/>
          <w:bottom w:w="100" w:type="dxa"/>
          <w:right w:w="100" w:type="dxa"/>
        </w:tblCellMar>
        <w:tblLook w:val="0600" w:firstRow="0" w:lastRow="0" w:firstColumn="0" w:lastColumn="0" w:noHBand="1" w:noVBand="1"/>
      </w:tblPr>
      <w:tblGrid>
        <w:gridCol w:w="1185"/>
        <w:gridCol w:w="6120"/>
        <w:gridCol w:w="1770"/>
      </w:tblGrid>
      <w:tr w:rsidR="0082187C">
        <w:trPr>
          <w:trHeight w:val="189"/>
        </w:trPr>
        <w:tc>
          <w:tcPr>
            <w:tcW w:w="7305"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1"/>
          </w:tcPr>
          <w:p w:rsidR="0082187C" w:rsidRDefault="00B66AA5">
            <w:pPr>
              <w:ind w:left="140"/>
              <w:jc w:val="both"/>
              <w:rPr>
                <w:rFonts w:ascii="Arial" w:eastAsia="Arial" w:hAnsi="Arial" w:cs="Arial"/>
                <w:sz w:val="20"/>
                <w:szCs w:val="20"/>
              </w:rPr>
            </w:pPr>
            <w:r>
              <w:rPr>
                <w:rFonts w:ascii="Arial" w:eastAsia="Arial" w:hAnsi="Arial" w:cs="Arial"/>
                <w:sz w:val="20"/>
                <w:szCs w:val="20"/>
              </w:rPr>
              <w:t>Ação Governo</w:t>
            </w:r>
          </w:p>
        </w:tc>
        <w:tc>
          <w:tcPr>
            <w:tcW w:w="1770" w:type="dxa"/>
            <w:tcBorders>
              <w:top w:val="single" w:sz="12" w:space="0" w:color="000000"/>
              <w:right w:val="single" w:sz="12" w:space="0" w:color="000000"/>
            </w:tcBorders>
            <w:shd w:val="clear" w:color="auto" w:fill="FFFFFF" w:themeFill="background1"/>
          </w:tcPr>
          <w:p w:rsidR="0082187C" w:rsidRDefault="00B66AA5">
            <w:pPr>
              <w:ind w:left="140"/>
              <w:jc w:val="center"/>
              <w:rPr>
                <w:rFonts w:ascii="Arial" w:eastAsia="Arial" w:hAnsi="Arial" w:cs="Arial"/>
                <w:sz w:val="20"/>
                <w:szCs w:val="20"/>
              </w:rPr>
            </w:pPr>
            <w:r>
              <w:rPr>
                <w:rFonts w:ascii="Arial" w:eastAsia="Arial" w:hAnsi="Arial" w:cs="Arial"/>
                <w:sz w:val="20"/>
                <w:szCs w:val="20"/>
              </w:rPr>
              <w:t xml:space="preserve"> Despesas Empenhadas</w:t>
            </w:r>
          </w:p>
        </w:tc>
      </w:tr>
      <w:tr w:rsidR="0082187C">
        <w:trPr>
          <w:trHeight w:val="370"/>
        </w:trPr>
        <w:tc>
          <w:tcPr>
            <w:tcW w:w="1185" w:type="dxa"/>
            <w:tcBorders>
              <w:left w:val="single" w:sz="12" w:space="0" w:color="000000"/>
              <w:bottom w:val="single" w:sz="12" w:space="0" w:color="000000"/>
              <w:right w:val="single" w:sz="12" w:space="0" w:color="000000"/>
            </w:tcBorders>
            <w:shd w:val="clear" w:color="auto" w:fill="auto"/>
          </w:tcPr>
          <w:p w:rsidR="0082187C" w:rsidRDefault="00B66AA5">
            <w:pPr>
              <w:ind w:left="200"/>
              <w:jc w:val="both"/>
              <w:rPr>
                <w:rFonts w:ascii="Arial" w:eastAsia="Arial" w:hAnsi="Arial" w:cs="Arial"/>
                <w:sz w:val="20"/>
                <w:szCs w:val="20"/>
              </w:rPr>
            </w:pPr>
            <w:r>
              <w:rPr>
                <w:rFonts w:ascii="Arial" w:eastAsia="Arial" w:hAnsi="Arial" w:cs="Arial"/>
                <w:sz w:val="20"/>
                <w:szCs w:val="20"/>
              </w:rPr>
              <w:t>00PI</w:t>
            </w:r>
          </w:p>
        </w:tc>
        <w:tc>
          <w:tcPr>
            <w:tcW w:w="6120" w:type="dxa"/>
            <w:tcBorders>
              <w:bottom w:val="single" w:sz="12" w:space="0" w:color="000000"/>
              <w:right w:val="single" w:sz="12" w:space="0" w:color="000000"/>
            </w:tcBorders>
            <w:shd w:val="clear" w:color="auto" w:fill="auto"/>
          </w:tcPr>
          <w:p w:rsidR="0082187C" w:rsidRDefault="00B66AA5">
            <w:pPr>
              <w:ind w:left="200"/>
              <w:jc w:val="both"/>
              <w:rPr>
                <w:rFonts w:ascii="Arial" w:eastAsia="Arial" w:hAnsi="Arial" w:cs="Arial"/>
                <w:sz w:val="20"/>
                <w:szCs w:val="20"/>
              </w:rPr>
            </w:pPr>
            <w:r>
              <w:rPr>
                <w:rFonts w:ascii="Arial" w:eastAsia="Arial" w:hAnsi="Arial" w:cs="Arial"/>
                <w:sz w:val="20"/>
                <w:szCs w:val="20"/>
              </w:rPr>
              <w:t>Apoio à alimentação escolar na educação básica (PNAE) - Custeio</w:t>
            </w:r>
          </w:p>
        </w:tc>
        <w:tc>
          <w:tcPr>
            <w:tcW w:w="1770" w:type="dxa"/>
            <w:tcBorders>
              <w:bottom w:val="single" w:sz="12" w:space="0" w:color="000000"/>
              <w:right w:val="single" w:sz="12" w:space="0" w:color="000000"/>
            </w:tcBorders>
            <w:shd w:val="clear" w:color="auto" w:fill="auto"/>
          </w:tcPr>
          <w:p w:rsidR="0082187C" w:rsidRDefault="00B66AA5">
            <w:pPr>
              <w:ind w:right="60"/>
              <w:jc w:val="right"/>
              <w:rPr>
                <w:rFonts w:ascii="Arial" w:eastAsia="Arial" w:hAnsi="Arial" w:cs="Arial"/>
                <w:sz w:val="20"/>
                <w:szCs w:val="20"/>
              </w:rPr>
            </w:pPr>
            <w:r>
              <w:rPr>
                <w:rFonts w:ascii="Arial" w:eastAsia="Arial" w:hAnsi="Arial" w:cs="Arial"/>
                <w:sz w:val="20"/>
                <w:szCs w:val="20"/>
              </w:rPr>
              <w:t>66.901,83</w:t>
            </w:r>
          </w:p>
        </w:tc>
      </w:tr>
      <w:tr w:rsidR="0082187C">
        <w:trPr>
          <w:trHeight w:val="334"/>
        </w:trPr>
        <w:tc>
          <w:tcPr>
            <w:tcW w:w="1185" w:type="dxa"/>
            <w:tcBorders>
              <w:left w:val="single" w:sz="12" w:space="0" w:color="000000"/>
              <w:bottom w:val="single" w:sz="12" w:space="0" w:color="000000"/>
              <w:right w:val="single" w:sz="12" w:space="0" w:color="000000"/>
            </w:tcBorders>
            <w:shd w:val="clear" w:color="auto" w:fill="auto"/>
          </w:tcPr>
          <w:p w:rsidR="0082187C" w:rsidRDefault="00B66AA5">
            <w:pPr>
              <w:jc w:val="both"/>
              <w:rPr>
                <w:rFonts w:ascii="Arial" w:eastAsia="Arial" w:hAnsi="Arial" w:cs="Arial"/>
                <w:sz w:val="20"/>
                <w:szCs w:val="20"/>
              </w:rPr>
            </w:pPr>
            <w:r>
              <w:rPr>
                <w:rFonts w:ascii="Arial" w:eastAsia="Arial" w:hAnsi="Arial" w:cs="Arial"/>
                <w:sz w:val="20"/>
                <w:szCs w:val="20"/>
              </w:rPr>
              <w:t>20RG</w:t>
            </w:r>
          </w:p>
        </w:tc>
        <w:tc>
          <w:tcPr>
            <w:tcW w:w="6120" w:type="dxa"/>
            <w:tcBorders>
              <w:bottom w:val="single" w:sz="12" w:space="0" w:color="000000"/>
              <w:right w:val="single" w:sz="12" w:space="0" w:color="000000"/>
            </w:tcBorders>
            <w:shd w:val="clear" w:color="auto" w:fill="auto"/>
          </w:tcPr>
          <w:p w:rsidR="0082187C" w:rsidRDefault="00B66AA5">
            <w:pPr>
              <w:jc w:val="both"/>
              <w:rPr>
                <w:rFonts w:ascii="Arial" w:eastAsia="Arial" w:hAnsi="Arial" w:cs="Arial"/>
                <w:sz w:val="20"/>
                <w:szCs w:val="20"/>
              </w:rPr>
            </w:pPr>
            <w:r>
              <w:rPr>
                <w:rFonts w:ascii="Arial" w:eastAsia="Arial" w:hAnsi="Arial" w:cs="Arial"/>
                <w:sz w:val="20"/>
                <w:szCs w:val="20"/>
              </w:rPr>
              <w:t>Reestruturação e modernização das instituições da rede federal - Investimento</w:t>
            </w:r>
          </w:p>
        </w:tc>
        <w:tc>
          <w:tcPr>
            <w:tcW w:w="1770" w:type="dxa"/>
            <w:tcBorders>
              <w:bottom w:val="single" w:sz="12" w:space="0" w:color="000000"/>
              <w:right w:val="single" w:sz="12" w:space="0" w:color="000000"/>
            </w:tcBorders>
            <w:shd w:val="clear" w:color="auto" w:fill="auto"/>
          </w:tcPr>
          <w:p w:rsidR="0082187C" w:rsidRDefault="00B66AA5">
            <w:pPr>
              <w:jc w:val="right"/>
              <w:rPr>
                <w:rFonts w:ascii="Arial" w:eastAsia="Arial" w:hAnsi="Arial" w:cs="Arial"/>
                <w:sz w:val="20"/>
                <w:szCs w:val="20"/>
              </w:rPr>
            </w:pPr>
            <w:r>
              <w:rPr>
                <w:rFonts w:ascii="Arial" w:eastAsia="Arial" w:hAnsi="Arial" w:cs="Arial"/>
                <w:sz w:val="20"/>
                <w:szCs w:val="20"/>
              </w:rPr>
              <w:t>182.445,82</w:t>
            </w:r>
          </w:p>
        </w:tc>
      </w:tr>
      <w:tr w:rsidR="0082187C">
        <w:trPr>
          <w:trHeight w:val="200"/>
        </w:trPr>
        <w:tc>
          <w:tcPr>
            <w:tcW w:w="1185" w:type="dxa"/>
            <w:vMerge w:val="restart"/>
            <w:tcBorders>
              <w:top w:val="single" w:sz="12" w:space="0" w:color="000000"/>
              <w:left w:val="single" w:sz="4" w:space="0" w:color="000000"/>
              <w:bottom w:val="single" w:sz="12" w:space="0" w:color="000000"/>
              <w:right w:val="single" w:sz="12" w:space="0" w:color="000000"/>
            </w:tcBorders>
            <w:shd w:val="clear" w:color="auto" w:fill="auto"/>
          </w:tcPr>
          <w:p w:rsidR="0082187C" w:rsidRDefault="00B66AA5">
            <w:pPr>
              <w:ind w:left="140"/>
              <w:jc w:val="both"/>
              <w:rPr>
                <w:rFonts w:ascii="Arial" w:eastAsia="Arial" w:hAnsi="Arial" w:cs="Arial"/>
                <w:sz w:val="20"/>
                <w:szCs w:val="20"/>
              </w:rPr>
            </w:pPr>
            <w:r>
              <w:rPr>
                <w:rFonts w:ascii="Arial" w:eastAsia="Arial" w:hAnsi="Arial" w:cs="Arial"/>
                <w:sz w:val="20"/>
                <w:szCs w:val="20"/>
              </w:rPr>
              <w:t xml:space="preserve"> 20RL</w:t>
            </w:r>
          </w:p>
        </w:tc>
        <w:tc>
          <w:tcPr>
            <w:tcW w:w="6120" w:type="dxa"/>
            <w:vMerge w:val="restart"/>
            <w:tcBorders>
              <w:bottom w:val="single" w:sz="12" w:space="0" w:color="000000"/>
              <w:right w:val="single" w:sz="12" w:space="0" w:color="000000"/>
            </w:tcBorders>
            <w:shd w:val="clear" w:color="auto" w:fill="auto"/>
          </w:tcPr>
          <w:p w:rsidR="0082187C" w:rsidRDefault="00B66AA5">
            <w:pPr>
              <w:jc w:val="both"/>
              <w:rPr>
                <w:rFonts w:ascii="Arial" w:eastAsia="Arial" w:hAnsi="Arial" w:cs="Arial"/>
                <w:sz w:val="20"/>
                <w:szCs w:val="20"/>
              </w:rPr>
            </w:pPr>
            <w:r>
              <w:rPr>
                <w:rFonts w:ascii="Arial" w:eastAsia="Arial" w:hAnsi="Arial" w:cs="Arial"/>
                <w:sz w:val="20"/>
                <w:szCs w:val="20"/>
              </w:rPr>
              <w:t xml:space="preserve">Funcionamento das </w:t>
            </w:r>
            <w:r>
              <w:rPr>
                <w:rFonts w:ascii="Arial" w:eastAsia="Arial" w:hAnsi="Arial" w:cs="Arial"/>
                <w:sz w:val="20"/>
                <w:szCs w:val="20"/>
              </w:rPr>
              <w:t>instituições da rede federal de educação</w:t>
            </w:r>
          </w:p>
        </w:tc>
        <w:tc>
          <w:tcPr>
            <w:tcW w:w="1770" w:type="dxa"/>
            <w:tcBorders>
              <w:bottom w:val="single" w:sz="12" w:space="0" w:color="000000"/>
              <w:right w:val="single" w:sz="12" w:space="0" w:color="000000"/>
            </w:tcBorders>
            <w:shd w:val="clear" w:color="auto" w:fill="auto"/>
          </w:tcPr>
          <w:p w:rsidR="0082187C" w:rsidRDefault="00B66AA5">
            <w:pPr>
              <w:ind w:right="60"/>
              <w:jc w:val="right"/>
              <w:rPr>
                <w:rFonts w:ascii="Arial" w:eastAsia="Arial" w:hAnsi="Arial" w:cs="Arial"/>
                <w:sz w:val="20"/>
                <w:szCs w:val="20"/>
              </w:rPr>
            </w:pPr>
            <w:r>
              <w:rPr>
                <w:rFonts w:ascii="Arial" w:eastAsia="Arial" w:hAnsi="Arial" w:cs="Arial"/>
                <w:sz w:val="20"/>
                <w:szCs w:val="20"/>
              </w:rPr>
              <w:t>4.690,00</w:t>
            </w:r>
          </w:p>
        </w:tc>
      </w:tr>
      <w:tr w:rsidR="0082187C">
        <w:trPr>
          <w:trHeight w:val="20"/>
        </w:trPr>
        <w:tc>
          <w:tcPr>
            <w:tcW w:w="1185" w:type="dxa"/>
            <w:vMerge/>
            <w:tcBorders>
              <w:top w:val="single" w:sz="12" w:space="0" w:color="000000"/>
              <w:left w:val="single" w:sz="4" w:space="0" w:color="000000"/>
              <w:bottom w:val="single" w:sz="12" w:space="0" w:color="000000"/>
              <w:right w:val="single" w:sz="12" w:space="0" w:color="000000"/>
            </w:tcBorders>
            <w:shd w:val="clear" w:color="auto" w:fill="auto"/>
          </w:tcPr>
          <w:p w:rsidR="0082187C" w:rsidRDefault="0082187C">
            <w:pPr>
              <w:ind w:left="140"/>
              <w:jc w:val="both"/>
              <w:rPr>
                <w:rFonts w:ascii="Arial" w:eastAsia="Arial" w:hAnsi="Arial" w:cs="Arial"/>
              </w:rPr>
            </w:pPr>
          </w:p>
        </w:tc>
        <w:tc>
          <w:tcPr>
            <w:tcW w:w="6120" w:type="dxa"/>
            <w:vMerge/>
            <w:tcBorders>
              <w:bottom w:val="single" w:sz="12" w:space="0" w:color="000000"/>
              <w:right w:val="single" w:sz="12" w:space="0" w:color="000000"/>
            </w:tcBorders>
            <w:shd w:val="clear" w:color="auto" w:fill="auto"/>
          </w:tcPr>
          <w:p w:rsidR="0082187C" w:rsidRDefault="0082187C">
            <w:pPr>
              <w:ind w:left="140"/>
              <w:jc w:val="both"/>
              <w:rPr>
                <w:rFonts w:ascii="Arial" w:eastAsia="Arial" w:hAnsi="Arial" w:cs="Arial"/>
              </w:rPr>
            </w:pPr>
          </w:p>
        </w:tc>
        <w:tc>
          <w:tcPr>
            <w:tcW w:w="1770" w:type="dxa"/>
            <w:tcBorders>
              <w:bottom w:val="single" w:sz="12" w:space="0" w:color="000000"/>
              <w:right w:val="single" w:sz="12" w:space="0" w:color="000000"/>
            </w:tcBorders>
            <w:shd w:val="clear" w:color="auto" w:fill="auto"/>
          </w:tcPr>
          <w:p w:rsidR="0082187C" w:rsidRDefault="00B66AA5">
            <w:pPr>
              <w:ind w:right="60"/>
              <w:jc w:val="right"/>
              <w:rPr>
                <w:rFonts w:ascii="Arial" w:eastAsia="Arial" w:hAnsi="Arial" w:cs="Arial"/>
                <w:sz w:val="20"/>
                <w:szCs w:val="20"/>
              </w:rPr>
            </w:pPr>
            <w:r>
              <w:rPr>
                <w:rFonts w:ascii="Arial" w:eastAsia="Arial" w:hAnsi="Arial" w:cs="Arial"/>
                <w:sz w:val="20"/>
                <w:szCs w:val="20"/>
              </w:rPr>
              <w:t>1.984.289,19</w:t>
            </w:r>
          </w:p>
        </w:tc>
      </w:tr>
      <w:tr w:rsidR="0082187C">
        <w:trPr>
          <w:trHeight w:val="330"/>
        </w:trPr>
        <w:tc>
          <w:tcPr>
            <w:tcW w:w="1185" w:type="dxa"/>
            <w:tcBorders>
              <w:top w:val="single" w:sz="12" w:space="0" w:color="000000"/>
              <w:left w:val="single" w:sz="4" w:space="0" w:color="000000"/>
              <w:bottom w:val="single" w:sz="4" w:space="0" w:color="000000"/>
              <w:right w:val="single" w:sz="12" w:space="0" w:color="000000"/>
            </w:tcBorders>
            <w:shd w:val="clear" w:color="auto" w:fill="auto"/>
          </w:tcPr>
          <w:p w:rsidR="0082187C" w:rsidRDefault="00B66AA5">
            <w:pPr>
              <w:ind w:left="140"/>
              <w:jc w:val="both"/>
              <w:rPr>
                <w:rFonts w:ascii="Arial" w:eastAsia="Arial" w:hAnsi="Arial" w:cs="Arial"/>
                <w:sz w:val="20"/>
                <w:szCs w:val="20"/>
              </w:rPr>
            </w:pPr>
            <w:r>
              <w:rPr>
                <w:rFonts w:ascii="Arial" w:eastAsia="Arial" w:hAnsi="Arial" w:cs="Arial"/>
                <w:sz w:val="20"/>
                <w:szCs w:val="20"/>
              </w:rPr>
              <w:t>2994</w:t>
            </w:r>
          </w:p>
        </w:tc>
        <w:tc>
          <w:tcPr>
            <w:tcW w:w="6120" w:type="dxa"/>
            <w:tcBorders>
              <w:bottom w:val="single" w:sz="12" w:space="0" w:color="000000"/>
              <w:right w:val="single" w:sz="12" w:space="0" w:color="000000"/>
            </w:tcBorders>
            <w:shd w:val="clear" w:color="auto" w:fill="auto"/>
          </w:tcPr>
          <w:p w:rsidR="0082187C" w:rsidRDefault="00B66AA5">
            <w:pPr>
              <w:jc w:val="both"/>
              <w:rPr>
                <w:rFonts w:ascii="Arial" w:eastAsia="Arial" w:hAnsi="Arial" w:cs="Arial"/>
                <w:sz w:val="20"/>
                <w:szCs w:val="20"/>
              </w:rPr>
            </w:pPr>
            <w:r>
              <w:rPr>
                <w:rFonts w:ascii="Arial" w:eastAsia="Arial" w:hAnsi="Arial" w:cs="Arial"/>
                <w:sz w:val="20"/>
                <w:szCs w:val="20"/>
              </w:rPr>
              <w:t>Assistência aos estudantes e Prestação de serviços especializados</w:t>
            </w:r>
          </w:p>
        </w:tc>
        <w:tc>
          <w:tcPr>
            <w:tcW w:w="1770" w:type="dxa"/>
            <w:tcBorders>
              <w:bottom w:val="single" w:sz="12" w:space="0" w:color="000000"/>
              <w:right w:val="single" w:sz="12" w:space="0" w:color="000000"/>
            </w:tcBorders>
            <w:shd w:val="clear" w:color="auto" w:fill="auto"/>
          </w:tcPr>
          <w:p w:rsidR="0082187C" w:rsidRDefault="00B66AA5">
            <w:pPr>
              <w:jc w:val="right"/>
              <w:rPr>
                <w:rFonts w:ascii="Arial" w:eastAsia="Arial" w:hAnsi="Arial" w:cs="Arial"/>
                <w:sz w:val="20"/>
                <w:szCs w:val="20"/>
              </w:rPr>
            </w:pPr>
            <w:r>
              <w:rPr>
                <w:rFonts w:ascii="Arial" w:eastAsia="Arial" w:hAnsi="Arial" w:cs="Arial"/>
                <w:sz w:val="20"/>
                <w:szCs w:val="20"/>
              </w:rPr>
              <w:t>459.317,35</w:t>
            </w:r>
          </w:p>
        </w:tc>
      </w:tr>
      <w:tr w:rsidR="0082187C">
        <w:trPr>
          <w:trHeight w:val="298"/>
        </w:trPr>
        <w:tc>
          <w:tcPr>
            <w:tcW w:w="1185" w:type="dxa"/>
            <w:tcBorders>
              <w:top w:val="single" w:sz="4" w:space="0" w:color="000000"/>
              <w:left w:val="single" w:sz="12" w:space="0" w:color="000000"/>
              <w:bottom w:val="single" w:sz="12" w:space="0" w:color="000000"/>
              <w:right w:val="single" w:sz="12" w:space="0" w:color="000000"/>
            </w:tcBorders>
            <w:shd w:val="clear" w:color="auto" w:fill="auto"/>
          </w:tcPr>
          <w:p w:rsidR="0082187C" w:rsidRDefault="00B66AA5">
            <w:pPr>
              <w:ind w:left="140"/>
              <w:jc w:val="both"/>
              <w:rPr>
                <w:rFonts w:ascii="Arial" w:eastAsia="Arial" w:hAnsi="Arial" w:cs="Arial"/>
                <w:sz w:val="20"/>
                <w:szCs w:val="20"/>
              </w:rPr>
            </w:pPr>
            <w:r>
              <w:rPr>
                <w:rFonts w:ascii="Arial" w:eastAsia="Arial" w:hAnsi="Arial" w:cs="Arial"/>
                <w:sz w:val="20"/>
                <w:szCs w:val="20"/>
              </w:rPr>
              <w:t>4572</w:t>
            </w:r>
          </w:p>
        </w:tc>
        <w:tc>
          <w:tcPr>
            <w:tcW w:w="6120" w:type="dxa"/>
            <w:tcBorders>
              <w:bottom w:val="single" w:sz="12" w:space="0" w:color="000000"/>
              <w:right w:val="single" w:sz="12" w:space="0" w:color="000000"/>
            </w:tcBorders>
            <w:shd w:val="clear" w:color="auto" w:fill="auto"/>
          </w:tcPr>
          <w:p w:rsidR="0082187C" w:rsidRDefault="00B66AA5">
            <w:pPr>
              <w:jc w:val="both"/>
              <w:rPr>
                <w:rFonts w:ascii="Arial" w:eastAsia="Arial" w:hAnsi="Arial" w:cs="Arial"/>
                <w:sz w:val="20"/>
                <w:szCs w:val="20"/>
              </w:rPr>
            </w:pPr>
            <w:r>
              <w:rPr>
                <w:rFonts w:ascii="Arial" w:eastAsia="Arial" w:hAnsi="Arial" w:cs="Arial"/>
                <w:sz w:val="20"/>
                <w:szCs w:val="20"/>
              </w:rPr>
              <w:t>Capacitação de servidores públicos federais</w:t>
            </w:r>
          </w:p>
        </w:tc>
        <w:tc>
          <w:tcPr>
            <w:tcW w:w="1770" w:type="dxa"/>
            <w:tcBorders>
              <w:bottom w:val="single" w:sz="12" w:space="0" w:color="000000"/>
              <w:right w:val="single" w:sz="12" w:space="0" w:color="000000"/>
            </w:tcBorders>
            <w:shd w:val="clear" w:color="auto" w:fill="auto"/>
          </w:tcPr>
          <w:p w:rsidR="0082187C" w:rsidRDefault="00B66AA5">
            <w:pPr>
              <w:jc w:val="right"/>
              <w:rPr>
                <w:rFonts w:ascii="Arial" w:eastAsia="Arial" w:hAnsi="Arial" w:cs="Arial"/>
                <w:sz w:val="20"/>
                <w:szCs w:val="20"/>
              </w:rPr>
            </w:pPr>
            <w:r>
              <w:rPr>
                <w:rFonts w:ascii="Arial" w:eastAsia="Arial" w:hAnsi="Arial" w:cs="Arial"/>
                <w:sz w:val="20"/>
                <w:szCs w:val="20"/>
              </w:rPr>
              <w:t>21.526,00</w:t>
            </w:r>
          </w:p>
        </w:tc>
      </w:tr>
      <w:tr w:rsidR="0082187C">
        <w:trPr>
          <w:trHeight w:val="25"/>
        </w:trPr>
        <w:tc>
          <w:tcPr>
            <w:tcW w:w="1185" w:type="dxa"/>
            <w:tcBorders>
              <w:left w:val="single" w:sz="12" w:space="0" w:color="000000"/>
              <w:bottom w:val="single" w:sz="12" w:space="0" w:color="000000"/>
              <w:right w:val="single" w:sz="12" w:space="0" w:color="000000"/>
            </w:tcBorders>
            <w:shd w:val="clear" w:color="auto" w:fill="FFFFFF" w:themeFill="background1"/>
          </w:tcPr>
          <w:p w:rsidR="0082187C" w:rsidRDefault="00B66AA5">
            <w:pPr>
              <w:ind w:left="140"/>
              <w:jc w:val="both"/>
              <w:rPr>
                <w:rFonts w:ascii="Arial" w:eastAsia="Arial" w:hAnsi="Arial" w:cs="Arial"/>
                <w:sz w:val="20"/>
                <w:szCs w:val="20"/>
              </w:rPr>
            </w:pPr>
            <w:r>
              <w:rPr>
                <w:rFonts w:ascii="Arial" w:eastAsia="Arial" w:hAnsi="Arial" w:cs="Arial"/>
                <w:sz w:val="20"/>
                <w:szCs w:val="20"/>
              </w:rPr>
              <w:t xml:space="preserve"> </w:t>
            </w:r>
          </w:p>
        </w:tc>
        <w:tc>
          <w:tcPr>
            <w:tcW w:w="6120" w:type="dxa"/>
            <w:tcBorders>
              <w:bottom w:val="single" w:sz="12" w:space="0" w:color="000000"/>
              <w:right w:val="single" w:sz="12" w:space="0" w:color="000000"/>
            </w:tcBorders>
            <w:shd w:val="clear" w:color="auto" w:fill="FFFFFF" w:themeFill="background1"/>
          </w:tcPr>
          <w:p w:rsidR="0082187C" w:rsidRDefault="00B66AA5">
            <w:pPr>
              <w:jc w:val="both"/>
              <w:rPr>
                <w:rFonts w:ascii="Arial" w:eastAsia="Arial" w:hAnsi="Arial" w:cs="Arial"/>
                <w:sz w:val="20"/>
                <w:szCs w:val="20"/>
              </w:rPr>
            </w:pPr>
            <w:r>
              <w:rPr>
                <w:rFonts w:ascii="Arial" w:eastAsia="Arial" w:hAnsi="Arial" w:cs="Arial"/>
                <w:sz w:val="20"/>
                <w:szCs w:val="20"/>
              </w:rPr>
              <w:t>TOTAL</w:t>
            </w:r>
          </w:p>
        </w:tc>
        <w:tc>
          <w:tcPr>
            <w:tcW w:w="1770" w:type="dxa"/>
            <w:tcBorders>
              <w:bottom w:val="single" w:sz="12" w:space="0" w:color="000000"/>
              <w:right w:val="single" w:sz="12" w:space="0" w:color="000000"/>
            </w:tcBorders>
            <w:shd w:val="clear" w:color="auto" w:fill="FFFFFF" w:themeFill="background1"/>
          </w:tcPr>
          <w:p w:rsidR="0082187C" w:rsidRDefault="00B66AA5">
            <w:pPr>
              <w:jc w:val="right"/>
              <w:rPr>
                <w:rFonts w:ascii="Arial" w:eastAsia="Arial" w:hAnsi="Arial" w:cs="Arial"/>
                <w:sz w:val="20"/>
                <w:szCs w:val="20"/>
              </w:rPr>
            </w:pPr>
            <w:r>
              <w:rPr>
                <w:rFonts w:ascii="Arial" w:eastAsia="Arial" w:hAnsi="Arial" w:cs="Arial"/>
                <w:sz w:val="20"/>
                <w:szCs w:val="20"/>
              </w:rPr>
              <w:t>2.719.170,19</w:t>
            </w:r>
          </w:p>
        </w:tc>
      </w:tr>
    </w:tbl>
    <w:p w:rsidR="0082187C" w:rsidRDefault="00B66AA5">
      <w:pPr>
        <w:widowControl/>
        <w:jc w:val="both"/>
        <w:rPr>
          <w:rFonts w:ascii="Arial" w:eastAsia="Arial" w:hAnsi="Arial" w:cs="Arial"/>
          <w:sz w:val="20"/>
          <w:szCs w:val="20"/>
        </w:rPr>
      </w:pPr>
      <w:r>
        <w:rPr>
          <w:rFonts w:ascii="Arial" w:eastAsia="Arial" w:hAnsi="Arial" w:cs="Arial"/>
          <w:sz w:val="20"/>
          <w:szCs w:val="20"/>
        </w:rPr>
        <w:t xml:space="preserve">Fonte: Departamento de </w:t>
      </w:r>
      <w:r>
        <w:rPr>
          <w:rFonts w:ascii="Arial" w:eastAsia="Arial" w:hAnsi="Arial" w:cs="Arial"/>
          <w:sz w:val="20"/>
          <w:szCs w:val="20"/>
        </w:rPr>
        <w:t>Administração/Contabilidade/Tesouro Gerencial (2022).</w:t>
      </w:r>
    </w:p>
    <w:p w:rsidR="0082187C" w:rsidRDefault="00B66AA5">
      <w:pPr>
        <w:widowControl/>
        <w:spacing w:line="360" w:lineRule="auto"/>
        <w:jc w:val="both"/>
        <w:rPr>
          <w:rFonts w:ascii="Arial" w:eastAsia="Arial" w:hAnsi="Arial" w:cs="Arial"/>
        </w:rPr>
      </w:pPr>
      <w:r>
        <w:rPr>
          <w:rFonts w:ascii="Arial" w:eastAsia="Arial" w:hAnsi="Arial" w:cs="Arial"/>
        </w:rPr>
        <w:t xml:space="preserve"> </w:t>
      </w:r>
      <w:r>
        <w:rPr>
          <w:rFonts w:ascii="Arial" w:eastAsia="Arial" w:hAnsi="Arial" w:cs="Arial"/>
        </w:rPr>
        <w:tab/>
      </w:r>
    </w:p>
    <w:p w:rsidR="0082187C" w:rsidRDefault="00B66AA5">
      <w:pPr>
        <w:widowControl/>
        <w:spacing w:line="360" w:lineRule="auto"/>
        <w:ind w:firstLine="720"/>
        <w:jc w:val="both"/>
        <w:rPr>
          <w:rFonts w:ascii="Arial" w:eastAsia="Arial" w:hAnsi="Arial" w:cs="Arial"/>
        </w:rPr>
      </w:pPr>
      <w:r>
        <w:rPr>
          <w:rFonts w:ascii="Arial" w:eastAsia="Arial" w:hAnsi="Arial" w:cs="Arial"/>
        </w:rPr>
        <w:t>Em 2022, os recursos de custeio representaram 93% (Noventa e três por cento) do orçamento executado, sendo que esse recurso possibilitou a manutenção do campus com a aquisição de materiais de consumo</w:t>
      </w:r>
      <w:r>
        <w:rPr>
          <w:rFonts w:ascii="Arial" w:eastAsia="Arial" w:hAnsi="Arial" w:cs="Arial"/>
        </w:rPr>
        <w:t xml:space="preserve"> e serviços necessários para conservação, manutenção e continuidade das atividades. Foram disponibilizados, através de Programas Específicos, Auxílio a Pesquisadores, Bolsas de Assistência ao Educando, Ensino, Monitoria, Pesquisa e Extensão.</w:t>
      </w:r>
    </w:p>
    <w:p w:rsidR="0082187C" w:rsidRDefault="00B66AA5">
      <w:pPr>
        <w:widowControl/>
        <w:spacing w:line="360" w:lineRule="auto"/>
        <w:jc w:val="both"/>
        <w:rPr>
          <w:rFonts w:ascii="Arial" w:eastAsia="Arial" w:hAnsi="Arial" w:cs="Arial"/>
        </w:rPr>
      </w:pPr>
      <w:r>
        <w:rPr>
          <w:rFonts w:ascii="Arial" w:eastAsia="Arial" w:hAnsi="Arial" w:cs="Arial"/>
        </w:rPr>
        <w:t xml:space="preserve"> </w:t>
      </w:r>
      <w:r>
        <w:rPr>
          <w:rFonts w:ascii="Arial" w:eastAsia="Arial" w:hAnsi="Arial" w:cs="Arial"/>
        </w:rPr>
        <w:tab/>
        <w:t xml:space="preserve">Os recursos </w:t>
      </w:r>
      <w:r>
        <w:rPr>
          <w:rFonts w:ascii="Arial" w:eastAsia="Arial" w:hAnsi="Arial" w:cs="Arial"/>
        </w:rPr>
        <w:t>de investimento representaram 7% (sete por cento) do orçamento total do campus e foram aplicados na melhoria das instalações do campus, sendo investido nas prioridades elencadas pelos coordenadores de cada área.</w:t>
      </w:r>
    </w:p>
    <w:p w:rsidR="0082187C" w:rsidRDefault="00B66AA5">
      <w:pPr>
        <w:widowControl/>
        <w:spacing w:line="360" w:lineRule="auto"/>
        <w:jc w:val="both"/>
        <w:rPr>
          <w:rFonts w:ascii="Arial" w:eastAsia="Arial" w:hAnsi="Arial" w:cs="Arial"/>
        </w:rPr>
      </w:pPr>
      <w:r>
        <w:rPr>
          <w:rFonts w:ascii="Arial" w:eastAsia="Arial" w:hAnsi="Arial" w:cs="Arial"/>
        </w:rPr>
        <w:t xml:space="preserve"> </w:t>
      </w:r>
      <w:r>
        <w:rPr>
          <w:rFonts w:ascii="Arial" w:eastAsia="Arial" w:hAnsi="Arial" w:cs="Arial"/>
        </w:rPr>
        <w:tab/>
        <w:t>O Campus realizou a aquisição e distribuiç</w:t>
      </w:r>
      <w:r>
        <w:rPr>
          <w:rFonts w:ascii="Arial" w:eastAsia="Arial" w:hAnsi="Arial" w:cs="Arial"/>
        </w:rPr>
        <w:t>ão de R$ 66.901,83 (Sessenta e seis mil, novecentos e um reais e oitenta e três centavos) de alimentos para a Merenda Escolar, aos estudantes do Ensino Médio, com recursos do Programa Nacional de Alimentação Escolar – PNAE, com o apoio de cooperativas gaúc</w:t>
      </w:r>
      <w:r>
        <w:rPr>
          <w:rFonts w:ascii="Arial" w:eastAsia="Arial" w:hAnsi="Arial" w:cs="Arial"/>
        </w:rPr>
        <w:t xml:space="preserve">has de agricultura </w:t>
      </w:r>
      <w:r>
        <w:rPr>
          <w:rFonts w:ascii="Arial" w:eastAsia="Arial" w:hAnsi="Arial" w:cs="Arial"/>
        </w:rPr>
        <w:lastRenderedPageBreak/>
        <w:t>familiar, que participaram da Chamada Pública nº 003/2022 - Aquisição de gêneros alimentícios diretamente da Agricultura Familiar e do Empreendedor Familiar Rural e outros fornecedores.</w:t>
      </w:r>
    </w:p>
    <w:p w:rsidR="0082187C" w:rsidRDefault="00B66AA5">
      <w:pPr>
        <w:widowControl/>
        <w:spacing w:line="360" w:lineRule="auto"/>
        <w:jc w:val="both"/>
        <w:rPr>
          <w:rFonts w:ascii="Arial" w:eastAsia="Arial" w:hAnsi="Arial" w:cs="Arial"/>
        </w:rPr>
      </w:pPr>
      <w:r>
        <w:rPr>
          <w:rFonts w:ascii="Arial" w:eastAsia="Arial" w:hAnsi="Arial" w:cs="Arial"/>
        </w:rPr>
        <w:t xml:space="preserve"> </w:t>
      </w:r>
      <w:r>
        <w:rPr>
          <w:rFonts w:ascii="Arial" w:eastAsia="Arial" w:hAnsi="Arial" w:cs="Arial"/>
        </w:rPr>
        <w:tab/>
        <w:t>Os investimentos realizados estão à disposição da</w:t>
      </w:r>
      <w:r>
        <w:rPr>
          <w:rFonts w:ascii="Arial" w:eastAsia="Arial" w:hAnsi="Arial" w:cs="Arial"/>
        </w:rPr>
        <w:t xml:space="preserve"> comunidade acadêmica, possibilitando a melhoria da estrutura geral do Campus, dentro do propósito do ensino público, gratuito e de qualidade.</w:t>
      </w: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 Considerando o valor orçamentário, R$ 2.719.170,19 (Dois milhões, setecentos e dezenove mil, cento e setenta rea</w:t>
      </w:r>
      <w:r>
        <w:rPr>
          <w:rFonts w:ascii="Arial" w:eastAsia="Arial" w:hAnsi="Arial" w:cs="Arial"/>
        </w:rPr>
        <w:t>is e dezenove centavos), o Gráfico 1 apresenta os percentuais aplicados por natureza de despesas.</w:t>
      </w:r>
    </w:p>
    <w:p w:rsidR="0082187C" w:rsidRDefault="0082187C">
      <w:pPr>
        <w:widowControl/>
        <w:spacing w:line="360" w:lineRule="auto"/>
        <w:ind w:firstLine="720"/>
        <w:jc w:val="both"/>
        <w:rPr>
          <w:rFonts w:ascii="Arial" w:eastAsia="Arial" w:hAnsi="Arial" w:cs="Arial"/>
        </w:rPr>
      </w:pPr>
    </w:p>
    <w:p w:rsidR="0082187C" w:rsidRDefault="00B66AA5">
      <w:pPr>
        <w:widowControl/>
        <w:rPr>
          <w:rFonts w:ascii="Arial" w:eastAsia="Arial" w:hAnsi="Arial" w:cs="Arial"/>
          <w:b/>
          <w:sz w:val="20"/>
          <w:szCs w:val="20"/>
        </w:rPr>
      </w:pPr>
      <w:r>
        <w:rPr>
          <w:rFonts w:ascii="Arial" w:eastAsia="Arial" w:hAnsi="Arial" w:cs="Arial"/>
          <w:b/>
          <w:sz w:val="20"/>
          <w:szCs w:val="20"/>
        </w:rPr>
        <w:t>Gráfico 1: Execução orçamentária Ano 2022/Natureza de Despesas</w:t>
      </w:r>
    </w:p>
    <w:p w:rsidR="0082187C" w:rsidRDefault="00B66AA5">
      <w:pPr>
        <w:widowControl/>
        <w:jc w:val="both"/>
        <w:rPr>
          <w:rFonts w:ascii="Arial" w:eastAsia="Arial" w:hAnsi="Arial" w:cs="Arial"/>
        </w:rPr>
      </w:pPr>
      <w:r>
        <w:rPr>
          <w:noProof/>
          <w:lang w:val="en-US" w:eastAsia="en-US"/>
        </w:rPr>
        <w:drawing>
          <wp:inline distT="0" distB="0" distL="0" distR="0">
            <wp:extent cx="5761355" cy="4254500"/>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a:picLocks noChangeAspect="1" noChangeArrowheads="1"/>
                    </pic:cNvPicPr>
                  </pic:nvPicPr>
                  <pic:blipFill>
                    <a:blip r:embed="rId12"/>
                    <a:stretch>
                      <a:fillRect/>
                    </a:stretch>
                  </pic:blipFill>
                  <pic:spPr bwMode="auto">
                    <a:xfrm>
                      <a:off x="0" y="0"/>
                      <a:ext cx="5761355" cy="4254500"/>
                    </a:xfrm>
                    <a:prstGeom prst="rect">
                      <a:avLst/>
                    </a:prstGeom>
                  </pic:spPr>
                </pic:pic>
              </a:graphicData>
            </a:graphic>
          </wp:inline>
        </w:drawing>
      </w:r>
    </w:p>
    <w:p w:rsidR="0082187C" w:rsidRDefault="00B66AA5">
      <w:pPr>
        <w:widowControl/>
        <w:ind w:left="100"/>
        <w:rPr>
          <w:rFonts w:ascii="Arial" w:eastAsia="Arial" w:hAnsi="Arial" w:cs="Arial"/>
          <w:sz w:val="20"/>
          <w:szCs w:val="20"/>
        </w:rPr>
      </w:pPr>
      <w:r>
        <w:rPr>
          <w:rFonts w:ascii="Arial" w:eastAsia="Arial" w:hAnsi="Arial" w:cs="Arial"/>
          <w:sz w:val="20"/>
          <w:szCs w:val="20"/>
        </w:rPr>
        <w:t>Fonte: Departamento de Administração/Contabilidade/Tesouro Gerencial (2022).</w:t>
      </w:r>
    </w:p>
    <w:p w:rsidR="0082187C" w:rsidRDefault="00B66AA5">
      <w:pPr>
        <w:widowControl/>
        <w:spacing w:line="360" w:lineRule="auto"/>
        <w:jc w:val="both"/>
        <w:rPr>
          <w:rFonts w:ascii="Arial" w:eastAsia="Arial" w:hAnsi="Arial" w:cs="Arial"/>
        </w:rPr>
      </w:pPr>
      <w:r>
        <w:rPr>
          <w:rFonts w:ascii="Arial" w:eastAsia="Arial" w:hAnsi="Arial" w:cs="Arial"/>
        </w:rPr>
        <w:t xml:space="preserve"> </w:t>
      </w:r>
    </w:p>
    <w:p w:rsidR="0082187C" w:rsidRDefault="00B66AA5">
      <w:pPr>
        <w:widowControl/>
        <w:spacing w:line="360" w:lineRule="auto"/>
        <w:ind w:left="100" w:right="140" w:firstLine="620"/>
        <w:jc w:val="both"/>
        <w:rPr>
          <w:rFonts w:ascii="Arial" w:eastAsia="Arial" w:hAnsi="Arial" w:cs="Arial"/>
        </w:rPr>
      </w:pPr>
      <w:r>
        <w:rPr>
          <w:rFonts w:ascii="Arial" w:eastAsia="Arial" w:hAnsi="Arial" w:cs="Arial"/>
        </w:rPr>
        <w:t xml:space="preserve">O percentual </w:t>
      </w:r>
      <w:r>
        <w:rPr>
          <w:rFonts w:ascii="Arial" w:eastAsia="Arial" w:hAnsi="Arial" w:cs="Arial"/>
        </w:rPr>
        <w:t>de outras despesas corresponde a Diárias, ressarcimento, Passagens aéreas e Obrigações tributárias.</w:t>
      </w:r>
    </w:p>
    <w:p w:rsidR="0082187C" w:rsidRDefault="00B66AA5">
      <w:pPr>
        <w:pStyle w:val="Ttulo3"/>
        <w:spacing w:after="0"/>
      </w:pPr>
      <w:bookmarkStart w:id="83" w:name="__RefHeading___Toc8405_1489316224"/>
      <w:bookmarkStart w:id="84" w:name="_heading=h.au2k9zumzy1q"/>
      <w:bookmarkEnd w:id="83"/>
      <w:bookmarkEnd w:id="84"/>
      <w:r>
        <w:lastRenderedPageBreak/>
        <w:t xml:space="preserve"> </w:t>
      </w:r>
      <w:r>
        <w:tab/>
        <w:t>4.3.2. Compatibilidade entre o plano de ação e a alocação de recursos para a manutenção das instalações, de equipamentos e materiais e atualização de acer</w:t>
      </w:r>
      <w:r>
        <w:t>vo</w:t>
      </w:r>
    </w:p>
    <w:p w:rsidR="0082187C" w:rsidRDefault="0082187C"/>
    <w:p w:rsidR="0082187C" w:rsidRDefault="00B66AA5">
      <w:pPr>
        <w:widowControl/>
        <w:spacing w:line="360" w:lineRule="auto"/>
        <w:jc w:val="both"/>
        <w:rPr>
          <w:rFonts w:ascii="Arial" w:eastAsia="Arial" w:hAnsi="Arial" w:cs="Arial"/>
        </w:rPr>
      </w:pPr>
      <w:r>
        <w:rPr>
          <w:rFonts w:ascii="Arial" w:eastAsia="Arial" w:hAnsi="Arial" w:cs="Arial"/>
        </w:rPr>
        <w:t xml:space="preserve"> </w:t>
      </w:r>
      <w:r>
        <w:rPr>
          <w:rFonts w:ascii="Arial" w:eastAsia="Arial" w:hAnsi="Arial" w:cs="Arial"/>
        </w:rPr>
        <w:tab/>
        <w:t>As ações estabelecidas no Plano de Ação contemplam programas, projetos e propostas de regulamentações e se revestem de caráter de apoio às iniciativas das demais áreas, instâncias em que efetivamente ocorrem as atividades de ensino, pesquisa e extens</w:t>
      </w:r>
      <w:r>
        <w:rPr>
          <w:rFonts w:ascii="Arial" w:eastAsia="Arial" w:hAnsi="Arial" w:cs="Arial"/>
        </w:rPr>
        <w:t>ão.</w:t>
      </w:r>
    </w:p>
    <w:p w:rsidR="0082187C" w:rsidRDefault="00B66AA5">
      <w:pPr>
        <w:widowControl/>
        <w:spacing w:line="360" w:lineRule="auto"/>
        <w:ind w:left="100" w:right="140" w:firstLine="720"/>
        <w:jc w:val="both"/>
        <w:rPr>
          <w:rFonts w:ascii="Arial" w:eastAsia="Arial" w:hAnsi="Arial" w:cs="Arial"/>
        </w:rPr>
      </w:pPr>
      <w:r>
        <w:rPr>
          <w:rFonts w:ascii="Arial" w:eastAsia="Arial" w:hAnsi="Arial" w:cs="Arial"/>
        </w:rPr>
        <w:t>No que concerne à manutenção das instalações, programas e projetos institucionais, a previsão do Plano de Ação 2022 foi atendida, em quase toda a sua totalidade, considerando a disponibilidade orçamentária do exercício.</w:t>
      </w:r>
    </w:p>
    <w:p w:rsidR="0082187C" w:rsidRDefault="00B66AA5">
      <w:pPr>
        <w:widowControl/>
        <w:spacing w:line="360" w:lineRule="auto"/>
        <w:jc w:val="both"/>
        <w:rPr>
          <w:rFonts w:ascii="Arial" w:hAnsi="Arial" w:cs="Arial"/>
        </w:rPr>
      </w:pPr>
      <w:r>
        <w:rPr>
          <w:rFonts w:ascii="Arial" w:eastAsia="Arial" w:hAnsi="Arial" w:cs="Arial"/>
        </w:rPr>
        <w:t xml:space="preserve"> </w:t>
      </w:r>
      <w:r>
        <w:rPr>
          <w:rFonts w:ascii="Arial" w:eastAsia="Arial" w:hAnsi="Arial" w:cs="Arial"/>
        </w:rPr>
        <w:tab/>
      </w:r>
      <w:r>
        <w:rPr>
          <w:rFonts w:ascii="Arial" w:hAnsi="Arial" w:cs="Arial"/>
        </w:rPr>
        <w:t>Algumas ações que foram implan</w:t>
      </w:r>
      <w:r>
        <w:rPr>
          <w:rFonts w:ascii="Arial" w:hAnsi="Arial" w:cs="Arial"/>
        </w:rPr>
        <w:t>tadas, no Campus, em 2022:</w:t>
      </w:r>
    </w:p>
    <w:p w:rsidR="0082187C" w:rsidRDefault="00B66AA5">
      <w:pPr>
        <w:widowControl/>
        <w:spacing w:line="360" w:lineRule="auto"/>
        <w:jc w:val="both"/>
        <w:rPr>
          <w:rFonts w:ascii="Arial" w:eastAsia="Arial" w:hAnsi="Arial" w:cs="Arial"/>
        </w:rPr>
      </w:pPr>
      <w:r>
        <w:rPr>
          <w:rFonts w:ascii="Arial" w:eastAsia="Arial" w:hAnsi="Arial" w:cs="Arial"/>
        </w:rPr>
        <w:t xml:space="preserve"> </w:t>
      </w:r>
      <w:r>
        <w:rPr>
          <w:rFonts w:ascii="Arial" w:eastAsia="Arial" w:hAnsi="Arial" w:cs="Arial"/>
        </w:rPr>
        <w:tab/>
        <w:t>- Manutenção de máquinas, equipamentos dos laboratórios e mobiliário, com a finalidade de conservar e preservar os bens públicos, propiciando ambientes agradáveis e confortáveis para a realização das ações previstas.</w:t>
      </w:r>
    </w:p>
    <w:p w:rsidR="0082187C" w:rsidRDefault="00B66AA5">
      <w:pPr>
        <w:widowControl/>
        <w:spacing w:line="360" w:lineRule="auto"/>
        <w:ind w:firstLine="720"/>
        <w:jc w:val="both"/>
        <w:rPr>
          <w:rFonts w:ascii="Arial" w:eastAsia="Arial" w:hAnsi="Arial" w:cs="Arial"/>
        </w:rPr>
      </w:pPr>
      <w:r>
        <w:rPr>
          <w:rFonts w:ascii="Arial" w:eastAsia="Arial" w:hAnsi="Arial" w:cs="Arial"/>
        </w:rPr>
        <w:t>-  Aquisiç</w:t>
      </w:r>
      <w:r>
        <w:rPr>
          <w:rFonts w:ascii="Arial" w:eastAsia="Arial" w:hAnsi="Arial" w:cs="Arial"/>
        </w:rPr>
        <w:t>ão de materiais de consumo para as áreas.</w:t>
      </w:r>
    </w:p>
    <w:p w:rsidR="0082187C" w:rsidRDefault="00B66AA5">
      <w:pPr>
        <w:widowControl/>
        <w:spacing w:line="360" w:lineRule="auto"/>
        <w:ind w:right="1" w:firstLine="720"/>
        <w:jc w:val="both"/>
        <w:rPr>
          <w:rFonts w:ascii="Arial" w:eastAsia="Arial" w:hAnsi="Arial" w:cs="Arial"/>
        </w:rPr>
      </w:pPr>
      <w:r>
        <w:rPr>
          <w:rFonts w:ascii="Arial" w:eastAsia="Arial" w:hAnsi="Arial" w:cs="Arial"/>
        </w:rPr>
        <w:t>- Aquisição de material de consumo e Mobiliário para a Sala de Artes - Subsolo do Bloco 4.</w:t>
      </w:r>
    </w:p>
    <w:p w:rsidR="0082187C" w:rsidRDefault="00B66AA5">
      <w:pPr>
        <w:widowControl/>
        <w:spacing w:line="360" w:lineRule="auto"/>
        <w:ind w:right="1" w:firstLine="720"/>
        <w:jc w:val="both"/>
        <w:rPr>
          <w:rFonts w:ascii="Arial" w:eastAsia="Arial" w:hAnsi="Arial" w:cs="Arial"/>
        </w:rPr>
      </w:pPr>
      <w:r>
        <w:rPr>
          <w:rFonts w:ascii="Arial" w:eastAsia="Arial" w:hAnsi="Arial" w:cs="Arial"/>
        </w:rPr>
        <w:t>-  Aquisição de Mobiliário para o Laboratório de Matemática e Biologia.</w:t>
      </w:r>
    </w:p>
    <w:p w:rsidR="0082187C" w:rsidRDefault="00B66AA5">
      <w:pPr>
        <w:widowControl/>
        <w:spacing w:line="360" w:lineRule="auto"/>
        <w:ind w:right="1" w:firstLine="720"/>
        <w:jc w:val="both"/>
        <w:rPr>
          <w:rFonts w:ascii="Arial" w:eastAsia="Arial" w:hAnsi="Arial" w:cs="Arial"/>
        </w:rPr>
      </w:pPr>
      <w:r>
        <w:rPr>
          <w:rFonts w:ascii="Arial" w:eastAsia="Arial" w:hAnsi="Arial" w:cs="Arial"/>
        </w:rPr>
        <w:t>- Aquisição de equipamentos para o Refeitório.</w:t>
      </w:r>
    </w:p>
    <w:p w:rsidR="0082187C" w:rsidRDefault="00B66AA5">
      <w:pPr>
        <w:widowControl/>
        <w:spacing w:line="360" w:lineRule="auto"/>
        <w:ind w:right="1" w:firstLine="720"/>
        <w:jc w:val="both"/>
        <w:rPr>
          <w:rFonts w:ascii="Arial" w:eastAsia="Arial" w:hAnsi="Arial" w:cs="Arial"/>
        </w:rPr>
      </w:pPr>
      <w:r>
        <w:rPr>
          <w:rFonts w:ascii="Arial" w:eastAsia="Arial" w:hAnsi="Arial" w:cs="Arial"/>
        </w:rPr>
        <w:t>- Ma</w:t>
      </w:r>
      <w:r>
        <w:rPr>
          <w:rFonts w:ascii="Arial" w:eastAsia="Arial" w:hAnsi="Arial" w:cs="Arial"/>
        </w:rPr>
        <w:t>nutenção de Imóveis.</w:t>
      </w:r>
    </w:p>
    <w:p w:rsidR="0082187C" w:rsidRDefault="00B66AA5">
      <w:pPr>
        <w:widowControl/>
        <w:spacing w:line="360" w:lineRule="auto"/>
        <w:ind w:left="1540" w:right="1"/>
        <w:jc w:val="both"/>
        <w:rPr>
          <w:rFonts w:ascii="Arial" w:eastAsia="Arial" w:hAnsi="Arial" w:cs="Arial"/>
        </w:rPr>
      </w:pPr>
      <w:r>
        <w:rPr>
          <w:rFonts w:ascii="Arial" w:eastAsia="Arial" w:hAnsi="Arial" w:cs="Arial"/>
        </w:rPr>
        <w:t>●          Manutenção da Subestação.</w:t>
      </w:r>
    </w:p>
    <w:p w:rsidR="0082187C" w:rsidRDefault="00B66AA5">
      <w:pPr>
        <w:widowControl/>
        <w:spacing w:line="360" w:lineRule="auto"/>
        <w:ind w:left="1540" w:right="1"/>
        <w:jc w:val="both"/>
        <w:rPr>
          <w:rFonts w:ascii="Arial" w:eastAsia="Arial" w:hAnsi="Arial" w:cs="Arial"/>
        </w:rPr>
      </w:pPr>
      <w:r>
        <w:rPr>
          <w:rFonts w:ascii="Arial" w:eastAsia="Arial" w:hAnsi="Arial" w:cs="Arial"/>
        </w:rPr>
        <w:t>●          Adaptações elétricas nas instalações do Refeitório do bloco 4.</w:t>
      </w:r>
    </w:p>
    <w:p w:rsidR="0082187C" w:rsidRDefault="00B66AA5">
      <w:pPr>
        <w:widowControl/>
        <w:spacing w:line="360" w:lineRule="auto"/>
        <w:ind w:left="1540" w:right="1"/>
        <w:jc w:val="both"/>
        <w:rPr>
          <w:rFonts w:ascii="Arial" w:eastAsia="Arial" w:hAnsi="Arial" w:cs="Arial"/>
        </w:rPr>
      </w:pPr>
      <w:r>
        <w:rPr>
          <w:rFonts w:ascii="Arial" w:eastAsia="Arial" w:hAnsi="Arial" w:cs="Arial"/>
        </w:rPr>
        <w:t>●          Contratação de empresa especializada para adequação do PPCI dos blocos 01-02-03 e 04 do Campus Erechim.</w:t>
      </w:r>
    </w:p>
    <w:p w:rsidR="0082187C" w:rsidRDefault="00B66AA5">
      <w:pPr>
        <w:widowControl/>
        <w:spacing w:line="360" w:lineRule="auto"/>
        <w:ind w:right="1" w:firstLine="720"/>
        <w:jc w:val="both"/>
        <w:rPr>
          <w:rFonts w:ascii="Arial" w:eastAsia="Arial" w:hAnsi="Arial" w:cs="Arial"/>
        </w:rPr>
      </w:pPr>
      <w:r>
        <w:rPr>
          <w:rFonts w:ascii="Arial" w:eastAsia="Arial" w:hAnsi="Arial" w:cs="Arial"/>
        </w:rPr>
        <w:t>- Aquisiç</w:t>
      </w:r>
      <w:r>
        <w:rPr>
          <w:rFonts w:ascii="Arial" w:eastAsia="Arial" w:hAnsi="Arial" w:cs="Arial"/>
        </w:rPr>
        <w:t>ão de Mobiliário e equipamentos para as áreas.</w:t>
      </w:r>
    </w:p>
    <w:p w:rsidR="0082187C" w:rsidRDefault="00B66AA5">
      <w:pPr>
        <w:widowControl/>
        <w:spacing w:line="360" w:lineRule="auto"/>
        <w:ind w:right="1" w:firstLine="720"/>
        <w:jc w:val="both"/>
        <w:rPr>
          <w:rFonts w:ascii="Arial" w:eastAsia="Arial" w:hAnsi="Arial" w:cs="Arial"/>
        </w:rPr>
      </w:pPr>
      <w:r>
        <w:rPr>
          <w:rFonts w:ascii="Arial" w:eastAsia="Arial" w:hAnsi="Arial" w:cs="Arial"/>
        </w:rPr>
        <w:t>- Contratação do remanescente da Obra da Quadra Poliesportiva.</w:t>
      </w:r>
    </w:p>
    <w:p w:rsidR="0082187C" w:rsidRDefault="00B66AA5">
      <w:pPr>
        <w:widowControl/>
        <w:spacing w:line="360" w:lineRule="auto"/>
        <w:ind w:right="1" w:firstLine="720"/>
        <w:jc w:val="both"/>
        <w:rPr>
          <w:rFonts w:ascii="Arial" w:eastAsia="Arial" w:hAnsi="Arial" w:cs="Arial"/>
        </w:rPr>
      </w:pPr>
      <w:r>
        <w:rPr>
          <w:rFonts w:ascii="Arial" w:eastAsia="Arial" w:hAnsi="Arial" w:cs="Arial"/>
        </w:rPr>
        <w:t>-  Aquisição de uma usina fotovoltaica 75kw ( Reitoria).</w:t>
      </w:r>
    </w:p>
    <w:p w:rsidR="0082187C" w:rsidRDefault="00B66AA5">
      <w:pPr>
        <w:widowControl/>
        <w:spacing w:line="360" w:lineRule="auto"/>
        <w:ind w:right="1"/>
        <w:jc w:val="both"/>
        <w:rPr>
          <w:rFonts w:ascii="Arial" w:hAnsi="Arial" w:cs="Arial"/>
        </w:rPr>
      </w:pPr>
      <w:r>
        <w:rPr>
          <w:rFonts w:ascii="Arial" w:eastAsia="Arial" w:hAnsi="Arial" w:cs="Arial"/>
        </w:rPr>
        <w:t xml:space="preserve"> </w:t>
      </w:r>
      <w:r>
        <w:rPr>
          <w:rFonts w:ascii="Arial" w:eastAsia="Arial" w:hAnsi="Arial" w:cs="Arial"/>
        </w:rPr>
        <w:tab/>
      </w:r>
      <w:r>
        <w:rPr>
          <w:rFonts w:ascii="Arial" w:hAnsi="Arial" w:cs="Arial"/>
        </w:rPr>
        <w:t xml:space="preserve">Aplicação de recursos em Programas de Ensino, Pesquisa, Extensão e Assistência </w:t>
      </w:r>
      <w:r>
        <w:rPr>
          <w:rFonts w:ascii="Arial" w:hAnsi="Arial" w:cs="Arial"/>
        </w:rPr>
        <w:t>Estudantil no âmbito ensino básico, técnico e superior.</w:t>
      </w:r>
    </w:p>
    <w:p w:rsidR="0082187C" w:rsidRDefault="0082187C">
      <w:pPr>
        <w:widowControl/>
        <w:spacing w:line="360" w:lineRule="auto"/>
        <w:ind w:right="1"/>
        <w:jc w:val="both"/>
        <w:rPr>
          <w:rFonts w:ascii="Arial" w:hAnsi="Arial" w:cs="Arial"/>
        </w:rPr>
      </w:pPr>
    </w:p>
    <w:p w:rsidR="0082187C" w:rsidRDefault="00B66AA5">
      <w:pPr>
        <w:widowControl/>
        <w:spacing w:line="360" w:lineRule="auto"/>
        <w:ind w:right="1"/>
        <w:jc w:val="both"/>
        <w:rPr>
          <w:rFonts w:ascii="Arial" w:eastAsia="Arial" w:hAnsi="Arial" w:cs="Arial"/>
        </w:rPr>
      </w:pPr>
      <w:r>
        <w:rPr>
          <w:rFonts w:ascii="Arial" w:eastAsia="Arial" w:hAnsi="Arial" w:cs="Arial"/>
        </w:rPr>
        <w:lastRenderedPageBreak/>
        <w:t xml:space="preserve"> </w:t>
      </w:r>
      <w:r>
        <w:rPr>
          <w:rFonts w:ascii="Arial" w:eastAsia="Arial" w:hAnsi="Arial" w:cs="Arial"/>
        </w:rPr>
        <w:tab/>
        <w:t>As áreas de Ensino, Pesquisa e Extensão receberam investimentos para apoio a projetos selecionados por critérios definidos em editais específicos com recursos destinados pelo Campus e pela Reitoria</w:t>
      </w:r>
      <w:r>
        <w:rPr>
          <w:rFonts w:ascii="Arial" w:eastAsia="Arial" w:hAnsi="Arial" w:cs="Arial"/>
        </w:rPr>
        <w:t>.</w:t>
      </w:r>
    </w:p>
    <w:p w:rsidR="0082187C" w:rsidRDefault="00B66AA5">
      <w:pPr>
        <w:widowControl/>
        <w:spacing w:line="360" w:lineRule="auto"/>
        <w:ind w:right="1" w:firstLine="720"/>
        <w:jc w:val="both"/>
        <w:rPr>
          <w:rFonts w:ascii="Arial" w:eastAsia="Arial" w:hAnsi="Arial" w:cs="Arial"/>
        </w:rPr>
      </w:pPr>
      <w:r>
        <w:rPr>
          <w:rFonts w:ascii="Arial" w:eastAsia="Arial" w:hAnsi="Arial" w:cs="Arial"/>
        </w:rPr>
        <w:t>No ano de 2022, o Programa de Assistência Estudantil do Campus Erechim ofereceu Auxílio Permanência, que se trata de auxílio financeiro mensal para as despesas acadêmicas gerais dos estudantes, com base na classificação, em quatro grupos de vulnerabilida</w:t>
      </w:r>
      <w:r>
        <w:rPr>
          <w:rFonts w:ascii="Arial" w:eastAsia="Arial" w:hAnsi="Arial" w:cs="Arial"/>
        </w:rPr>
        <w:t>de, conforme análise socioeconômica, e Auxílio Moradia (AM), que se refere ao auxílio financeiro mensal, subsídio monetário às despesas de moradia ao estudante que, além de pertencer ao público prioritário, necessita de mudança de cidade para estudar. Dest</w:t>
      </w:r>
      <w:r>
        <w:rPr>
          <w:rFonts w:ascii="Arial" w:eastAsia="Arial" w:hAnsi="Arial" w:cs="Arial"/>
        </w:rPr>
        <w:t>aca–se que os editais de benefícios de Assistência Estudantil são destinados aos estudantes do IFRS, que se encontram em situação de vulnerabilidade social, que comprometa a sua condição de permanência e êxito nas atividades escolares e acadêmicas.</w:t>
      </w:r>
    </w:p>
    <w:p w:rsidR="0082187C" w:rsidRDefault="0082187C">
      <w:pPr>
        <w:widowControl/>
        <w:spacing w:line="360" w:lineRule="auto"/>
        <w:ind w:left="100" w:right="140" w:firstLine="720"/>
        <w:jc w:val="both"/>
        <w:rPr>
          <w:rFonts w:ascii="Arial" w:eastAsia="Arial" w:hAnsi="Arial" w:cs="Arial"/>
        </w:rPr>
      </w:pPr>
    </w:p>
    <w:p w:rsidR="0082187C" w:rsidRDefault="00B66AA5">
      <w:pPr>
        <w:widowControl/>
        <w:spacing w:line="360" w:lineRule="auto"/>
        <w:ind w:left="113" w:right="113"/>
        <w:jc w:val="both"/>
        <w:rPr>
          <w:rFonts w:ascii="Arial" w:eastAsia="Arial" w:hAnsi="Arial" w:cs="Arial"/>
          <w:b/>
          <w:sz w:val="20"/>
          <w:szCs w:val="20"/>
        </w:rPr>
      </w:pPr>
      <w:r>
        <w:rPr>
          <w:rFonts w:ascii="Arial" w:eastAsia="Arial" w:hAnsi="Arial" w:cs="Arial"/>
          <w:b/>
          <w:sz w:val="20"/>
          <w:szCs w:val="20"/>
        </w:rPr>
        <w:t>Tabela</w:t>
      </w:r>
      <w:r>
        <w:rPr>
          <w:rFonts w:ascii="Arial" w:eastAsia="Arial" w:hAnsi="Arial" w:cs="Arial"/>
          <w:b/>
          <w:sz w:val="20"/>
          <w:szCs w:val="20"/>
        </w:rPr>
        <w:t xml:space="preserve"> 15:  Programas de Ensino, Pesquisa, Extensão e Assistência Estudantil</w:t>
      </w:r>
    </w:p>
    <w:tbl>
      <w:tblPr>
        <w:tblW w:w="9135" w:type="dxa"/>
        <w:tblInd w:w="10" w:type="dxa"/>
        <w:tblLayout w:type="fixed"/>
        <w:tblCellMar>
          <w:top w:w="100" w:type="dxa"/>
          <w:left w:w="100" w:type="dxa"/>
          <w:bottom w:w="100" w:type="dxa"/>
          <w:right w:w="100" w:type="dxa"/>
        </w:tblCellMar>
        <w:tblLook w:val="0600" w:firstRow="0" w:lastRow="0" w:firstColumn="0" w:lastColumn="0" w:noHBand="1" w:noVBand="1"/>
      </w:tblPr>
      <w:tblGrid>
        <w:gridCol w:w="2534"/>
        <w:gridCol w:w="3720"/>
        <w:gridCol w:w="2881"/>
      </w:tblGrid>
      <w:tr w:rsidR="0082187C">
        <w:trPr>
          <w:trHeight w:val="620"/>
          <w:tblHeader/>
        </w:trPr>
        <w:tc>
          <w:tcPr>
            <w:tcW w:w="2534"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rsidR="0082187C" w:rsidRDefault="00B66AA5">
            <w:pPr>
              <w:jc w:val="center"/>
              <w:rPr>
                <w:rFonts w:ascii="Arial" w:eastAsia="Arial" w:hAnsi="Arial" w:cs="Arial"/>
                <w:sz w:val="20"/>
                <w:szCs w:val="20"/>
              </w:rPr>
            </w:pPr>
            <w:r>
              <w:rPr>
                <w:rFonts w:ascii="Arial" w:eastAsia="Arial" w:hAnsi="Arial" w:cs="Arial"/>
                <w:sz w:val="20"/>
                <w:szCs w:val="20"/>
              </w:rPr>
              <w:t>SETOR</w:t>
            </w:r>
          </w:p>
        </w:tc>
        <w:tc>
          <w:tcPr>
            <w:tcW w:w="3720" w:type="dxa"/>
            <w:tcBorders>
              <w:top w:val="single" w:sz="12" w:space="0" w:color="000000"/>
              <w:bottom w:val="single" w:sz="12" w:space="0" w:color="000000"/>
              <w:right w:val="single" w:sz="12" w:space="0" w:color="000000"/>
            </w:tcBorders>
            <w:shd w:val="clear" w:color="auto" w:fill="FFFFFF" w:themeFill="background1"/>
          </w:tcPr>
          <w:p w:rsidR="0082187C" w:rsidRDefault="00B66AA5">
            <w:pPr>
              <w:jc w:val="center"/>
              <w:rPr>
                <w:rFonts w:ascii="Arial" w:eastAsia="Arial" w:hAnsi="Arial" w:cs="Arial"/>
                <w:sz w:val="20"/>
                <w:szCs w:val="20"/>
              </w:rPr>
            </w:pPr>
            <w:r>
              <w:rPr>
                <w:rFonts w:ascii="Arial" w:eastAsia="Arial" w:hAnsi="Arial" w:cs="Arial"/>
                <w:sz w:val="20"/>
                <w:szCs w:val="20"/>
              </w:rPr>
              <w:t>DESCRIÇÃO</w:t>
            </w:r>
          </w:p>
        </w:tc>
        <w:tc>
          <w:tcPr>
            <w:tcW w:w="2881" w:type="dxa"/>
            <w:tcBorders>
              <w:top w:val="single" w:sz="12" w:space="0" w:color="000000"/>
              <w:bottom w:val="single" w:sz="12" w:space="0" w:color="000000"/>
              <w:right w:val="single" w:sz="12" w:space="0" w:color="000000"/>
            </w:tcBorders>
            <w:shd w:val="clear" w:color="auto" w:fill="FFFFFF" w:themeFill="background1"/>
          </w:tcPr>
          <w:p w:rsidR="0082187C" w:rsidRDefault="00B66AA5">
            <w:pPr>
              <w:jc w:val="center"/>
              <w:rPr>
                <w:rFonts w:ascii="Arial" w:eastAsia="Arial" w:hAnsi="Arial" w:cs="Arial"/>
                <w:sz w:val="20"/>
                <w:szCs w:val="20"/>
              </w:rPr>
            </w:pPr>
            <w:r>
              <w:rPr>
                <w:rFonts w:ascii="Arial" w:eastAsia="Arial" w:hAnsi="Arial" w:cs="Arial"/>
                <w:sz w:val="20"/>
                <w:szCs w:val="20"/>
              </w:rPr>
              <w:t>DESPESAS EMPENHADAS (CONTROLE EMPENHO)</w:t>
            </w:r>
          </w:p>
        </w:tc>
      </w:tr>
      <w:tr w:rsidR="0082187C">
        <w:trPr>
          <w:trHeight w:val="484"/>
        </w:trPr>
        <w:tc>
          <w:tcPr>
            <w:tcW w:w="2534" w:type="dxa"/>
            <w:vMerge w:val="restart"/>
            <w:tcBorders>
              <w:top w:val="single" w:sz="12" w:space="0" w:color="000000"/>
              <w:left w:val="single" w:sz="4" w:space="0" w:color="000000"/>
              <w:bottom w:val="single" w:sz="12" w:space="0" w:color="000000"/>
              <w:right w:val="single" w:sz="12" w:space="0" w:color="000000"/>
            </w:tcBorders>
            <w:shd w:val="clear" w:color="auto" w:fill="auto"/>
          </w:tcPr>
          <w:p w:rsidR="0082187C" w:rsidRDefault="0082187C">
            <w:pPr>
              <w:jc w:val="center"/>
              <w:rPr>
                <w:rFonts w:ascii="Arial" w:eastAsia="Arial" w:hAnsi="Arial" w:cs="Arial"/>
                <w:sz w:val="20"/>
                <w:szCs w:val="20"/>
              </w:rPr>
            </w:pPr>
          </w:p>
          <w:p w:rsidR="0082187C" w:rsidRDefault="00B66AA5">
            <w:pPr>
              <w:jc w:val="center"/>
              <w:rPr>
                <w:rFonts w:ascii="Arial" w:eastAsia="Arial" w:hAnsi="Arial" w:cs="Arial"/>
                <w:sz w:val="20"/>
                <w:szCs w:val="20"/>
              </w:rPr>
            </w:pPr>
            <w:r>
              <w:rPr>
                <w:rFonts w:ascii="Arial" w:eastAsia="Arial" w:hAnsi="Arial" w:cs="Arial"/>
                <w:sz w:val="20"/>
                <w:szCs w:val="20"/>
              </w:rPr>
              <w:t>ENSINO IFRS</w:t>
            </w:r>
          </w:p>
        </w:tc>
        <w:tc>
          <w:tcPr>
            <w:tcW w:w="3720" w:type="dxa"/>
            <w:tcBorders>
              <w:bottom w:val="single" w:sz="12" w:space="0" w:color="000000"/>
              <w:right w:val="single" w:sz="12" w:space="0" w:color="000000"/>
            </w:tcBorders>
            <w:shd w:val="clear" w:color="auto" w:fill="auto"/>
          </w:tcPr>
          <w:p w:rsidR="0082187C" w:rsidRDefault="00B66AA5">
            <w:pPr>
              <w:jc w:val="center"/>
              <w:rPr>
                <w:rFonts w:ascii="Arial" w:eastAsia="Arial" w:hAnsi="Arial" w:cs="Arial"/>
                <w:sz w:val="20"/>
                <w:szCs w:val="20"/>
              </w:rPr>
            </w:pPr>
            <w:r>
              <w:rPr>
                <w:rFonts w:ascii="Arial" w:eastAsia="Arial" w:hAnsi="Arial" w:cs="Arial"/>
                <w:sz w:val="20"/>
                <w:szCs w:val="20"/>
              </w:rPr>
              <w:t>BOLSAS DE ESTUDO DE ENSINO E MONITORIA</w:t>
            </w:r>
          </w:p>
        </w:tc>
        <w:tc>
          <w:tcPr>
            <w:tcW w:w="2881" w:type="dxa"/>
            <w:tcBorders>
              <w:bottom w:val="single" w:sz="12" w:space="0" w:color="000000"/>
              <w:right w:val="single" w:sz="12" w:space="0" w:color="000000"/>
            </w:tcBorders>
            <w:shd w:val="clear" w:color="auto" w:fill="auto"/>
          </w:tcPr>
          <w:p w:rsidR="0082187C" w:rsidRDefault="00B66AA5">
            <w:pPr>
              <w:ind w:right="80"/>
              <w:jc w:val="right"/>
              <w:rPr>
                <w:rFonts w:ascii="Arial" w:eastAsia="Arial" w:hAnsi="Arial" w:cs="Arial"/>
                <w:sz w:val="20"/>
                <w:szCs w:val="20"/>
              </w:rPr>
            </w:pPr>
            <w:r>
              <w:rPr>
                <w:rFonts w:ascii="Arial" w:eastAsia="Arial" w:hAnsi="Arial" w:cs="Arial"/>
                <w:sz w:val="20"/>
                <w:szCs w:val="20"/>
              </w:rPr>
              <w:t>R$ 73.615,00</w:t>
            </w:r>
          </w:p>
        </w:tc>
      </w:tr>
      <w:tr w:rsidR="0082187C">
        <w:trPr>
          <w:trHeight w:val="202"/>
        </w:trPr>
        <w:tc>
          <w:tcPr>
            <w:tcW w:w="2534" w:type="dxa"/>
            <w:vMerge/>
            <w:tcBorders>
              <w:top w:val="single" w:sz="12" w:space="0" w:color="000000"/>
              <w:left w:val="single" w:sz="4" w:space="0" w:color="000000"/>
              <w:bottom w:val="single" w:sz="12" w:space="0" w:color="000000"/>
              <w:right w:val="single" w:sz="12" w:space="0" w:color="000000"/>
            </w:tcBorders>
            <w:shd w:val="clear" w:color="auto" w:fill="auto"/>
          </w:tcPr>
          <w:p w:rsidR="0082187C" w:rsidRDefault="0082187C">
            <w:pPr>
              <w:ind w:left="1200"/>
              <w:jc w:val="both"/>
              <w:rPr>
                <w:rFonts w:ascii="Arial" w:eastAsia="Arial" w:hAnsi="Arial" w:cs="Arial"/>
                <w:sz w:val="20"/>
                <w:szCs w:val="20"/>
              </w:rPr>
            </w:pPr>
          </w:p>
        </w:tc>
        <w:tc>
          <w:tcPr>
            <w:tcW w:w="3720" w:type="dxa"/>
            <w:tcBorders>
              <w:bottom w:val="single" w:sz="12" w:space="0" w:color="000000"/>
              <w:right w:val="single" w:sz="12" w:space="0" w:color="000000"/>
            </w:tcBorders>
            <w:shd w:val="clear" w:color="auto" w:fill="auto"/>
          </w:tcPr>
          <w:p w:rsidR="0082187C" w:rsidRDefault="00B66AA5">
            <w:pPr>
              <w:jc w:val="center"/>
              <w:rPr>
                <w:rFonts w:ascii="Arial" w:eastAsia="Arial" w:hAnsi="Arial" w:cs="Arial"/>
                <w:sz w:val="20"/>
                <w:szCs w:val="20"/>
              </w:rPr>
            </w:pPr>
            <w:r>
              <w:rPr>
                <w:rFonts w:ascii="Arial" w:eastAsia="Arial" w:hAnsi="Arial" w:cs="Arial"/>
                <w:sz w:val="20"/>
                <w:szCs w:val="20"/>
              </w:rPr>
              <w:t>AUXÍLIO A PESQUISADORES</w:t>
            </w:r>
          </w:p>
        </w:tc>
        <w:tc>
          <w:tcPr>
            <w:tcW w:w="2881" w:type="dxa"/>
            <w:tcBorders>
              <w:bottom w:val="single" w:sz="12" w:space="0" w:color="000000"/>
              <w:right w:val="single" w:sz="12" w:space="0" w:color="000000"/>
            </w:tcBorders>
            <w:shd w:val="clear" w:color="auto" w:fill="auto"/>
          </w:tcPr>
          <w:p w:rsidR="0082187C" w:rsidRDefault="00B66AA5">
            <w:pPr>
              <w:ind w:right="80"/>
              <w:jc w:val="right"/>
              <w:rPr>
                <w:rFonts w:ascii="Arial" w:eastAsia="Arial" w:hAnsi="Arial" w:cs="Arial"/>
                <w:sz w:val="20"/>
                <w:szCs w:val="20"/>
              </w:rPr>
            </w:pPr>
            <w:r>
              <w:rPr>
                <w:rFonts w:ascii="Arial" w:eastAsia="Arial" w:hAnsi="Arial" w:cs="Arial"/>
                <w:sz w:val="20"/>
                <w:szCs w:val="20"/>
              </w:rPr>
              <w:t>R$ 18.948,85</w:t>
            </w:r>
          </w:p>
        </w:tc>
      </w:tr>
      <w:tr w:rsidR="0082187C">
        <w:trPr>
          <w:trHeight w:val="218"/>
        </w:trPr>
        <w:tc>
          <w:tcPr>
            <w:tcW w:w="2534" w:type="dxa"/>
            <w:vMerge w:val="restart"/>
            <w:tcBorders>
              <w:top w:val="single" w:sz="12" w:space="0" w:color="000000"/>
              <w:left w:val="single" w:sz="4" w:space="0" w:color="000000"/>
              <w:bottom w:val="single" w:sz="12" w:space="0" w:color="000000"/>
              <w:right w:val="single" w:sz="12" w:space="0" w:color="000000"/>
            </w:tcBorders>
            <w:shd w:val="clear" w:color="auto" w:fill="auto"/>
          </w:tcPr>
          <w:p w:rsidR="0082187C" w:rsidRDefault="0082187C">
            <w:pPr>
              <w:jc w:val="center"/>
              <w:rPr>
                <w:rFonts w:ascii="Arial" w:eastAsia="Arial" w:hAnsi="Arial" w:cs="Arial"/>
                <w:sz w:val="20"/>
                <w:szCs w:val="20"/>
              </w:rPr>
            </w:pPr>
          </w:p>
          <w:p w:rsidR="0082187C" w:rsidRDefault="00B66AA5">
            <w:pPr>
              <w:jc w:val="center"/>
              <w:rPr>
                <w:rFonts w:ascii="Arial" w:eastAsia="Arial" w:hAnsi="Arial" w:cs="Arial"/>
                <w:sz w:val="20"/>
                <w:szCs w:val="20"/>
              </w:rPr>
            </w:pPr>
            <w:r>
              <w:rPr>
                <w:rFonts w:ascii="Arial" w:eastAsia="Arial" w:hAnsi="Arial" w:cs="Arial"/>
                <w:sz w:val="20"/>
                <w:szCs w:val="20"/>
              </w:rPr>
              <w:t>PESQUISA IFRS</w:t>
            </w:r>
          </w:p>
        </w:tc>
        <w:tc>
          <w:tcPr>
            <w:tcW w:w="3720" w:type="dxa"/>
            <w:tcBorders>
              <w:bottom w:val="single" w:sz="12" w:space="0" w:color="000000"/>
              <w:right w:val="single" w:sz="12" w:space="0" w:color="000000"/>
            </w:tcBorders>
            <w:shd w:val="clear" w:color="auto" w:fill="auto"/>
          </w:tcPr>
          <w:p w:rsidR="0082187C" w:rsidRDefault="00B66AA5">
            <w:pPr>
              <w:jc w:val="center"/>
              <w:rPr>
                <w:rFonts w:ascii="Arial" w:eastAsia="Arial" w:hAnsi="Arial" w:cs="Arial"/>
                <w:sz w:val="20"/>
                <w:szCs w:val="20"/>
              </w:rPr>
            </w:pPr>
            <w:r>
              <w:rPr>
                <w:rFonts w:ascii="Arial" w:eastAsia="Arial" w:hAnsi="Arial" w:cs="Arial"/>
                <w:sz w:val="20"/>
                <w:szCs w:val="20"/>
              </w:rPr>
              <w:t>BOLSAS DE</w:t>
            </w:r>
            <w:r>
              <w:rPr>
                <w:rFonts w:ascii="Arial" w:eastAsia="Arial" w:hAnsi="Arial" w:cs="Arial"/>
                <w:sz w:val="20"/>
                <w:szCs w:val="20"/>
              </w:rPr>
              <w:t xml:space="preserve"> ESTUDO NO PAÍS</w:t>
            </w:r>
          </w:p>
        </w:tc>
        <w:tc>
          <w:tcPr>
            <w:tcW w:w="2881" w:type="dxa"/>
            <w:tcBorders>
              <w:bottom w:val="single" w:sz="12" w:space="0" w:color="000000"/>
              <w:right w:val="single" w:sz="12" w:space="0" w:color="000000"/>
            </w:tcBorders>
            <w:shd w:val="clear" w:color="auto" w:fill="auto"/>
          </w:tcPr>
          <w:p w:rsidR="0082187C" w:rsidRDefault="00B66AA5">
            <w:pPr>
              <w:ind w:right="80"/>
              <w:jc w:val="right"/>
              <w:rPr>
                <w:rFonts w:ascii="Arial" w:eastAsia="Arial" w:hAnsi="Arial" w:cs="Arial"/>
                <w:sz w:val="20"/>
                <w:szCs w:val="20"/>
              </w:rPr>
            </w:pPr>
            <w:r>
              <w:rPr>
                <w:rFonts w:ascii="Arial" w:eastAsia="Arial" w:hAnsi="Arial" w:cs="Arial"/>
                <w:sz w:val="20"/>
                <w:szCs w:val="20"/>
              </w:rPr>
              <w:t>R$ 38.600,00</w:t>
            </w:r>
          </w:p>
        </w:tc>
      </w:tr>
      <w:tr w:rsidR="0082187C">
        <w:trPr>
          <w:trHeight w:val="20"/>
        </w:trPr>
        <w:tc>
          <w:tcPr>
            <w:tcW w:w="2534" w:type="dxa"/>
            <w:vMerge/>
            <w:tcBorders>
              <w:top w:val="single" w:sz="12" w:space="0" w:color="000000"/>
              <w:left w:val="single" w:sz="4" w:space="0" w:color="000000"/>
              <w:bottom w:val="single" w:sz="12" w:space="0" w:color="000000"/>
              <w:right w:val="single" w:sz="12" w:space="0" w:color="000000"/>
            </w:tcBorders>
            <w:shd w:val="clear" w:color="auto" w:fill="auto"/>
          </w:tcPr>
          <w:p w:rsidR="0082187C" w:rsidRDefault="0082187C">
            <w:pPr>
              <w:ind w:left="1200"/>
              <w:jc w:val="both"/>
              <w:rPr>
                <w:rFonts w:ascii="Arial" w:eastAsia="Arial" w:hAnsi="Arial" w:cs="Arial"/>
                <w:sz w:val="20"/>
                <w:szCs w:val="20"/>
              </w:rPr>
            </w:pPr>
          </w:p>
        </w:tc>
        <w:tc>
          <w:tcPr>
            <w:tcW w:w="3720" w:type="dxa"/>
            <w:tcBorders>
              <w:bottom w:val="single" w:sz="12" w:space="0" w:color="000000"/>
              <w:right w:val="single" w:sz="12" w:space="0" w:color="000000"/>
            </w:tcBorders>
            <w:shd w:val="clear" w:color="auto" w:fill="auto"/>
          </w:tcPr>
          <w:p w:rsidR="0082187C" w:rsidRDefault="00B66AA5">
            <w:pPr>
              <w:keepLines/>
              <w:jc w:val="center"/>
              <w:rPr>
                <w:rFonts w:ascii="Arial" w:eastAsia="Arial" w:hAnsi="Arial" w:cs="Arial"/>
                <w:sz w:val="20"/>
                <w:szCs w:val="20"/>
              </w:rPr>
            </w:pPr>
            <w:r>
              <w:rPr>
                <w:rFonts w:ascii="Arial" w:eastAsia="Arial" w:hAnsi="Arial" w:cs="Arial"/>
                <w:sz w:val="20"/>
                <w:szCs w:val="20"/>
              </w:rPr>
              <w:t>AUXÍLIO A PESQUISADORES</w:t>
            </w:r>
          </w:p>
        </w:tc>
        <w:tc>
          <w:tcPr>
            <w:tcW w:w="2881" w:type="dxa"/>
            <w:tcBorders>
              <w:bottom w:val="single" w:sz="12" w:space="0" w:color="000000"/>
              <w:right w:val="single" w:sz="12" w:space="0" w:color="000000"/>
            </w:tcBorders>
            <w:shd w:val="clear" w:color="auto" w:fill="auto"/>
          </w:tcPr>
          <w:p w:rsidR="0082187C" w:rsidRDefault="00B66AA5">
            <w:pPr>
              <w:keepLines/>
              <w:ind w:right="80"/>
              <w:jc w:val="right"/>
              <w:rPr>
                <w:rFonts w:ascii="Arial" w:eastAsia="Arial" w:hAnsi="Arial" w:cs="Arial"/>
                <w:sz w:val="20"/>
                <w:szCs w:val="20"/>
              </w:rPr>
            </w:pPr>
            <w:r>
              <w:rPr>
                <w:rFonts w:ascii="Arial" w:eastAsia="Arial" w:hAnsi="Arial" w:cs="Arial"/>
                <w:sz w:val="20"/>
                <w:szCs w:val="20"/>
              </w:rPr>
              <w:t>R$ 47.872,48</w:t>
            </w:r>
          </w:p>
        </w:tc>
      </w:tr>
      <w:tr w:rsidR="0082187C">
        <w:trPr>
          <w:trHeight w:val="167"/>
        </w:trPr>
        <w:tc>
          <w:tcPr>
            <w:tcW w:w="2534" w:type="dxa"/>
            <w:vMerge w:val="restart"/>
            <w:tcBorders>
              <w:top w:val="single" w:sz="12" w:space="0" w:color="000000"/>
              <w:left w:val="single" w:sz="4" w:space="0" w:color="000000"/>
              <w:bottom w:val="single" w:sz="12" w:space="0" w:color="000000"/>
              <w:right w:val="single" w:sz="12" w:space="0" w:color="000000"/>
            </w:tcBorders>
            <w:shd w:val="clear" w:color="auto" w:fill="auto"/>
          </w:tcPr>
          <w:p w:rsidR="0082187C" w:rsidRDefault="00B66AA5">
            <w:pPr>
              <w:jc w:val="center"/>
              <w:rPr>
                <w:rFonts w:ascii="Arial" w:eastAsia="Arial" w:hAnsi="Arial" w:cs="Arial"/>
                <w:sz w:val="20"/>
                <w:szCs w:val="20"/>
              </w:rPr>
            </w:pPr>
            <w:r>
              <w:rPr>
                <w:rFonts w:ascii="Arial" w:eastAsia="Arial" w:hAnsi="Arial" w:cs="Arial"/>
                <w:sz w:val="20"/>
                <w:szCs w:val="20"/>
              </w:rPr>
              <w:t xml:space="preserve"> </w:t>
            </w:r>
          </w:p>
          <w:p w:rsidR="0082187C" w:rsidRDefault="0082187C">
            <w:pPr>
              <w:jc w:val="center"/>
              <w:rPr>
                <w:rFonts w:ascii="Arial" w:eastAsia="Arial" w:hAnsi="Arial" w:cs="Arial"/>
                <w:sz w:val="20"/>
                <w:szCs w:val="20"/>
              </w:rPr>
            </w:pPr>
          </w:p>
          <w:p w:rsidR="0082187C" w:rsidRDefault="00B66AA5">
            <w:pPr>
              <w:jc w:val="center"/>
              <w:rPr>
                <w:rFonts w:ascii="Arial" w:eastAsia="Arial" w:hAnsi="Arial" w:cs="Arial"/>
                <w:sz w:val="20"/>
                <w:szCs w:val="20"/>
              </w:rPr>
            </w:pPr>
            <w:r>
              <w:rPr>
                <w:rFonts w:ascii="Arial" w:eastAsia="Arial" w:hAnsi="Arial" w:cs="Arial"/>
                <w:sz w:val="20"/>
                <w:szCs w:val="20"/>
              </w:rPr>
              <w:t>EXTENSÃO IFRS</w:t>
            </w:r>
          </w:p>
        </w:tc>
        <w:tc>
          <w:tcPr>
            <w:tcW w:w="3720" w:type="dxa"/>
            <w:tcBorders>
              <w:bottom w:val="single" w:sz="12" w:space="0" w:color="000000"/>
              <w:right w:val="single" w:sz="12" w:space="0" w:color="000000"/>
            </w:tcBorders>
            <w:shd w:val="clear" w:color="auto" w:fill="auto"/>
          </w:tcPr>
          <w:p w:rsidR="0082187C" w:rsidRDefault="00B66AA5">
            <w:pPr>
              <w:jc w:val="center"/>
              <w:rPr>
                <w:rFonts w:ascii="Arial" w:eastAsia="Arial" w:hAnsi="Arial" w:cs="Arial"/>
                <w:sz w:val="20"/>
                <w:szCs w:val="20"/>
              </w:rPr>
            </w:pPr>
            <w:r>
              <w:rPr>
                <w:rFonts w:ascii="Arial" w:eastAsia="Arial" w:hAnsi="Arial" w:cs="Arial"/>
                <w:sz w:val="20"/>
                <w:szCs w:val="20"/>
              </w:rPr>
              <w:t>BOLSAS DE ESTUDO NO PAÍS</w:t>
            </w:r>
          </w:p>
        </w:tc>
        <w:tc>
          <w:tcPr>
            <w:tcW w:w="2881" w:type="dxa"/>
            <w:tcBorders>
              <w:bottom w:val="single" w:sz="12" w:space="0" w:color="000000"/>
              <w:right w:val="single" w:sz="12" w:space="0" w:color="000000"/>
            </w:tcBorders>
            <w:shd w:val="clear" w:color="auto" w:fill="auto"/>
          </w:tcPr>
          <w:p w:rsidR="0082187C" w:rsidRDefault="00B66AA5">
            <w:pPr>
              <w:ind w:right="80"/>
              <w:jc w:val="right"/>
              <w:rPr>
                <w:rFonts w:ascii="Arial" w:eastAsia="Arial" w:hAnsi="Arial" w:cs="Arial"/>
                <w:sz w:val="20"/>
                <w:szCs w:val="20"/>
              </w:rPr>
            </w:pPr>
            <w:r>
              <w:rPr>
                <w:rFonts w:ascii="Arial" w:eastAsia="Arial" w:hAnsi="Arial" w:cs="Arial"/>
                <w:sz w:val="20"/>
                <w:szCs w:val="20"/>
              </w:rPr>
              <w:t>R$ 45.600,00</w:t>
            </w:r>
          </w:p>
        </w:tc>
      </w:tr>
      <w:tr w:rsidR="0082187C">
        <w:trPr>
          <w:trHeight w:val="190"/>
        </w:trPr>
        <w:tc>
          <w:tcPr>
            <w:tcW w:w="2534" w:type="dxa"/>
            <w:vMerge/>
            <w:tcBorders>
              <w:top w:val="single" w:sz="12" w:space="0" w:color="000000"/>
              <w:left w:val="single" w:sz="4" w:space="0" w:color="000000"/>
              <w:bottom w:val="single" w:sz="12" w:space="0" w:color="000000"/>
              <w:right w:val="single" w:sz="12" w:space="0" w:color="000000"/>
            </w:tcBorders>
            <w:shd w:val="clear" w:color="auto" w:fill="auto"/>
          </w:tcPr>
          <w:p w:rsidR="0082187C" w:rsidRDefault="0082187C">
            <w:pPr>
              <w:ind w:left="1200"/>
              <w:jc w:val="both"/>
              <w:rPr>
                <w:rFonts w:ascii="Arial" w:eastAsia="Arial" w:hAnsi="Arial" w:cs="Arial"/>
                <w:sz w:val="20"/>
                <w:szCs w:val="20"/>
              </w:rPr>
            </w:pPr>
          </w:p>
        </w:tc>
        <w:tc>
          <w:tcPr>
            <w:tcW w:w="3720" w:type="dxa"/>
            <w:tcBorders>
              <w:bottom w:val="single" w:sz="12" w:space="0" w:color="000000"/>
              <w:right w:val="single" w:sz="12" w:space="0" w:color="000000"/>
            </w:tcBorders>
            <w:shd w:val="clear" w:color="auto" w:fill="auto"/>
          </w:tcPr>
          <w:p w:rsidR="0082187C" w:rsidRDefault="00B66AA5">
            <w:pPr>
              <w:jc w:val="center"/>
              <w:rPr>
                <w:rFonts w:ascii="Arial" w:eastAsia="Arial" w:hAnsi="Arial" w:cs="Arial"/>
                <w:sz w:val="20"/>
                <w:szCs w:val="20"/>
              </w:rPr>
            </w:pPr>
            <w:r>
              <w:rPr>
                <w:rFonts w:ascii="Arial" w:eastAsia="Arial" w:hAnsi="Arial" w:cs="Arial"/>
                <w:sz w:val="20"/>
                <w:szCs w:val="20"/>
              </w:rPr>
              <w:t>AUXÍLIO A PESQUISADORES</w:t>
            </w:r>
          </w:p>
        </w:tc>
        <w:tc>
          <w:tcPr>
            <w:tcW w:w="2881" w:type="dxa"/>
            <w:tcBorders>
              <w:bottom w:val="single" w:sz="12" w:space="0" w:color="000000"/>
              <w:right w:val="single" w:sz="12" w:space="0" w:color="000000"/>
            </w:tcBorders>
            <w:shd w:val="clear" w:color="auto" w:fill="auto"/>
          </w:tcPr>
          <w:p w:rsidR="0082187C" w:rsidRDefault="00B66AA5">
            <w:pPr>
              <w:ind w:right="80"/>
              <w:jc w:val="right"/>
              <w:rPr>
                <w:rFonts w:ascii="Arial" w:eastAsia="Arial" w:hAnsi="Arial" w:cs="Arial"/>
                <w:sz w:val="20"/>
                <w:szCs w:val="20"/>
              </w:rPr>
            </w:pPr>
            <w:r>
              <w:rPr>
                <w:rFonts w:ascii="Arial" w:eastAsia="Arial" w:hAnsi="Arial" w:cs="Arial"/>
                <w:sz w:val="20"/>
                <w:szCs w:val="20"/>
              </w:rPr>
              <w:t>R$ 17.643,75</w:t>
            </w:r>
          </w:p>
        </w:tc>
      </w:tr>
      <w:tr w:rsidR="0082187C">
        <w:trPr>
          <w:trHeight w:val="100"/>
        </w:trPr>
        <w:tc>
          <w:tcPr>
            <w:tcW w:w="2534" w:type="dxa"/>
            <w:vMerge/>
            <w:tcBorders>
              <w:top w:val="single" w:sz="12" w:space="0" w:color="000000"/>
              <w:left w:val="single" w:sz="4" w:space="0" w:color="000000"/>
              <w:bottom w:val="single" w:sz="12" w:space="0" w:color="000000"/>
              <w:right w:val="single" w:sz="12" w:space="0" w:color="000000"/>
            </w:tcBorders>
            <w:shd w:val="clear" w:color="auto" w:fill="auto"/>
          </w:tcPr>
          <w:p w:rsidR="0082187C" w:rsidRDefault="0082187C">
            <w:pPr>
              <w:ind w:left="1200"/>
              <w:jc w:val="both"/>
              <w:rPr>
                <w:rFonts w:ascii="Arial" w:eastAsia="Arial" w:hAnsi="Arial" w:cs="Arial"/>
                <w:sz w:val="20"/>
                <w:szCs w:val="20"/>
              </w:rPr>
            </w:pPr>
          </w:p>
        </w:tc>
        <w:tc>
          <w:tcPr>
            <w:tcW w:w="3720" w:type="dxa"/>
            <w:tcBorders>
              <w:bottom w:val="single" w:sz="12" w:space="0" w:color="000000"/>
              <w:right w:val="single" w:sz="12" w:space="0" w:color="000000"/>
            </w:tcBorders>
            <w:shd w:val="clear" w:color="auto" w:fill="auto"/>
          </w:tcPr>
          <w:p w:rsidR="0082187C" w:rsidRDefault="00B66AA5">
            <w:pPr>
              <w:jc w:val="center"/>
              <w:rPr>
                <w:rFonts w:ascii="Arial" w:eastAsia="Arial" w:hAnsi="Arial" w:cs="Arial"/>
                <w:sz w:val="20"/>
                <w:szCs w:val="20"/>
              </w:rPr>
            </w:pPr>
            <w:r>
              <w:rPr>
                <w:rFonts w:ascii="Arial" w:eastAsia="Arial" w:hAnsi="Arial" w:cs="Arial"/>
                <w:sz w:val="20"/>
                <w:szCs w:val="20"/>
              </w:rPr>
              <w:t>MOBILIDADE ESTUDANTIL</w:t>
            </w:r>
          </w:p>
        </w:tc>
        <w:tc>
          <w:tcPr>
            <w:tcW w:w="2881" w:type="dxa"/>
            <w:tcBorders>
              <w:bottom w:val="single" w:sz="12" w:space="0" w:color="000000"/>
              <w:right w:val="single" w:sz="12" w:space="0" w:color="000000"/>
            </w:tcBorders>
            <w:shd w:val="clear" w:color="auto" w:fill="auto"/>
          </w:tcPr>
          <w:p w:rsidR="0082187C" w:rsidRDefault="00B66AA5">
            <w:pPr>
              <w:ind w:right="80"/>
              <w:jc w:val="right"/>
              <w:rPr>
                <w:rFonts w:ascii="Arial" w:eastAsia="Arial" w:hAnsi="Arial" w:cs="Arial"/>
                <w:sz w:val="20"/>
                <w:szCs w:val="20"/>
              </w:rPr>
            </w:pPr>
            <w:r>
              <w:rPr>
                <w:rFonts w:ascii="Arial" w:eastAsia="Arial" w:hAnsi="Arial" w:cs="Arial"/>
                <w:sz w:val="20"/>
                <w:szCs w:val="20"/>
              </w:rPr>
              <w:t>R$ 16.000,00</w:t>
            </w:r>
          </w:p>
        </w:tc>
      </w:tr>
      <w:tr w:rsidR="0082187C">
        <w:trPr>
          <w:trHeight w:val="422"/>
        </w:trPr>
        <w:tc>
          <w:tcPr>
            <w:tcW w:w="2534" w:type="dxa"/>
            <w:tcBorders>
              <w:top w:val="single" w:sz="12" w:space="0" w:color="000000"/>
              <w:left w:val="single" w:sz="4" w:space="0" w:color="000000"/>
              <w:bottom w:val="single" w:sz="12" w:space="0" w:color="000000"/>
              <w:right w:val="single" w:sz="12" w:space="0" w:color="000000"/>
            </w:tcBorders>
            <w:shd w:val="clear" w:color="auto" w:fill="auto"/>
          </w:tcPr>
          <w:p w:rsidR="0082187C" w:rsidRDefault="00B66AA5">
            <w:pPr>
              <w:ind w:right="580"/>
              <w:jc w:val="center"/>
              <w:rPr>
                <w:rFonts w:ascii="Arial" w:eastAsia="Arial" w:hAnsi="Arial" w:cs="Arial"/>
                <w:sz w:val="20"/>
                <w:szCs w:val="20"/>
              </w:rPr>
            </w:pPr>
            <w:r>
              <w:rPr>
                <w:rFonts w:ascii="Arial" w:eastAsia="Arial" w:hAnsi="Arial" w:cs="Arial"/>
                <w:sz w:val="20"/>
                <w:szCs w:val="20"/>
              </w:rPr>
              <w:t>ASSISTÊNCIA ESTUDANTIL PERMANÊNCIA</w:t>
            </w:r>
          </w:p>
        </w:tc>
        <w:tc>
          <w:tcPr>
            <w:tcW w:w="3720" w:type="dxa"/>
            <w:tcBorders>
              <w:bottom w:val="single" w:sz="12" w:space="0" w:color="000000"/>
              <w:right w:val="single" w:sz="12" w:space="0" w:color="000000"/>
            </w:tcBorders>
            <w:shd w:val="clear" w:color="auto" w:fill="auto"/>
          </w:tcPr>
          <w:p w:rsidR="0082187C" w:rsidRDefault="00B66AA5">
            <w:pPr>
              <w:jc w:val="center"/>
              <w:rPr>
                <w:rFonts w:ascii="Arial" w:eastAsia="Arial" w:hAnsi="Arial" w:cs="Arial"/>
                <w:sz w:val="20"/>
                <w:szCs w:val="20"/>
              </w:rPr>
            </w:pPr>
            <w:r>
              <w:rPr>
                <w:rFonts w:ascii="Arial" w:eastAsia="Arial" w:hAnsi="Arial" w:cs="Arial"/>
                <w:sz w:val="20"/>
                <w:szCs w:val="20"/>
              </w:rPr>
              <w:t xml:space="preserve">BOLSAS DE ESTUDO NO </w:t>
            </w:r>
            <w:r>
              <w:rPr>
                <w:rFonts w:ascii="Arial" w:eastAsia="Arial" w:hAnsi="Arial" w:cs="Arial"/>
                <w:sz w:val="20"/>
                <w:szCs w:val="20"/>
              </w:rPr>
              <w:t>PAÍS</w:t>
            </w:r>
          </w:p>
        </w:tc>
        <w:tc>
          <w:tcPr>
            <w:tcW w:w="2881" w:type="dxa"/>
            <w:tcBorders>
              <w:bottom w:val="single" w:sz="12" w:space="0" w:color="000000"/>
              <w:right w:val="single" w:sz="12" w:space="0" w:color="000000"/>
            </w:tcBorders>
            <w:shd w:val="clear" w:color="auto" w:fill="auto"/>
          </w:tcPr>
          <w:p w:rsidR="0082187C" w:rsidRDefault="00B66AA5">
            <w:pPr>
              <w:jc w:val="right"/>
              <w:rPr>
                <w:rFonts w:ascii="Arial" w:eastAsia="Arial" w:hAnsi="Arial" w:cs="Arial"/>
                <w:sz w:val="20"/>
                <w:szCs w:val="20"/>
              </w:rPr>
            </w:pPr>
            <w:r>
              <w:rPr>
                <w:rFonts w:ascii="Arial" w:eastAsia="Arial" w:hAnsi="Arial" w:cs="Arial"/>
                <w:sz w:val="20"/>
                <w:szCs w:val="20"/>
              </w:rPr>
              <w:t>R$ 353.700,01</w:t>
            </w:r>
          </w:p>
        </w:tc>
      </w:tr>
      <w:tr w:rsidR="0082187C">
        <w:trPr>
          <w:trHeight w:val="25"/>
        </w:trPr>
        <w:tc>
          <w:tcPr>
            <w:tcW w:w="6254" w:type="dxa"/>
            <w:gridSpan w:val="2"/>
            <w:tcBorders>
              <w:left w:val="single" w:sz="12" w:space="0" w:color="000000"/>
              <w:bottom w:val="single" w:sz="12" w:space="0" w:color="000000"/>
              <w:right w:val="single" w:sz="12" w:space="0" w:color="000000"/>
            </w:tcBorders>
            <w:shd w:val="clear" w:color="auto" w:fill="auto"/>
          </w:tcPr>
          <w:p w:rsidR="0082187C" w:rsidRDefault="00B66AA5">
            <w:pPr>
              <w:ind w:right="2340"/>
              <w:rPr>
                <w:rFonts w:ascii="Arial" w:eastAsia="Arial" w:hAnsi="Arial" w:cs="Arial"/>
                <w:sz w:val="20"/>
                <w:szCs w:val="20"/>
              </w:rPr>
            </w:pPr>
            <w:r>
              <w:rPr>
                <w:rFonts w:ascii="Arial" w:eastAsia="Arial" w:hAnsi="Arial" w:cs="Arial"/>
                <w:sz w:val="20"/>
                <w:szCs w:val="20"/>
              </w:rPr>
              <w:t>Total</w:t>
            </w:r>
          </w:p>
        </w:tc>
        <w:tc>
          <w:tcPr>
            <w:tcW w:w="2881" w:type="dxa"/>
            <w:tcBorders>
              <w:bottom w:val="single" w:sz="12" w:space="0" w:color="000000"/>
              <w:right w:val="single" w:sz="12" w:space="0" w:color="000000"/>
            </w:tcBorders>
            <w:shd w:val="clear" w:color="auto" w:fill="auto"/>
          </w:tcPr>
          <w:p w:rsidR="0082187C" w:rsidRDefault="00B66AA5">
            <w:pPr>
              <w:ind w:right="80"/>
              <w:jc w:val="right"/>
              <w:rPr>
                <w:rFonts w:ascii="Arial" w:eastAsia="Arial" w:hAnsi="Arial" w:cs="Arial"/>
                <w:sz w:val="20"/>
                <w:szCs w:val="20"/>
              </w:rPr>
            </w:pPr>
            <w:r>
              <w:rPr>
                <w:rFonts w:ascii="Arial" w:eastAsia="Arial" w:hAnsi="Arial" w:cs="Arial"/>
                <w:sz w:val="20"/>
                <w:szCs w:val="20"/>
              </w:rPr>
              <w:t>R$ 611.980,09</w:t>
            </w:r>
          </w:p>
        </w:tc>
      </w:tr>
    </w:tbl>
    <w:p w:rsidR="0082187C" w:rsidRDefault="00B66AA5">
      <w:pPr>
        <w:widowControl/>
        <w:jc w:val="both"/>
        <w:rPr>
          <w:rFonts w:ascii="Arial" w:eastAsia="Arial" w:hAnsi="Arial" w:cs="Arial"/>
          <w:sz w:val="20"/>
          <w:szCs w:val="20"/>
        </w:rPr>
      </w:pPr>
      <w:r>
        <w:rPr>
          <w:rFonts w:ascii="Arial" w:eastAsia="Arial" w:hAnsi="Arial" w:cs="Arial"/>
          <w:sz w:val="20"/>
          <w:szCs w:val="20"/>
        </w:rPr>
        <w:t>Fonte: Departamento de Administração/Contabilidade/Tesouro Gerencial (2022).</w:t>
      </w:r>
    </w:p>
    <w:p w:rsidR="0082187C" w:rsidRDefault="00B66AA5">
      <w:pPr>
        <w:widowControl/>
        <w:jc w:val="both"/>
        <w:rPr>
          <w:rFonts w:ascii="Arial" w:eastAsia="Arial" w:hAnsi="Arial" w:cs="Arial"/>
        </w:rPr>
      </w:pPr>
      <w:r>
        <w:rPr>
          <w:rFonts w:ascii="Arial" w:eastAsia="Arial" w:hAnsi="Arial" w:cs="Arial"/>
        </w:rPr>
        <w:t xml:space="preserve"> </w:t>
      </w:r>
    </w:p>
    <w:p w:rsidR="0082187C" w:rsidRDefault="0082187C">
      <w:pPr>
        <w:widowControl/>
        <w:spacing w:line="360" w:lineRule="auto"/>
        <w:jc w:val="both"/>
        <w:rPr>
          <w:rFonts w:ascii="Arial" w:hAnsi="Arial" w:cs="Arial"/>
          <w:b/>
        </w:rPr>
      </w:pPr>
    </w:p>
    <w:p w:rsidR="0082187C" w:rsidRDefault="0082187C">
      <w:pPr>
        <w:widowControl/>
        <w:spacing w:line="360" w:lineRule="auto"/>
        <w:jc w:val="both"/>
        <w:rPr>
          <w:rFonts w:ascii="Arial" w:hAnsi="Arial" w:cs="Arial"/>
          <w:b/>
        </w:rPr>
      </w:pPr>
    </w:p>
    <w:p w:rsidR="0082187C" w:rsidRDefault="00B66AA5">
      <w:pPr>
        <w:widowControl/>
        <w:spacing w:line="360" w:lineRule="auto"/>
        <w:jc w:val="both"/>
        <w:rPr>
          <w:rFonts w:ascii="Arial" w:hAnsi="Arial" w:cs="Arial"/>
          <w:b/>
        </w:rPr>
      </w:pPr>
      <w:r>
        <w:rPr>
          <w:rFonts w:ascii="Arial" w:hAnsi="Arial" w:cs="Arial"/>
          <w:b/>
        </w:rPr>
        <w:lastRenderedPageBreak/>
        <w:t xml:space="preserve">4.3.2 Compatibilidade entre o Termo de Metas e a alocação de recursos para manutenção das instalações e atualização de acervo, de </w:t>
      </w:r>
      <w:r>
        <w:rPr>
          <w:rFonts w:ascii="Arial" w:hAnsi="Arial" w:cs="Arial"/>
          <w:b/>
        </w:rPr>
        <w:t>equipamentos e materiais</w:t>
      </w:r>
    </w:p>
    <w:p w:rsidR="0082187C" w:rsidRDefault="00B66AA5">
      <w:pPr>
        <w:widowControl/>
        <w:spacing w:line="360" w:lineRule="auto"/>
        <w:ind w:firstLine="720"/>
        <w:jc w:val="both"/>
        <w:rPr>
          <w:rFonts w:ascii="Arial" w:eastAsia="Arial" w:hAnsi="Arial" w:cs="Arial"/>
        </w:rPr>
      </w:pPr>
      <w:r>
        <w:rPr>
          <w:rFonts w:ascii="Arial" w:eastAsia="Arial" w:hAnsi="Arial" w:cs="Arial"/>
        </w:rPr>
        <w:t>As ações estabelecidas no Plano de Ação contemplam programas, projetos e propostas de regulamentações e se revestem de caráter de apoio às iniciativas das demais áreas, instâncias em que, efetivamente, ocorrem as atividades de ensi</w:t>
      </w:r>
      <w:r>
        <w:rPr>
          <w:rFonts w:ascii="Arial" w:eastAsia="Arial" w:hAnsi="Arial" w:cs="Arial"/>
        </w:rPr>
        <w:t xml:space="preserve">no, pesquisa e extensão. </w:t>
      </w:r>
    </w:p>
    <w:p w:rsidR="0082187C" w:rsidRDefault="00B66AA5">
      <w:pPr>
        <w:widowControl/>
        <w:spacing w:line="360" w:lineRule="auto"/>
        <w:jc w:val="both"/>
        <w:rPr>
          <w:rFonts w:ascii="Arial" w:eastAsia="Arial" w:hAnsi="Arial" w:cs="Arial"/>
        </w:rPr>
      </w:pPr>
      <w:r>
        <w:rPr>
          <w:rFonts w:ascii="Arial" w:eastAsia="Arial" w:hAnsi="Arial" w:cs="Arial"/>
        </w:rPr>
        <w:tab/>
        <w:t xml:space="preserve">No que concerne à manutenção das instalações, programas e projetos institucionais, a previsão do Plano de Ação 2022 foi atendida em quase toda a sua totalidade, considerando a disponibilidade orçamentária do exercício. </w:t>
      </w:r>
      <w:r>
        <w:rPr>
          <w:rFonts w:ascii="Arial" w:eastAsia="Arial" w:hAnsi="Arial" w:cs="Arial"/>
        </w:rPr>
        <w:tab/>
      </w:r>
    </w:p>
    <w:p w:rsidR="0082187C" w:rsidRDefault="00B66AA5">
      <w:pPr>
        <w:widowControl/>
        <w:spacing w:line="360" w:lineRule="auto"/>
        <w:jc w:val="both"/>
        <w:rPr>
          <w:rFonts w:ascii="Arial" w:eastAsia="Arial" w:hAnsi="Arial" w:cs="Arial"/>
          <w:color w:val="FF0000"/>
        </w:rPr>
      </w:pPr>
      <w:r>
        <w:rPr>
          <w:rFonts w:ascii="Arial" w:eastAsia="Arial" w:hAnsi="Arial" w:cs="Arial"/>
          <w:color w:val="FF0000"/>
        </w:rPr>
        <w:tab/>
      </w:r>
    </w:p>
    <w:p w:rsidR="0082187C" w:rsidRDefault="00B66AA5">
      <w:pPr>
        <w:pStyle w:val="Ttulo3"/>
        <w:spacing w:after="0"/>
        <w:rPr>
          <w:highlight w:val="white"/>
        </w:rPr>
      </w:pPr>
      <w:bookmarkStart w:id="85" w:name="__RefHeading___Toc8407_1489316224"/>
      <w:bookmarkStart w:id="86" w:name="_heading=h.3hv69ve"/>
      <w:bookmarkEnd w:id="85"/>
      <w:bookmarkEnd w:id="86"/>
      <w:r>
        <w:rPr>
          <w:highlight w:val="white"/>
        </w:rPr>
        <w:t xml:space="preserve">4.3.3 </w:t>
      </w:r>
      <w:r>
        <w:rPr>
          <w:highlight w:val="white"/>
        </w:rPr>
        <w:t>Alocação de recursos para a capacitação de pessoal docente e técnico-administrativo</w:t>
      </w:r>
    </w:p>
    <w:p w:rsidR="0082187C" w:rsidRDefault="00B66AA5">
      <w:pPr>
        <w:keepNext/>
        <w:widowControl/>
        <w:spacing w:line="360" w:lineRule="auto"/>
        <w:ind w:firstLine="720"/>
        <w:jc w:val="both"/>
        <w:rPr>
          <w:rFonts w:ascii="Arial" w:eastAsia="Arial" w:hAnsi="Arial" w:cs="Arial"/>
          <w:highlight w:val="white"/>
        </w:rPr>
      </w:pPr>
      <w:r>
        <w:rPr>
          <w:rFonts w:ascii="Arial" w:eastAsia="Arial" w:hAnsi="Arial" w:cs="Arial"/>
          <w:highlight w:val="white"/>
        </w:rPr>
        <w:t>Para 2022, foram alocados recursos para a capacitação de pessoal docente e técnico-administrativo.</w:t>
      </w:r>
    </w:p>
    <w:p w:rsidR="0082187C" w:rsidRDefault="0082187C">
      <w:pPr>
        <w:keepNext/>
        <w:widowControl/>
        <w:spacing w:line="360" w:lineRule="auto"/>
        <w:ind w:firstLine="720"/>
        <w:jc w:val="both"/>
        <w:rPr>
          <w:rFonts w:ascii="Arial" w:eastAsia="Arial" w:hAnsi="Arial" w:cs="Arial"/>
          <w:highlight w:val="white"/>
        </w:rPr>
      </w:pPr>
    </w:p>
    <w:p w:rsidR="0082187C" w:rsidRDefault="00B66AA5">
      <w:pPr>
        <w:pStyle w:val="Ttulo3"/>
        <w:spacing w:after="0"/>
        <w:rPr>
          <w:highlight w:val="white"/>
        </w:rPr>
      </w:pPr>
      <w:bookmarkStart w:id="87" w:name="__RefHeading___Toc8409_1489316224"/>
      <w:bookmarkStart w:id="88" w:name="_heading=h.1x0gk37"/>
      <w:bookmarkEnd w:id="87"/>
      <w:bookmarkEnd w:id="88"/>
      <w:r>
        <w:rPr>
          <w:highlight w:val="white"/>
        </w:rPr>
        <w:t>4.3.4 Alocação de recursos para apoio discente</w:t>
      </w:r>
    </w:p>
    <w:p w:rsidR="0082187C" w:rsidRDefault="00B66AA5">
      <w:pPr>
        <w:spacing w:line="360" w:lineRule="auto"/>
        <w:ind w:firstLine="720"/>
        <w:jc w:val="both"/>
        <w:rPr>
          <w:rFonts w:ascii="Arial" w:eastAsia="Arial" w:hAnsi="Arial" w:cs="Arial"/>
        </w:rPr>
      </w:pPr>
      <w:r>
        <w:rPr>
          <w:rFonts w:ascii="Arial" w:eastAsia="Arial" w:hAnsi="Arial" w:cs="Arial"/>
        </w:rPr>
        <w:t xml:space="preserve">A manutenção e incentivo </w:t>
      </w:r>
      <w:r>
        <w:rPr>
          <w:rFonts w:ascii="Arial" w:eastAsia="Arial" w:hAnsi="Arial" w:cs="Arial"/>
        </w:rPr>
        <w:t>à permanência e à frequência escolar aos discentes em situação de vulnerabilidade econômica motivou a aplicação de recursos, a partir de editais de seleção de alunos, com base em critérios socioeconômicos e documentos comprobatórios da situação de vulnerab</w:t>
      </w:r>
      <w:r>
        <w:rPr>
          <w:rFonts w:ascii="Arial" w:eastAsia="Arial" w:hAnsi="Arial" w:cs="Arial"/>
        </w:rPr>
        <w:t>ilidade, conforme apresentado anteriormente, na Tabela 9.</w:t>
      </w:r>
    </w:p>
    <w:p w:rsidR="0082187C" w:rsidRDefault="0082187C">
      <w:pPr>
        <w:spacing w:line="360" w:lineRule="auto"/>
        <w:ind w:firstLine="720"/>
        <w:jc w:val="both"/>
        <w:rPr>
          <w:rFonts w:ascii="Arial" w:eastAsia="Arial" w:hAnsi="Arial" w:cs="Arial"/>
        </w:rPr>
      </w:pPr>
    </w:p>
    <w:p w:rsidR="0082187C" w:rsidRDefault="00B66AA5">
      <w:pPr>
        <w:pStyle w:val="Ttulo3"/>
        <w:spacing w:after="0"/>
      </w:pPr>
      <w:bookmarkStart w:id="89" w:name="__RefHeading___Toc8411_1489316224"/>
      <w:bookmarkStart w:id="90" w:name="_heading=h.4h042r0"/>
      <w:bookmarkEnd w:id="89"/>
      <w:bookmarkEnd w:id="90"/>
      <w:r>
        <w:t xml:space="preserve"> 4.3.5 Aplicação de recursos para programas de ensino, pesquisa e extensão no âmbito do ensino básico, técnico, superior e de pós-graduação</w:t>
      </w:r>
    </w:p>
    <w:p w:rsidR="0082187C" w:rsidRDefault="00B66AA5">
      <w:pPr>
        <w:widowControl/>
        <w:spacing w:line="360" w:lineRule="auto"/>
        <w:ind w:firstLine="720"/>
        <w:jc w:val="both"/>
        <w:rPr>
          <w:rFonts w:ascii="Arial" w:eastAsia="Arial" w:hAnsi="Arial" w:cs="Arial"/>
        </w:rPr>
      </w:pPr>
      <w:r>
        <w:rPr>
          <w:rFonts w:ascii="Arial" w:eastAsia="Arial" w:hAnsi="Arial" w:cs="Arial"/>
        </w:rPr>
        <w:t>As áreas de Ensino, Pesquisa e Extensão receberam investi</w:t>
      </w:r>
      <w:r>
        <w:rPr>
          <w:rFonts w:ascii="Arial" w:eastAsia="Arial" w:hAnsi="Arial" w:cs="Arial"/>
        </w:rPr>
        <w:t>mentos para apoio a projetos selecionados por critérios definidos em editais específicos e também em atividades de integração do Campus com a comunidade externa.</w:t>
      </w:r>
    </w:p>
    <w:p w:rsidR="0082187C" w:rsidRDefault="00B66AA5">
      <w:pPr>
        <w:widowControl/>
        <w:spacing w:line="360" w:lineRule="auto"/>
        <w:jc w:val="both"/>
        <w:rPr>
          <w:rFonts w:ascii="Arial" w:eastAsia="Arial" w:hAnsi="Arial" w:cs="Arial"/>
          <w:sz w:val="22"/>
          <w:szCs w:val="22"/>
        </w:rPr>
      </w:pPr>
      <w:r>
        <w:rPr>
          <w:rFonts w:ascii="Arial" w:eastAsia="Arial" w:hAnsi="Arial" w:cs="Arial"/>
        </w:rPr>
        <w:tab/>
        <w:t>No ano de 2022, o Programa de Assistência Estudantil do Campus Erechim ofereceu Auxílio Perma</w:t>
      </w:r>
      <w:r>
        <w:rPr>
          <w:rFonts w:ascii="Arial" w:eastAsia="Arial" w:hAnsi="Arial" w:cs="Arial"/>
        </w:rPr>
        <w:t xml:space="preserve">nência (AP), que se trata de auxílio financeiro mensal para as despesas acadêmicas gerais dos estudantes, com base na classificação em quatro grupos de vulnerabilidade, conforme análise socioeconômica, e Auxílio Moradia (AM), </w:t>
      </w:r>
      <w:r>
        <w:rPr>
          <w:rFonts w:ascii="Arial" w:eastAsia="Arial" w:hAnsi="Arial" w:cs="Arial"/>
        </w:rPr>
        <w:lastRenderedPageBreak/>
        <w:t>que se refere ao auxílio finan</w:t>
      </w:r>
      <w:r>
        <w:rPr>
          <w:rFonts w:ascii="Arial" w:eastAsia="Arial" w:hAnsi="Arial" w:cs="Arial"/>
        </w:rPr>
        <w:t>ceiro mensal, subsídio monetário às despesas de moradia ao estudante que, além de pertencer ao público prioritário, necessita de mudança de cidade para estudar. Destaca-se que os editais de benefícios de Assistência Estudantil são destinados aos estudantes</w:t>
      </w:r>
      <w:r>
        <w:rPr>
          <w:rFonts w:ascii="Arial" w:eastAsia="Arial" w:hAnsi="Arial" w:cs="Arial"/>
        </w:rPr>
        <w:t xml:space="preserve"> do IFRS, que se encontram em situação de vulnerabilidade social, que comprometa a sua condição de permanência e êxito nas atividades escolares e acadêmicas (conforme Tabelas 9, 15 e 16)</w:t>
      </w:r>
      <w:r>
        <w:rPr>
          <w:rFonts w:ascii="Arial" w:eastAsia="Arial" w:hAnsi="Arial" w:cs="Arial"/>
          <w:sz w:val="22"/>
          <w:szCs w:val="22"/>
        </w:rPr>
        <w:t>.</w:t>
      </w:r>
    </w:p>
    <w:p w:rsidR="0082187C" w:rsidRDefault="0082187C">
      <w:pPr>
        <w:widowControl/>
        <w:jc w:val="center"/>
        <w:rPr>
          <w:rFonts w:ascii="Arial" w:eastAsia="Arial" w:hAnsi="Arial" w:cs="Arial"/>
          <w:color w:val="FF0000"/>
          <w:sz w:val="20"/>
          <w:szCs w:val="20"/>
        </w:rPr>
      </w:pPr>
    </w:p>
    <w:p w:rsidR="0082187C" w:rsidRDefault="00B66AA5">
      <w:pPr>
        <w:pStyle w:val="Ttulo2"/>
        <w:spacing w:after="0"/>
        <w:rPr>
          <w:b/>
        </w:rPr>
      </w:pPr>
      <w:bookmarkStart w:id="91" w:name="__RefHeading___Toc8413_1489316224"/>
      <w:bookmarkStart w:id="92" w:name="_heading=h.1baon6m"/>
      <w:bookmarkEnd w:id="91"/>
      <w:bookmarkEnd w:id="92"/>
      <w:r>
        <w:rPr>
          <w:b/>
        </w:rPr>
        <w:t>4.4 Ações de Superação - 2023</w:t>
      </w:r>
    </w:p>
    <w:p w:rsidR="0082187C" w:rsidRDefault="00B66AA5">
      <w:pPr>
        <w:spacing w:line="360" w:lineRule="auto"/>
        <w:ind w:firstLine="720"/>
        <w:jc w:val="both"/>
        <w:rPr>
          <w:rFonts w:ascii="Arial" w:eastAsia="Arial" w:hAnsi="Arial" w:cs="Arial"/>
        </w:rPr>
      </w:pPr>
      <w:r>
        <w:rPr>
          <w:rFonts w:ascii="Arial" w:eastAsia="Arial" w:hAnsi="Arial" w:cs="Arial"/>
        </w:rPr>
        <w:t xml:space="preserve">Sugere-se que a instituição trabalhe </w:t>
      </w:r>
      <w:r>
        <w:rPr>
          <w:rFonts w:ascii="Arial" w:eastAsia="Arial" w:hAnsi="Arial" w:cs="Arial"/>
        </w:rPr>
        <w:t>a motivação da comunidade acadêmica, em especial de seus servidores e servidoras, para a participação em conselhos, colegiados, comissões e grupos de trabalho. A CPA sugere que haja diálogo constante com servidores e discentes, a fim de mostrar a importânc</w:t>
      </w:r>
      <w:r>
        <w:rPr>
          <w:rFonts w:ascii="Arial" w:eastAsia="Arial" w:hAnsi="Arial" w:cs="Arial"/>
        </w:rPr>
        <w:t>ia da participação nessas tarefas administrativas de gestão.</w:t>
      </w:r>
    </w:p>
    <w:p w:rsidR="0082187C" w:rsidRDefault="00B66AA5">
      <w:pPr>
        <w:spacing w:line="360" w:lineRule="auto"/>
        <w:ind w:firstLine="720"/>
        <w:jc w:val="both"/>
        <w:rPr>
          <w:rFonts w:ascii="Arial" w:eastAsia="Arial" w:hAnsi="Arial" w:cs="Arial"/>
          <w:highlight w:val="white"/>
        </w:rPr>
      </w:pPr>
      <w:r>
        <w:rPr>
          <w:rFonts w:ascii="Arial" w:eastAsia="Arial" w:hAnsi="Arial" w:cs="Arial"/>
          <w:highlight w:val="white"/>
        </w:rPr>
        <w:t xml:space="preserve">Muitas melhorias foram feitas no Campus Erechim, concernente à infraestrutura física e de processos de trabalho, como é apresentado nos relatórios de setores.  </w:t>
      </w:r>
    </w:p>
    <w:p w:rsidR="0082187C" w:rsidRDefault="00B66AA5">
      <w:pPr>
        <w:spacing w:line="360" w:lineRule="auto"/>
        <w:ind w:firstLine="720"/>
        <w:jc w:val="both"/>
        <w:rPr>
          <w:rFonts w:ascii="Arial" w:eastAsia="Arial" w:hAnsi="Arial" w:cs="Arial"/>
        </w:rPr>
      </w:pPr>
      <w:r>
        <w:rPr>
          <w:rFonts w:ascii="Arial" w:eastAsia="Arial" w:hAnsi="Arial" w:cs="Arial"/>
        </w:rPr>
        <w:t xml:space="preserve">A CPA reitera que os apontamentos </w:t>
      </w:r>
      <w:r>
        <w:rPr>
          <w:rFonts w:ascii="Arial" w:eastAsia="Arial" w:hAnsi="Arial" w:cs="Arial"/>
        </w:rPr>
        <w:t>feitos no relatório são material de consulta aos setores administrativos quanto à distribuição de investimentos. Desta forma, sugere-se que os apontamentos feitos pela comunidade acadêmica e apresentados pelos relatórios anuais continuem sendo levados em c</w:t>
      </w:r>
      <w:r>
        <w:rPr>
          <w:rFonts w:ascii="Arial" w:eastAsia="Arial" w:hAnsi="Arial" w:cs="Arial"/>
        </w:rPr>
        <w:t xml:space="preserve">onsideração. </w:t>
      </w:r>
    </w:p>
    <w:p w:rsidR="0082187C" w:rsidRDefault="00B66AA5">
      <w:pPr>
        <w:spacing w:line="360" w:lineRule="auto"/>
        <w:ind w:firstLine="720"/>
        <w:jc w:val="both"/>
        <w:rPr>
          <w:rFonts w:ascii="Arial" w:eastAsia="Arial" w:hAnsi="Arial" w:cs="Arial"/>
        </w:rPr>
        <w:sectPr w:rsidR="0082187C">
          <w:headerReference w:type="default" r:id="rId13"/>
          <w:pgSz w:w="11906" w:h="16838"/>
          <w:pgMar w:top="1757" w:right="1133" w:bottom="1133" w:left="1700" w:header="1700" w:footer="0" w:gutter="0"/>
          <w:cols w:space="720"/>
          <w:formProt w:val="0"/>
          <w:docGrid w:linePitch="100"/>
        </w:sectPr>
      </w:pPr>
      <w:r>
        <w:rPr>
          <w:rFonts w:ascii="Arial" w:eastAsia="Arial" w:hAnsi="Arial" w:cs="Arial"/>
        </w:rPr>
        <w:t xml:space="preserve">Ademais, a CPA gostaria de parabenizar os setores de gestão pelo admirável trabalho que vem desenvolvendo, uma vez que os investimentos no Campus estão cada vez mais escassos. Os desafios, lançados nos </w:t>
      </w:r>
      <w:r>
        <w:rPr>
          <w:rFonts w:ascii="Arial" w:eastAsia="Arial" w:hAnsi="Arial" w:cs="Arial"/>
        </w:rPr>
        <w:t>últimos anos às instituições educacionais, foram superados no Campus Erechim e nota-se, através dos relatórios fornecidos pelos setores e com os apontamentos pertinentes por parte da comunidade acadêmica, que os índices de satisfação dos instrumentos ratif</w:t>
      </w:r>
      <w:r>
        <w:rPr>
          <w:rFonts w:ascii="Arial" w:eastAsia="Arial" w:hAnsi="Arial" w:cs="Arial"/>
        </w:rPr>
        <w:t>icam a qualidade do nosso ensino.</w:t>
      </w:r>
    </w:p>
    <w:p w:rsidR="0082187C" w:rsidRDefault="00B66AA5">
      <w:pPr>
        <w:pStyle w:val="Ttulo1"/>
        <w:spacing w:after="0"/>
      </w:pPr>
      <w:bookmarkStart w:id="93" w:name="__RefHeading___Toc8415_1489316224"/>
      <w:bookmarkStart w:id="94" w:name="_heading=h.3vac5uf"/>
      <w:bookmarkEnd w:id="93"/>
      <w:bookmarkEnd w:id="94"/>
      <w:r>
        <w:lastRenderedPageBreak/>
        <w:t>5 Infraestrutura Física</w:t>
      </w:r>
    </w:p>
    <w:p w:rsidR="0082187C" w:rsidRDefault="00B66AA5">
      <w:pPr>
        <w:widowControl/>
        <w:spacing w:line="360" w:lineRule="auto"/>
        <w:ind w:firstLine="720"/>
        <w:jc w:val="both"/>
        <w:rPr>
          <w:rFonts w:ascii="Arial" w:eastAsia="Arial" w:hAnsi="Arial" w:cs="Arial"/>
        </w:rPr>
      </w:pPr>
      <w:r>
        <w:rPr>
          <w:rFonts w:ascii="Arial" w:eastAsia="Arial" w:hAnsi="Arial" w:cs="Arial"/>
        </w:rPr>
        <w:t>Este eixo apresenta os apontamentos referentes à infraestrutura física, especialmente a de ensino e de pesquisa, da biblioteca e dos recursos de informação e comunicação.</w:t>
      </w:r>
    </w:p>
    <w:p w:rsidR="0082187C" w:rsidRDefault="0082187C">
      <w:pPr>
        <w:rPr>
          <w:rFonts w:ascii="Arial" w:eastAsia="Arial" w:hAnsi="Arial" w:cs="Arial"/>
        </w:rPr>
      </w:pPr>
    </w:p>
    <w:p w:rsidR="0082187C" w:rsidRDefault="00B66AA5">
      <w:pPr>
        <w:pStyle w:val="Ttulo2"/>
        <w:spacing w:after="0"/>
      </w:pPr>
      <w:bookmarkStart w:id="95" w:name="__RefHeading___Toc8417_1489316224"/>
      <w:bookmarkStart w:id="96" w:name="_heading=h.2afmg28"/>
      <w:bookmarkEnd w:id="95"/>
      <w:bookmarkEnd w:id="96"/>
      <w:r>
        <w:t>5.1 Infraestrutura Física</w:t>
      </w:r>
    </w:p>
    <w:p w:rsidR="0082187C" w:rsidRDefault="00B66AA5">
      <w:pPr>
        <w:rPr>
          <w:rFonts w:ascii="Arial" w:eastAsia="Arial" w:hAnsi="Arial" w:cs="Arial"/>
          <w:b/>
          <w:sz w:val="20"/>
          <w:szCs w:val="20"/>
        </w:rPr>
      </w:pPr>
      <w:r>
        <w:rPr>
          <w:rFonts w:ascii="Arial" w:eastAsia="Arial" w:hAnsi="Arial" w:cs="Arial"/>
          <w:b/>
          <w:sz w:val="20"/>
          <w:szCs w:val="20"/>
        </w:rPr>
        <w:t>Tabela 16: Instrumento de Avaliação Institucional (questões 16 a 21)</w:t>
      </w:r>
    </w:p>
    <w:p w:rsidR="0082187C" w:rsidRDefault="0082187C">
      <w:pPr>
        <w:rPr>
          <w:rFonts w:ascii="Arial" w:eastAsia="Arial" w:hAnsi="Arial" w:cs="Arial"/>
          <w:b/>
          <w:sz w:val="20"/>
          <w:szCs w:val="20"/>
        </w:rPr>
      </w:pPr>
    </w:p>
    <w:tbl>
      <w:tblPr>
        <w:tblW w:w="9090" w:type="dxa"/>
        <w:tblLayout w:type="fixed"/>
        <w:tblCellMar>
          <w:top w:w="40" w:type="dxa"/>
          <w:left w:w="40" w:type="dxa"/>
          <w:bottom w:w="40" w:type="dxa"/>
          <w:right w:w="40" w:type="dxa"/>
        </w:tblCellMar>
        <w:tblLook w:val="0600" w:firstRow="0" w:lastRow="0" w:firstColumn="0" w:lastColumn="0" w:noHBand="1" w:noVBand="1"/>
      </w:tblPr>
      <w:tblGrid>
        <w:gridCol w:w="3116"/>
        <w:gridCol w:w="1132"/>
        <w:gridCol w:w="1136"/>
        <w:gridCol w:w="1417"/>
        <w:gridCol w:w="1132"/>
        <w:gridCol w:w="1157"/>
      </w:tblGrid>
      <w:tr w:rsidR="0082187C">
        <w:trPr>
          <w:trHeight w:val="660"/>
        </w:trPr>
        <w:tc>
          <w:tcPr>
            <w:tcW w:w="3115"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spacing w:line="276" w:lineRule="auto"/>
              <w:rPr>
                <w:rFonts w:ascii="Arial" w:eastAsia="Arial" w:hAnsi="Arial" w:cs="Arial"/>
                <w:b/>
                <w:color w:val="17563A"/>
                <w:sz w:val="20"/>
                <w:szCs w:val="20"/>
              </w:rPr>
            </w:pPr>
            <w:r>
              <w:rPr>
                <w:rFonts w:ascii="Arial" w:eastAsia="Arial" w:hAnsi="Arial" w:cs="Arial"/>
                <w:color w:val="FFFFFF"/>
                <w:sz w:val="20"/>
                <w:szCs w:val="20"/>
              </w:rPr>
              <w:t>INSTRUMENTO DE AVALIAÇÃO INSTITUCIONAL</w:t>
            </w:r>
          </w:p>
        </w:tc>
        <w:tc>
          <w:tcPr>
            <w:tcW w:w="1132"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spacing w:line="276" w:lineRule="auto"/>
              <w:jc w:val="center"/>
              <w:rPr>
                <w:rFonts w:ascii="Arial" w:eastAsia="Arial" w:hAnsi="Arial" w:cs="Arial"/>
                <w:b/>
                <w:color w:val="17563A"/>
                <w:sz w:val="20"/>
                <w:szCs w:val="20"/>
              </w:rPr>
            </w:pPr>
            <w:r>
              <w:rPr>
                <w:rFonts w:ascii="Arial" w:eastAsia="Arial" w:hAnsi="Arial" w:cs="Arial"/>
                <w:color w:val="FFFFFF"/>
                <w:sz w:val="20"/>
                <w:szCs w:val="20"/>
              </w:rPr>
              <w:t>1 - Concordo totalmente</w:t>
            </w:r>
          </w:p>
        </w:tc>
        <w:tc>
          <w:tcPr>
            <w:tcW w:w="1136"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spacing w:line="276" w:lineRule="auto"/>
              <w:jc w:val="center"/>
              <w:rPr>
                <w:rFonts w:ascii="Arial" w:eastAsia="Arial" w:hAnsi="Arial" w:cs="Arial"/>
                <w:b/>
                <w:color w:val="17563A"/>
                <w:sz w:val="20"/>
                <w:szCs w:val="20"/>
              </w:rPr>
            </w:pPr>
            <w:r>
              <w:rPr>
                <w:rFonts w:ascii="Arial" w:eastAsia="Arial" w:hAnsi="Arial" w:cs="Arial"/>
                <w:color w:val="FFFFFF"/>
                <w:sz w:val="20"/>
                <w:szCs w:val="20"/>
              </w:rPr>
              <w:t>2 - Concordo</w:t>
            </w:r>
          </w:p>
        </w:tc>
        <w:tc>
          <w:tcPr>
            <w:tcW w:w="1417"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spacing w:line="276" w:lineRule="auto"/>
              <w:jc w:val="center"/>
              <w:rPr>
                <w:rFonts w:ascii="Arial" w:eastAsia="Arial" w:hAnsi="Arial" w:cs="Arial"/>
                <w:b/>
                <w:color w:val="17563A"/>
                <w:sz w:val="20"/>
                <w:szCs w:val="20"/>
              </w:rPr>
            </w:pPr>
            <w:r>
              <w:rPr>
                <w:rFonts w:ascii="Arial" w:eastAsia="Arial" w:hAnsi="Arial" w:cs="Arial"/>
                <w:color w:val="FFFFFF"/>
                <w:sz w:val="20"/>
                <w:szCs w:val="20"/>
              </w:rPr>
              <w:t>3 - Não concordo nem discordo</w:t>
            </w:r>
          </w:p>
        </w:tc>
        <w:tc>
          <w:tcPr>
            <w:tcW w:w="1132"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spacing w:line="276" w:lineRule="auto"/>
              <w:jc w:val="center"/>
              <w:rPr>
                <w:rFonts w:ascii="Arial" w:eastAsia="Arial" w:hAnsi="Arial" w:cs="Arial"/>
                <w:b/>
                <w:color w:val="17563A"/>
                <w:sz w:val="20"/>
                <w:szCs w:val="20"/>
              </w:rPr>
            </w:pPr>
            <w:r>
              <w:rPr>
                <w:rFonts w:ascii="Arial" w:eastAsia="Arial" w:hAnsi="Arial" w:cs="Arial"/>
                <w:color w:val="FFFFFF"/>
                <w:sz w:val="20"/>
                <w:szCs w:val="20"/>
              </w:rPr>
              <w:t>4 - Discordo</w:t>
            </w:r>
          </w:p>
        </w:tc>
        <w:tc>
          <w:tcPr>
            <w:tcW w:w="1157" w:type="dxa"/>
            <w:tcBorders>
              <w:top w:val="single" w:sz="4" w:space="0" w:color="000000"/>
              <w:left w:val="single" w:sz="4" w:space="0" w:color="000000"/>
              <w:bottom w:val="single" w:sz="4" w:space="0" w:color="000000"/>
              <w:right w:val="single" w:sz="4" w:space="0" w:color="000000"/>
            </w:tcBorders>
            <w:shd w:val="clear" w:color="auto" w:fill="333333"/>
            <w:vAlign w:val="center"/>
          </w:tcPr>
          <w:p w:rsidR="0082187C" w:rsidRDefault="00B66AA5">
            <w:pPr>
              <w:spacing w:line="276" w:lineRule="auto"/>
              <w:jc w:val="center"/>
              <w:rPr>
                <w:rFonts w:ascii="Arial" w:eastAsia="Arial" w:hAnsi="Arial" w:cs="Arial"/>
                <w:b/>
                <w:color w:val="17563A"/>
                <w:sz w:val="20"/>
                <w:szCs w:val="20"/>
              </w:rPr>
            </w:pPr>
            <w:r>
              <w:rPr>
                <w:rFonts w:ascii="Arial" w:eastAsia="Arial" w:hAnsi="Arial" w:cs="Arial"/>
                <w:color w:val="FFFFFF"/>
                <w:sz w:val="20"/>
                <w:szCs w:val="20"/>
              </w:rPr>
              <w:t>5 - Discordo totalmente</w:t>
            </w:r>
          </w:p>
        </w:tc>
      </w:tr>
      <w:tr w:rsidR="0082187C">
        <w:trPr>
          <w:trHeight w:val="825"/>
        </w:trPr>
        <w:tc>
          <w:tcPr>
            <w:tcW w:w="3115"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both"/>
              <w:rPr>
                <w:rFonts w:ascii="Arial" w:eastAsia="Arial" w:hAnsi="Arial" w:cs="Arial"/>
                <w:color w:val="17563A"/>
                <w:sz w:val="20"/>
                <w:szCs w:val="20"/>
              </w:rPr>
            </w:pPr>
            <w:r>
              <w:rPr>
                <w:rFonts w:ascii="Arial" w:eastAsia="Arial" w:hAnsi="Arial" w:cs="Arial"/>
                <w:sz w:val="20"/>
                <w:szCs w:val="20"/>
              </w:rPr>
              <w:t xml:space="preserve">16- A biblioteca possui acervo virtual </w:t>
            </w:r>
            <w:r>
              <w:rPr>
                <w:rFonts w:ascii="Arial" w:eastAsia="Arial" w:hAnsi="Arial" w:cs="Arial"/>
                <w:sz w:val="20"/>
                <w:szCs w:val="20"/>
              </w:rPr>
              <w:t>e/ou plataformas de pesquisas adequadas de acordo com as necessidades dos cursos.</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center"/>
              <w:rPr>
                <w:rFonts w:ascii="Arial" w:eastAsia="Arial" w:hAnsi="Arial" w:cs="Arial"/>
                <w:color w:val="17563A"/>
                <w:sz w:val="20"/>
                <w:szCs w:val="20"/>
              </w:rPr>
            </w:pPr>
            <w:r>
              <w:rPr>
                <w:rFonts w:ascii="Arial" w:eastAsia="Arial" w:hAnsi="Arial" w:cs="Arial"/>
                <w:sz w:val="20"/>
                <w:szCs w:val="20"/>
              </w:rPr>
              <w:t>83 (28.3%)</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center"/>
              <w:rPr>
                <w:rFonts w:ascii="Arial" w:eastAsia="Arial" w:hAnsi="Arial" w:cs="Arial"/>
                <w:color w:val="17563A"/>
                <w:sz w:val="20"/>
                <w:szCs w:val="20"/>
              </w:rPr>
            </w:pPr>
            <w:r>
              <w:rPr>
                <w:rFonts w:ascii="Arial" w:eastAsia="Arial" w:hAnsi="Arial" w:cs="Arial"/>
                <w:sz w:val="20"/>
                <w:szCs w:val="20"/>
              </w:rPr>
              <w:t>102 (34.8%)</w:t>
            </w:r>
          </w:p>
        </w:tc>
        <w:tc>
          <w:tcPr>
            <w:tcW w:w="1417"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center"/>
              <w:rPr>
                <w:rFonts w:ascii="Arial" w:eastAsia="Arial" w:hAnsi="Arial" w:cs="Arial"/>
                <w:color w:val="17563A"/>
                <w:sz w:val="20"/>
                <w:szCs w:val="20"/>
              </w:rPr>
            </w:pPr>
            <w:r>
              <w:rPr>
                <w:rFonts w:ascii="Arial" w:eastAsia="Arial" w:hAnsi="Arial" w:cs="Arial"/>
                <w:sz w:val="20"/>
                <w:szCs w:val="20"/>
              </w:rPr>
              <w:t>53 (18.1%)</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center"/>
              <w:rPr>
                <w:rFonts w:ascii="Arial" w:eastAsia="Arial" w:hAnsi="Arial" w:cs="Arial"/>
                <w:color w:val="17563A"/>
                <w:sz w:val="20"/>
                <w:szCs w:val="20"/>
              </w:rPr>
            </w:pPr>
            <w:r>
              <w:rPr>
                <w:rFonts w:ascii="Arial" w:eastAsia="Arial" w:hAnsi="Arial" w:cs="Arial"/>
                <w:sz w:val="20"/>
                <w:szCs w:val="20"/>
              </w:rPr>
              <w:t>25 (8.5%)</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center"/>
              <w:rPr>
                <w:rFonts w:ascii="Arial" w:eastAsia="Arial" w:hAnsi="Arial" w:cs="Arial"/>
                <w:color w:val="17563A"/>
                <w:sz w:val="20"/>
                <w:szCs w:val="20"/>
              </w:rPr>
            </w:pPr>
            <w:r>
              <w:rPr>
                <w:rFonts w:ascii="Arial" w:eastAsia="Arial" w:hAnsi="Arial" w:cs="Arial"/>
                <w:sz w:val="20"/>
                <w:szCs w:val="20"/>
              </w:rPr>
              <w:t>30 (10.2%)</w:t>
            </w:r>
          </w:p>
        </w:tc>
      </w:tr>
      <w:tr w:rsidR="0082187C">
        <w:trPr>
          <w:trHeight w:val="585"/>
        </w:trPr>
        <w:tc>
          <w:tcPr>
            <w:tcW w:w="3115"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both"/>
              <w:rPr>
                <w:rFonts w:ascii="Arial" w:eastAsia="Arial" w:hAnsi="Arial" w:cs="Arial"/>
                <w:color w:val="17563A"/>
                <w:sz w:val="20"/>
                <w:szCs w:val="20"/>
              </w:rPr>
            </w:pPr>
            <w:r>
              <w:rPr>
                <w:rFonts w:ascii="Arial" w:eastAsia="Arial" w:hAnsi="Arial" w:cs="Arial"/>
                <w:sz w:val="20"/>
                <w:szCs w:val="20"/>
              </w:rPr>
              <w:t>17- As salas de aula apresentam infraestrutura física e tecnológica adequada ao número de estudantes.</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center"/>
              <w:rPr>
                <w:rFonts w:ascii="Arial" w:eastAsia="Arial" w:hAnsi="Arial" w:cs="Arial"/>
                <w:color w:val="17563A"/>
                <w:sz w:val="20"/>
                <w:szCs w:val="20"/>
              </w:rPr>
            </w:pPr>
            <w:r>
              <w:rPr>
                <w:rFonts w:ascii="Arial" w:eastAsia="Arial" w:hAnsi="Arial" w:cs="Arial"/>
                <w:sz w:val="20"/>
                <w:szCs w:val="20"/>
              </w:rPr>
              <w:t>105 (35.8%)</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center"/>
              <w:rPr>
                <w:rFonts w:ascii="Arial" w:eastAsia="Arial" w:hAnsi="Arial" w:cs="Arial"/>
                <w:color w:val="17563A"/>
                <w:sz w:val="20"/>
                <w:szCs w:val="20"/>
              </w:rPr>
            </w:pPr>
            <w:r>
              <w:rPr>
                <w:rFonts w:ascii="Arial" w:eastAsia="Arial" w:hAnsi="Arial" w:cs="Arial"/>
                <w:sz w:val="20"/>
                <w:szCs w:val="20"/>
              </w:rPr>
              <w:t xml:space="preserve">101 </w:t>
            </w:r>
            <w:r>
              <w:rPr>
                <w:rFonts w:ascii="Arial" w:eastAsia="Arial" w:hAnsi="Arial" w:cs="Arial"/>
                <w:sz w:val="20"/>
                <w:szCs w:val="20"/>
              </w:rPr>
              <w:t>(34.5%)</w:t>
            </w:r>
          </w:p>
        </w:tc>
        <w:tc>
          <w:tcPr>
            <w:tcW w:w="1417"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center"/>
              <w:rPr>
                <w:rFonts w:ascii="Arial" w:eastAsia="Arial" w:hAnsi="Arial" w:cs="Arial"/>
                <w:color w:val="17563A"/>
                <w:sz w:val="20"/>
                <w:szCs w:val="20"/>
              </w:rPr>
            </w:pPr>
            <w:r>
              <w:rPr>
                <w:rFonts w:ascii="Arial" w:eastAsia="Arial" w:hAnsi="Arial" w:cs="Arial"/>
                <w:sz w:val="20"/>
                <w:szCs w:val="20"/>
              </w:rPr>
              <w:t>37 (12.6%)</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center"/>
              <w:rPr>
                <w:rFonts w:ascii="Arial" w:eastAsia="Arial" w:hAnsi="Arial" w:cs="Arial"/>
                <w:color w:val="17563A"/>
                <w:sz w:val="20"/>
                <w:szCs w:val="20"/>
              </w:rPr>
            </w:pPr>
            <w:r>
              <w:rPr>
                <w:rFonts w:ascii="Arial" w:eastAsia="Arial" w:hAnsi="Arial" w:cs="Arial"/>
                <w:sz w:val="20"/>
                <w:szCs w:val="20"/>
              </w:rPr>
              <w:t>33 (11.3%)</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center"/>
              <w:rPr>
                <w:rFonts w:ascii="Arial" w:eastAsia="Arial" w:hAnsi="Arial" w:cs="Arial"/>
                <w:color w:val="17563A"/>
                <w:sz w:val="20"/>
                <w:szCs w:val="20"/>
              </w:rPr>
            </w:pPr>
            <w:r>
              <w:rPr>
                <w:rFonts w:ascii="Arial" w:eastAsia="Arial" w:hAnsi="Arial" w:cs="Arial"/>
                <w:sz w:val="20"/>
                <w:szCs w:val="20"/>
              </w:rPr>
              <w:t>17 (5.8%)</w:t>
            </w:r>
          </w:p>
        </w:tc>
      </w:tr>
      <w:tr w:rsidR="0082187C">
        <w:trPr>
          <w:trHeight w:val="585"/>
        </w:trPr>
        <w:tc>
          <w:tcPr>
            <w:tcW w:w="3115"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both"/>
              <w:rPr>
                <w:rFonts w:ascii="Arial" w:eastAsia="Arial" w:hAnsi="Arial" w:cs="Arial"/>
                <w:color w:val="17563A"/>
                <w:sz w:val="20"/>
                <w:szCs w:val="20"/>
              </w:rPr>
            </w:pPr>
            <w:r>
              <w:rPr>
                <w:rFonts w:ascii="Arial" w:eastAsia="Arial" w:hAnsi="Arial" w:cs="Arial"/>
                <w:sz w:val="20"/>
                <w:szCs w:val="20"/>
              </w:rPr>
              <w:t>18- Os serviços de manutenção (higienização, segurança, etc.) atendem às necessidades do Campus.</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center"/>
              <w:rPr>
                <w:rFonts w:ascii="Arial" w:eastAsia="Arial" w:hAnsi="Arial" w:cs="Arial"/>
                <w:color w:val="17563A"/>
                <w:sz w:val="20"/>
                <w:szCs w:val="20"/>
              </w:rPr>
            </w:pPr>
            <w:r>
              <w:rPr>
                <w:rFonts w:ascii="Arial" w:eastAsia="Arial" w:hAnsi="Arial" w:cs="Arial"/>
                <w:sz w:val="20"/>
                <w:szCs w:val="20"/>
              </w:rPr>
              <w:t>90 (30.7%)</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center"/>
              <w:rPr>
                <w:rFonts w:ascii="Arial" w:eastAsia="Arial" w:hAnsi="Arial" w:cs="Arial"/>
                <w:color w:val="17563A"/>
                <w:sz w:val="20"/>
                <w:szCs w:val="20"/>
              </w:rPr>
            </w:pPr>
            <w:r>
              <w:rPr>
                <w:rFonts w:ascii="Arial" w:eastAsia="Arial" w:hAnsi="Arial" w:cs="Arial"/>
                <w:sz w:val="20"/>
                <w:szCs w:val="20"/>
              </w:rPr>
              <w:t>106 (36.2%)</w:t>
            </w:r>
          </w:p>
        </w:tc>
        <w:tc>
          <w:tcPr>
            <w:tcW w:w="1417"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center"/>
              <w:rPr>
                <w:rFonts w:ascii="Arial" w:eastAsia="Arial" w:hAnsi="Arial" w:cs="Arial"/>
                <w:color w:val="17563A"/>
                <w:sz w:val="20"/>
                <w:szCs w:val="20"/>
              </w:rPr>
            </w:pPr>
            <w:r>
              <w:rPr>
                <w:rFonts w:ascii="Arial" w:eastAsia="Arial" w:hAnsi="Arial" w:cs="Arial"/>
                <w:sz w:val="20"/>
                <w:szCs w:val="20"/>
              </w:rPr>
              <w:t>36 (12.3%)</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center"/>
              <w:rPr>
                <w:rFonts w:ascii="Arial" w:eastAsia="Arial" w:hAnsi="Arial" w:cs="Arial"/>
                <w:color w:val="17563A"/>
                <w:sz w:val="20"/>
                <w:szCs w:val="20"/>
              </w:rPr>
            </w:pPr>
            <w:r>
              <w:rPr>
                <w:rFonts w:ascii="Arial" w:eastAsia="Arial" w:hAnsi="Arial" w:cs="Arial"/>
                <w:sz w:val="20"/>
                <w:szCs w:val="20"/>
              </w:rPr>
              <w:t>42 (14.3%)</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center"/>
              <w:rPr>
                <w:rFonts w:ascii="Arial" w:eastAsia="Arial" w:hAnsi="Arial" w:cs="Arial"/>
                <w:color w:val="17563A"/>
                <w:sz w:val="20"/>
                <w:szCs w:val="20"/>
              </w:rPr>
            </w:pPr>
            <w:r>
              <w:rPr>
                <w:rFonts w:ascii="Arial" w:eastAsia="Arial" w:hAnsi="Arial" w:cs="Arial"/>
                <w:sz w:val="20"/>
                <w:szCs w:val="20"/>
              </w:rPr>
              <w:t>19 (6.5%)</w:t>
            </w:r>
          </w:p>
        </w:tc>
      </w:tr>
      <w:tr w:rsidR="0082187C">
        <w:trPr>
          <w:trHeight w:val="1141"/>
        </w:trPr>
        <w:tc>
          <w:tcPr>
            <w:tcW w:w="3115"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both"/>
              <w:rPr>
                <w:rFonts w:ascii="Arial" w:eastAsia="Arial" w:hAnsi="Arial" w:cs="Arial"/>
                <w:color w:val="17563A"/>
                <w:sz w:val="20"/>
                <w:szCs w:val="20"/>
              </w:rPr>
            </w:pPr>
            <w:r>
              <w:rPr>
                <w:rFonts w:ascii="Arial" w:eastAsia="Arial" w:hAnsi="Arial" w:cs="Arial"/>
                <w:sz w:val="20"/>
                <w:szCs w:val="20"/>
              </w:rPr>
              <w:t xml:space="preserve">19- Os servidores e estudantes possuem infraestrutura e local </w:t>
            </w:r>
            <w:r>
              <w:rPr>
                <w:rFonts w:ascii="Arial" w:eastAsia="Arial" w:hAnsi="Arial" w:cs="Arial"/>
                <w:sz w:val="20"/>
                <w:szCs w:val="20"/>
              </w:rPr>
              <w:t>adequado para a realização de suas atividades.</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center"/>
              <w:rPr>
                <w:rFonts w:ascii="Arial" w:eastAsia="Arial" w:hAnsi="Arial" w:cs="Arial"/>
                <w:color w:val="17563A"/>
                <w:sz w:val="20"/>
                <w:szCs w:val="20"/>
              </w:rPr>
            </w:pPr>
            <w:r>
              <w:rPr>
                <w:rFonts w:ascii="Arial" w:eastAsia="Arial" w:hAnsi="Arial" w:cs="Arial"/>
                <w:sz w:val="20"/>
                <w:szCs w:val="20"/>
              </w:rPr>
              <w:t>65 (22.2%)</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center"/>
              <w:rPr>
                <w:rFonts w:ascii="Arial" w:eastAsia="Arial" w:hAnsi="Arial" w:cs="Arial"/>
                <w:color w:val="17563A"/>
                <w:sz w:val="20"/>
                <w:szCs w:val="20"/>
              </w:rPr>
            </w:pPr>
            <w:r>
              <w:rPr>
                <w:rFonts w:ascii="Arial" w:eastAsia="Arial" w:hAnsi="Arial" w:cs="Arial"/>
                <w:sz w:val="20"/>
                <w:szCs w:val="20"/>
              </w:rPr>
              <w:t>109 (37.2%)</w:t>
            </w:r>
          </w:p>
        </w:tc>
        <w:tc>
          <w:tcPr>
            <w:tcW w:w="1417"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center"/>
              <w:rPr>
                <w:rFonts w:ascii="Arial" w:eastAsia="Arial" w:hAnsi="Arial" w:cs="Arial"/>
                <w:color w:val="17563A"/>
                <w:sz w:val="20"/>
                <w:szCs w:val="20"/>
              </w:rPr>
            </w:pPr>
            <w:r>
              <w:rPr>
                <w:rFonts w:ascii="Arial" w:eastAsia="Arial" w:hAnsi="Arial" w:cs="Arial"/>
                <w:sz w:val="20"/>
                <w:szCs w:val="20"/>
              </w:rPr>
              <w:t>43 (14.7%)</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center"/>
              <w:rPr>
                <w:rFonts w:ascii="Arial" w:eastAsia="Arial" w:hAnsi="Arial" w:cs="Arial"/>
                <w:color w:val="17563A"/>
                <w:sz w:val="20"/>
                <w:szCs w:val="20"/>
              </w:rPr>
            </w:pPr>
            <w:r>
              <w:rPr>
                <w:rFonts w:ascii="Arial" w:eastAsia="Arial" w:hAnsi="Arial" w:cs="Arial"/>
                <w:sz w:val="20"/>
                <w:szCs w:val="20"/>
              </w:rPr>
              <w:t>52 (17.7%)</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center"/>
              <w:rPr>
                <w:rFonts w:ascii="Arial" w:eastAsia="Arial" w:hAnsi="Arial" w:cs="Arial"/>
                <w:color w:val="17563A"/>
                <w:sz w:val="20"/>
                <w:szCs w:val="20"/>
              </w:rPr>
            </w:pPr>
            <w:r>
              <w:rPr>
                <w:rFonts w:ascii="Arial" w:eastAsia="Arial" w:hAnsi="Arial" w:cs="Arial"/>
                <w:sz w:val="20"/>
                <w:szCs w:val="20"/>
              </w:rPr>
              <w:t>24 (8.2%)</w:t>
            </w:r>
          </w:p>
        </w:tc>
      </w:tr>
      <w:tr w:rsidR="0082187C">
        <w:trPr>
          <w:trHeight w:val="585"/>
        </w:trPr>
        <w:tc>
          <w:tcPr>
            <w:tcW w:w="3115"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both"/>
              <w:rPr>
                <w:rFonts w:ascii="Arial" w:eastAsia="Arial" w:hAnsi="Arial" w:cs="Arial"/>
                <w:color w:val="17563A"/>
                <w:sz w:val="20"/>
                <w:szCs w:val="20"/>
              </w:rPr>
            </w:pPr>
            <w:r>
              <w:rPr>
                <w:rFonts w:ascii="Arial" w:eastAsia="Arial" w:hAnsi="Arial" w:cs="Arial"/>
                <w:sz w:val="20"/>
                <w:szCs w:val="20"/>
              </w:rPr>
              <w:t>20- Os docentes possuem local adequado para a realização de atendimentos aos discentes.</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center"/>
              <w:rPr>
                <w:rFonts w:ascii="Arial" w:eastAsia="Arial" w:hAnsi="Arial" w:cs="Arial"/>
                <w:color w:val="17563A"/>
                <w:sz w:val="20"/>
                <w:szCs w:val="20"/>
              </w:rPr>
            </w:pPr>
            <w:r>
              <w:rPr>
                <w:rFonts w:ascii="Arial" w:eastAsia="Arial" w:hAnsi="Arial" w:cs="Arial"/>
                <w:sz w:val="20"/>
                <w:szCs w:val="20"/>
              </w:rPr>
              <w:t>83 (28.3%)</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center"/>
              <w:rPr>
                <w:rFonts w:ascii="Arial" w:eastAsia="Arial" w:hAnsi="Arial" w:cs="Arial"/>
                <w:color w:val="17563A"/>
                <w:sz w:val="20"/>
                <w:szCs w:val="20"/>
              </w:rPr>
            </w:pPr>
            <w:r>
              <w:rPr>
                <w:rFonts w:ascii="Arial" w:eastAsia="Arial" w:hAnsi="Arial" w:cs="Arial"/>
                <w:sz w:val="20"/>
                <w:szCs w:val="20"/>
              </w:rPr>
              <w:t>122 (41.6%)</w:t>
            </w:r>
          </w:p>
        </w:tc>
        <w:tc>
          <w:tcPr>
            <w:tcW w:w="1417"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center"/>
              <w:rPr>
                <w:rFonts w:ascii="Arial" w:eastAsia="Arial" w:hAnsi="Arial" w:cs="Arial"/>
                <w:color w:val="17563A"/>
                <w:sz w:val="20"/>
                <w:szCs w:val="20"/>
              </w:rPr>
            </w:pPr>
            <w:r>
              <w:rPr>
                <w:rFonts w:ascii="Arial" w:eastAsia="Arial" w:hAnsi="Arial" w:cs="Arial"/>
                <w:sz w:val="20"/>
                <w:szCs w:val="20"/>
              </w:rPr>
              <w:t>44 (15.0%)</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center"/>
              <w:rPr>
                <w:rFonts w:ascii="Arial" w:eastAsia="Arial" w:hAnsi="Arial" w:cs="Arial"/>
                <w:color w:val="17563A"/>
                <w:sz w:val="20"/>
                <w:szCs w:val="20"/>
              </w:rPr>
            </w:pPr>
            <w:r>
              <w:rPr>
                <w:rFonts w:ascii="Arial" w:eastAsia="Arial" w:hAnsi="Arial" w:cs="Arial"/>
                <w:sz w:val="20"/>
                <w:szCs w:val="20"/>
              </w:rPr>
              <w:t>30 (10.2%)</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center"/>
              <w:rPr>
                <w:rFonts w:ascii="Arial" w:eastAsia="Arial" w:hAnsi="Arial" w:cs="Arial"/>
                <w:color w:val="17563A"/>
                <w:sz w:val="20"/>
                <w:szCs w:val="20"/>
              </w:rPr>
            </w:pPr>
            <w:r>
              <w:rPr>
                <w:rFonts w:ascii="Arial" w:eastAsia="Arial" w:hAnsi="Arial" w:cs="Arial"/>
                <w:sz w:val="20"/>
                <w:szCs w:val="20"/>
              </w:rPr>
              <w:t>14 (4.8%)</w:t>
            </w:r>
          </w:p>
        </w:tc>
      </w:tr>
      <w:tr w:rsidR="0082187C">
        <w:trPr>
          <w:trHeight w:val="345"/>
        </w:trPr>
        <w:tc>
          <w:tcPr>
            <w:tcW w:w="3115"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both"/>
              <w:rPr>
                <w:rFonts w:ascii="Arial" w:eastAsia="Arial" w:hAnsi="Arial" w:cs="Arial"/>
                <w:color w:val="17563A"/>
                <w:sz w:val="20"/>
                <w:szCs w:val="20"/>
              </w:rPr>
            </w:pPr>
            <w:r>
              <w:rPr>
                <w:rFonts w:ascii="Arial" w:eastAsia="Arial" w:hAnsi="Arial" w:cs="Arial"/>
                <w:sz w:val="20"/>
                <w:szCs w:val="20"/>
              </w:rPr>
              <w:t xml:space="preserve">21- O </w:t>
            </w:r>
            <w:r>
              <w:rPr>
                <w:rFonts w:ascii="Arial" w:eastAsia="Arial" w:hAnsi="Arial" w:cs="Arial"/>
                <w:sz w:val="20"/>
                <w:szCs w:val="20"/>
              </w:rPr>
              <w:t>campus oferece acesso satisfatório à internet.</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center"/>
              <w:rPr>
                <w:rFonts w:ascii="Arial" w:eastAsia="Arial" w:hAnsi="Arial" w:cs="Arial"/>
                <w:color w:val="17563A"/>
                <w:sz w:val="20"/>
                <w:szCs w:val="20"/>
              </w:rPr>
            </w:pPr>
            <w:r>
              <w:rPr>
                <w:rFonts w:ascii="Arial" w:eastAsia="Arial" w:hAnsi="Arial" w:cs="Arial"/>
                <w:sz w:val="20"/>
                <w:szCs w:val="20"/>
              </w:rPr>
              <w:t>59 (20.1%)</w:t>
            </w:r>
          </w:p>
        </w:tc>
        <w:tc>
          <w:tcPr>
            <w:tcW w:w="1136"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center"/>
              <w:rPr>
                <w:rFonts w:ascii="Arial" w:eastAsia="Arial" w:hAnsi="Arial" w:cs="Arial"/>
                <w:color w:val="17563A"/>
                <w:sz w:val="20"/>
                <w:szCs w:val="20"/>
              </w:rPr>
            </w:pPr>
            <w:r>
              <w:rPr>
                <w:rFonts w:ascii="Arial" w:eastAsia="Arial" w:hAnsi="Arial" w:cs="Arial"/>
                <w:sz w:val="20"/>
                <w:szCs w:val="20"/>
              </w:rPr>
              <w:t>102 (34.8%)</w:t>
            </w:r>
          </w:p>
        </w:tc>
        <w:tc>
          <w:tcPr>
            <w:tcW w:w="1417"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center"/>
              <w:rPr>
                <w:rFonts w:ascii="Arial" w:eastAsia="Arial" w:hAnsi="Arial" w:cs="Arial"/>
                <w:color w:val="17563A"/>
                <w:sz w:val="20"/>
                <w:szCs w:val="20"/>
              </w:rPr>
            </w:pPr>
            <w:r>
              <w:rPr>
                <w:rFonts w:ascii="Arial" w:eastAsia="Arial" w:hAnsi="Arial" w:cs="Arial"/>
                <w:sz w:val="20"/>
                <w:szCs w:val="20"/>
              </w:rPr>
              <w:t>41 (14.0%)</w:t>
            </w:r>
          </w:p>
        </w:tc>
        <w:tc>
          <w:tcPr>
            <w:tcW w:w="1132"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center"/>
              <w:rPr>
                <w:rFonts w:ascii="Arial" w:eastAsia="Arial" w:hAnsi="Arial" w:cs="Arial"/>
                <w:color w:val="17563A"/>
                <w:sz w:val="20"/>
                <w:szCs w:val="20"/>
              </w:rPr>
            </w:pPr>
            <w:r>
              <w:rPr>
                <w:rFonts w:ascii="Arial" w:eastAsia="Arial" w:hAnsi="Arial" w:cs="Arial"/>
                <w:sz w:val="20"/>
                <w:szCs w:val="20"/>
              </w:rPr>
              <w:t>56 (19.1%)</w:t>
            </w:r>
          </w:p>
        </w:tc>
        <w:tc>
          <w:tcPr>
            <w:tcW w:w="1157" w:type="dxa"/>
            <w:tcBorders>
              <w:top w:val="single" w:sz="4" w:space="0" w:color="000000"/>
              <w:left w:val="single" w:sz="4" w:space="0" w:color="000000"/>
              <w:bottom w:val="single" w:sz="4" w:space="0" w:color="000000"/>
              <w:right w:val="single" w:sz="4" w:space="0" w:color="000000"/>
            </w:tcBorders>
            <w:vAlign w:val="center"/>
          </w:tcPr>
          <w:p w:rsidR="0082187C" w:rsidRDefault="00B66AA5">
            <w:pPr>
              <w:spacing w:line="276" w:lineRule="auto"/>
              <w:jc w:val="center"/>
              <w:rPr>
                <w:rFonts w:ascii="Arial" w:eastAsia="Arial" w:hAnsi="Arial" w:cs="Arial"/>
                <w:color w:val="17563A"/>
                <w:sz w:val="20"/>
                <w:szCs w:val="20"/>
              </w:rPr>
            </w:pPr>
            <w:r>
              <w:rPr>
                <w:rFonts w:ascii="Arial" w:eastAsia="Arial" w:hAnsi="Arial" w:cs="Arial"/>
                <w:sz w:val="20"/>
                <w:szCs w:val="20"/>
              </w:rPr>
              <w:t>35 (11.9%)</w:t>
            </w:r>
          </w:p>
        </w:tc>
      </w:tr>
    </w:tbl>
    <w:p w:rsidR="0082187C" w:rsidRDefault="00B66AA5">
      <w:pPr>
        <w:keepNext/>
        <w:widowControl/>
        <w:jc w:val="both"/>
        <w:rPr>
          <w:rFonts w:ascii="Arial" w:eastAsia="Arial" w:hAnsi="Arial" w:cs="Arial"/>
          <w:sz w:val="20"/>
          <w:szCs w:val="20"/>
        </w:rPr>
      </w:pPr>
      <w:r>
        <w:rPr>
          <w:rFonts w:ascii="Arial" w:eastAsia="Arial" w:hAnsi="Arial" w:cs="Arial"/>
          <w:sz w:val="20"/>
          <w:szCs w:val="20"/>
        </w:rPr>
        <w:t>Fonte: CPA CAMPUS ERECHIM (2022).</w:t>
      </w:r>
    </w:p>
    <w:p w:rsidR="0082187C" w:rsidRDefault="0082187C">
      <w:pPr>
        <w:keepNext/>
        <w:widowControl/>
        <w:jc w:val="both"/>
        <w:rPr>
          <w:rFonts w:ascii="Arial" w:eastAsia="Arial" w:hAnsi="Arial" w:cs="Arial"/>
          <w:sz w:val="20"/>
          <w:szCs w:val="20"/>
        </w:rPr>
      </w:pPr>
    </w:p>
    <w:p w:rsidR="0082187C" w:rsidRDefault="00B66AA5">
      <w:pPr>
        <w:widowControl/>
        <w:spacing w:line="360" w:lineRule="auto"/>
        <w:ind w:firstLine="720"/>
        <w:jc w:val="both"/>
        <w:rPr>
          <w:rFonts w:ascii="Arial" w:eastAsia="Arial" w:hAnsi="Arial" w:cs="Arial"/>
        </w:rPr>
      </w:pPr>
      <w:r>
        <w:rPr>
          <w:rFonts w:ascii="Arial" w:eastAsia="Arial" w:hAnsi="Arial" w:cs="Arial"/>
        </w:rPr>
        <w:t>Relembrando, no ano de 2021, o Instrumento de Autoavaliação Institucional foi modificado para atender o novo cenário de ensino remoto e atividades não presenciais. A biblioteca do Campus Erechim ficou fechada, conforme regramento do IFRS, mas portais de pe</w:t>
      </w:r>
      <w:r>
        <w:rPr>
          <w:rFonts w:ascii="Arial" w:eastAsia="Arial" w:hAnsi="Arial" w:cs="Arial"/>
        </w:rPr>
        <w:t xml:space="preserve">riódicos e biblioteca virtual foram oferecidos aos discentes. Podemos afirmar que, de acordo com a tabela acima, questão 16, a maioria dos respondentes confirmam o êxito dessa nova política de acesso à biblioteca. </w:t>
      </w:r>
    </w:p>
    <w:p w:rsidR="0082187C" w:rsidRDefault="00B66AA5">
      <w:pPr>
        <w:widowControl/>
        <w:spacing w:line="360" w:lineRule="auto"/>
        <w:ind w:firstLine="720"/>
        <w:jc w:val="both"/>
        <w:rPr>
          <w:rFonts w:ascii="Arial" w:eastAsia="Arial" w:hAnsi="Arial" w:cs="Arial"/>
        </w:rPr>
      </w:pPr>
      <w:r>
        <w:rPr>
          <w:rFonts w:ascii="Arial" w:eastAsia="Arial" w:hAnsi="Arial" w:cs="Arial"/>
        </w:rPr>
        <w:lastRenderedPageBreak/>
        <w:t>Assim, considerando esse percurso, inicia</w:t>
      </w:r>
      <w:r>
        <w:rPr>
          <w:rFonts w:ascii="Arial" w:eastAsia="Arial" w:hAnsi="Arial" w:cs="Arial"/>
        </w:rPr>
        <w:t>do durante o tempo de ensino remoto, a questão 16, que trata do acervo virtual e de plataformas de pesquisa adequadas, o resultado, em 2022, assinala um percentual positivo de 63,1%, imparcial de 18,1%, negativo de 18,7%. Embora, em 2021, o percentual posi</w:t>
      </w:r>
      <w:r>
        <w:rPr>
          <w:rFonts w:ascii="Arial" w:eastAsia="Arial" w:hAnsi="Arial" w:cs="Arial"/>
        </w:rPr>
        <w:t>tivo foi um pouco maior, ficando em 68,2%.</w:t>
      </w:r>
    </w:p>
    <w:p w:rsidR="0082187C" w:rsidRDefault="00B66AA5">
      <w:pPr>
        <w:widowControl/>
        <w:spacing w:line="360" w:lineRule="auto"/>
        <w:ind w:firstLine="720"/>
        <w:jc w:val="both"/>
        <w:rPr>
          <w:rFonts w:ascii="Arial" w:eastAsia="Arial" w:hAnsi="Arial" w:cs="Arial"/>
        </w:rPr>
      </w:pPr>
      <w:r>
        <w:rPr>
          <w:rFonts w:ascii="Arial" w:eastAsia="Arial" w:hAnsi="Arial" w:cs="Arial"/>
        </w:rPr>
        <w:t>Sobre a questão 17, infraestrutura física e tecnológica das salas de aula, adequada ao número de estudantes, observa-se um percentual de 70,3% de concordantes; 12,6% que não concordam nem discordam; e 17,1% que nã</w:t>
      </w:r>
      <w:r>
        <w:rPr>
          <w:rFonts w:ascii="Arial" w:eastAsia="Arial" w:hAnsi="Arial" w:cs="Arial"/>
        </w:rPr>
        <w:t xml:space="preserve">o concordam. Dentre as observações realizadas no relatório, estão a importância de realização periódica de reparos nos projetores multimídia; inserção de ar-condicionado nas salas de aula, especialmente, nas do bloco 3; disponibilidade de armários para os </w:t>
      </w:r>
      <w:r>
        <w:rPr>
          <w:rFonts w:ascii="Arial" w:eastAsia="Arial" w:hAnsi="Arial" w:cs="Arial"/>
        </w:rPr>
        <w:t>estudantes dos cursos superiores.</w:t>
      </w:r>
    </w:p>
    <w:p w:rsidR="0082187C" w:rsidRDefault="00B66AA5">
      <w:pPr>
        <w:widowControl/>
        <w:spacing w:line="360" w:lineRule="auto"/>
        <w:ind w:firstLine="720"/>
        <w:jc w:val="both"/>
        <w:rPr>
          <w:rFonts w:ascii="Arial" w:eastAsia="Arial" w:hAnsi="Arial" w:cs="Arial"/>
        </w:rPr>
      </w:pPr>
      <w:r>
        <w:rPr>
          <w:rFonts w:ascii="Arial" w:eastAsia="Arial" w:hAnsi="Arial" w:cs="Arial"/>
        </w:rPr>
        <w:t>Quanto ao atendimento das necessidades do Campus, por parte dos serviços de manutenção (higienização, segurança, etc.), os índices ficam em: 66,9% de concordantes; 12,3% que não concordam nem discordam; e 20,8% que discord</w:t>
      </w:r>
      <w:r>
        <w:rPr>
          <w:rFonts w:ascii="Arial" w:eastAsia="Arial" w:hAnsi="Arial" w:cs="Arial"/>
        </w:rPr>
        <w:t>am. Esses indicativos apontam uma necessidade de melhorias em relação à manutenção dos serviços de higienização e segurança. Foram apontadas, nas observações, a necessidade de se melhorar a segurança, a manutenção dos jardins e a limpeza dos espaços do Cam</w:t>
      </w:r>
      <w:r>
        <w:rPr>
          <w:rFonts w:ascii="Arial" w:eastAsia="Arial" w:hAnsi="Arial" w:cs="Arial"/>
        </w:rPr>
        <w:t>pus.</w:t>
      </w: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Na questão 19, infraestrutura e local adequado, aos estudantes e servidores, para a realização de suas atividades, os percentuais ficam em: 59,4% positivos; 14,7% neutros; 25,9% negativos. Esses indicativos alertam para a necessidade de melhorias nos </w:t>
      </w:r>
      <w:r>
        <w:rPr>
          <w:rFonts w:ascii="Arial" w:eastAsia="Arial" w:hAnsi="Arial" w:cs="Arial"/>
        </w:rPr>
        <w:t>espaços institucionais. Dentre as observações, destaca-se a construção de uma quadra esportiva coberta; a necessidade de um espaço mais adequado para o refeitório; instalação de ar-condicionado nas salas dos professores, usinas e laboratórios; descentraliz</w:t>
      </w:r>
      <w:r>
        <w:rPr>
          <w:rFonts w:ascii="Arial" w:eastAsia="Arial" w:hAnsi="Arial" w:cs="Arial"/>
        </w:rPr>
        <w:t>ação da retirada de chaves do Bloco 1; prestação de serviços de xerox para os estudantes.</w:t>
      </w:r>
    </w:p>
    <w:p w:rsidR="0082187C" w:rsidRDefault="00B66AA5">
      <w:pPr>
        <w:widowControl/>
        <w:spacing w:line="360" w:lineRule="auto"/>
        <w:ind w:firstLine="720"/>
        <w:jc w:val="both"/>
        <w:rPr>
          <w:rFonts w:ascii="Arial" w:eastAsia="Arial" w:hAnsi="Arial" w:cs="Arial"/>
        </w:rPr>
      </w:pPr>
      <w:r>
        <w:rPr>
          <w:rFonts w:ascii="Arial" w:eastAsia="Arial" w:hAnsi="Arial" w:cs="Arial"/>
        </w:rPr>
        <w:t>Na questão 20, sobre local adequado aos docentes para realizarem atendimento aos discentes, o percentual ficou em: 69,9% concordantes; 15,0% não concordam nem discord</w:t>
      </w:r>
      <w:r>
        <w:rPr>
          <w:rFonts w:ascii="Arial" w:eastAsia="Arial" w:hAnsi="Arial" w:cs="Arial"/>
        </w:rPr>
        <w:t>am; 15% discordam.</w:t>
      </w:r>
    </w:p>
    <w:p w:rsidR="0082187C" w:rsidRDefault="00B66AA5">
      <w:pPr>
        <w:widowControl/>
        <w:spacing w:line="360" w:lineRule="auto"/>
        <w:ind w:firstLine="720"/>
        <w:jc w:val="both"/>
        <w:rPr>
          <w:rFonts w:ascii="Arial" w:eastAsia="Arial" w:hAnsi="Arial" w:cs="Arial"/>
        </w:rPr>
      </w:pPr>
      <w:r>
        <w:rPr>
          <w:rFonts w:ascii="Arial" w:eastAsia="Arial" w:hAnsi="Arial" w:cs="Arial"/>
        </w:rPr>
        <w:t xml:space="preserve">Quanto à oferta de acesso satisfatório à internet, questão 21, os índices ficam em: 54,9% concordam; 14,0% não concordam nem discordam; 31% discordam. Um </w:t>
      </w:r>
      <w:r>
        <w:rPr>
          <w:rFonts w:ascii="Arial" w:eastAsia="Arial" w:hAnsi="Arial" w:cs="Arial"/>
        </w:rPr>
        <w:lastRenderedPageBreak/>
        <w:t>número importante de discordantes, algo que indica a necessidade de o Campus melhor</w:t>
      </w:r>
      <w:r>
        <w:rPr>
          <w:rFonts w:ascii="Arial" w:eastAsia="Arial" w:hAnsi="Arial" w:cs="Arial"/>
        </w:rPr>
        <w:t>ar a oferta e a qualidade de acesso à internet.</w:t>
      </w:r>
    </w:p>
    <w:p w:rsidR="0082187C" w:rsidRDefault="0082187C">
      <w:pPr>
        <w:jc w:val="center"/>
        <w:rPr>
          <w:rFonts w:ascii="Arial" w:eastAsia="Arial" w:hAnsi="Arial" w:cs="Arial"/>
          <w:color w:val="FF0000"/>
          <w:sz w:val="20"/>
          <w:szCs w:val="20"/>
        </w:rPr>
      </w:pPr>
    </w:p>
    <w:p w:rsidR="0082187C" w:rsidRDefault="0082187C">
      <w:pPr>
        <w:rPr>
          <w:rFonts w:ascii="Arial" w:eastAsia="Arial" w:hAnsi="Arial" w:cs="Arial"/>
          <w:color w:val="FF0000"/>
        </w:rPr>
      </w:pPr>
    </w:p>
    <w:p w:rsidR="0082187C" w:rsidRDefault="00B66AA5">
      <w:pPr>
        <w:pStyle w:val="Ttulo3"/>
        <w:spacing w:after="0"/>
      </w:pPr>
      <w:bookmarkStart w:id="97" w:name="__RefHeading___Toc8419_1489316224"/>
      <w:bookmarkStart w:id="98" w:name="_heading=h.pkwqa1"/>
      <w:bookmarkEnd w:id="97"/>
      <w:bookmarkEnd w:id="98"/>
      <w:r>
        <w:t>5.1.1 Biblioteca: espaço físico e acervo</w:t>
      </w:r>
    </w:p>
    <w:p w:rsidR="0082187C" w:rsidRDefault="00B66AA5">
      <w:pPr>
        <w:spacing w:line="360" w:lineRule="auto"/>
        <w:ind w:firstLine="720"/>
        <w:jc w:val="both"/>
        <w:rPr>
          <w:rFonts w:ascii="Arial" w:eastAsia="Arial" w:hAnsi="Arial" w:cs="Arial"/>
        </w:rPr>
      </w:pPr>
      <w:r>
        <w:rPr>
          <w:rFonts w:ascii="Arial" w:eastAsia="Arial" w:hAnsi="Arial" w:cs="Arial"/>
        </w:rPr>
        <w:t xml:space="preserve">A biblioteca do Campus Erechim é um espaço de 207,70 metros quadrados, situados no segundo andar do Bloco 2 que, além de um acervo de livros sobre diversas áreas, </w:t>
      </w:r>
      <w:r>
        <w:rPr>
          <w:rFonts w:ascii="Arial" w:eastAsia="Arial" w:hAnsi="Arial" w:cs="Arial"/>
        </w:rPr>
        <w:t>disponibiliza computadores com acesso à internet, para a realização de pesquisas em portais de periódicos, entre os quais, cita-se: ABNT – Associação Brasileira de Normas Técnicas, BDTD - Biblioteca Digital Brasileira de Teses e Dissertações, Dialnet, Domí</w:t>
      </w:r>
      <w:r>
        <w:rPr>
          <w:rFonts w:ascii="Arial" w:eastAsia="Arial" w:hAnsi="Arial" w:cs="Arial"/>
        </w:rPr>
        <w:t>nio Público, Instituto Nacional de Estudos e Pesquisas Educacionais Anísio Teixeira, Portal Capes, Portal Capes (ScienceDirect), Portal Periódicos Científicos UFRGS, Portal Periódicos Científicos UFSC, Portal de Periódicos Eletrônicos da UFG, Scielo.</w:t>
      </w:r>
    </w:p>
    <w:p w:rsidR="0082187C" w:rsidRDefault="00B66AA5">
      <w:pPr>
        <w:spacing w:line="360" w:lineRule="auto"/>
        <w:jc w:val="both"/>
        <w:rPr>
          <w:rFonts w:ascii="Arial" w:eastAsia="Arial" w:hAnsi="Arial" w:cs="Arial"/>
        </w:rPr>
      </w:pPr>
      <w:r>
        <w:rPr>
          <w:rFonts w:ascii="Arial" w:eastAsia="Arial" w:hAnsi="Arial" w:cs="Arial"/>
        </w:rPr>
        <w:t xml:space="preserve">      </w:t>
      </w:r>
      <w:r>
        <w:rPr>
          <w:rFonts w:ascii="Arial" w:eastAsia="Arial" w:hAnsi="Arial" w:cs="Arial"/>
        </w:rPr>
        <w:tab/>
        <w:t>O Campus Erechim possui um acervo bibliográfico mais direcionado às áreas básicas e profissionalizantes, de acordo com os cursos ofertados. O acervo da biblioteca é atualizado, conforme a necessidade de cada curso, entretanto, devido aos cortes no o</w:t>
      </w:r>
      <w:r>
        <w:rPr>
          <w:rFonts w:ascii="Arial" w:eastAsia="Arial" w:hAnsi="Arial" w:cs="Arial"/>
        </w:rPr>
        <w:t>rçamento, as últimas aquisições bibliográficas aconteceram no ano de 2017.</w:t>
      </w:r>
    </w:p>
    <w:p w:rsidR="0082187C" w:rsidRDefault="00B66AA5">
      <w:pPr>
        <w:spacing w:line="360" w:lineRule="auto"/>
        <w:jc w:val="both"/>
        <w:rPr>
          <w:rFonts w:ascii="Arial" w:eastAsia="Arial" w:hAnsi="Arial" w:cs="Arial"/>
        </w:rPr>
      </w:pPr>
      <w:r>
        <w:rPr>
          <w:rFonts w:ascii="Arial" w:eastAsia="Arial" w:hAnsi="Arial" w:cs="Arial"/>
        </w:rPr>
        <w:t xml:space="preserve">      </w:t>
      </w:r>
      <w:r>
        <w:rPr>
          <w:rFonts w:ascii="Arial" w:eastAsia="Arial" w:hAnsi="Arial" w:cs="Arial"/>
        </w:rPr>
        <w:tab/>
        <w:t>Sendo assim, o Campus Erechim busca ofertar cursos que estejam de acordo com a realidade regional e a demanda da comunidade, na qual o Campus está inserido. Desse modo, em 20</w:t>
      </w:r>
      <w:r>
        <w:rPr>
          <w:rFonts w:ascii="Arial" w:eastAsia="Arial" w:hAnsi="Arial" w:cs="Arial"/>
        </w:rPr>
        <w:t xml:space="preserve">22, além dos cursos já efetivos, foram ofertados mais três, em diferentes níveis, o Curso de Ensino Médio Integrado Técnico em Mecatrônica, Bacharelado em Administração </w:t>
      </w:r>
      <w:r>
        <w:rPr>
          <w:rFonts w:ascii="Arial" w:eastAsia="Arial" w:hAnsi="Arial" w:cs="Arial"/>
          <w:color w:val="172938"/>
        </w:rPr>
        <w:t xml:space="preserve">e, ainda, Pós-Graduação Lato Sensu -Especialização em Modelagem Criativa com Ênfase em </w:t>
      </w:r>
      <w:r>
        <w:rPr>
          <w:rFonts w:ascii="Arial" w:eastAsia="Arial" w:hAnsi="Arial" w:cs="Arial"/>
          <w:color w:val="172938"/>
        </w:rPr>
        <w:t xml:space="preserve">Sustentabilidade, </w:t>
      </w:r>
      <w:r>
        <w:rPr>
          <w:rFonts w:ascii="Arial" w:eastAsia="Arial" w:hAnsi="Arial" w:cs="Arial"/>
        </w:rPr>
        <w:t>e a Biblioteca procurou atender, dentro das possibilidades da conjuntura existente, de forma qualificada, às necessidades da bibliografia básica e complementar dos componentes curriculares dos núcleos de formação básica, profissional e es</w:t>
      </w:r>
      <w:r>
        <w:rPr>
          <w:rFonts w:ascii="Arial" w:eastAsia="Arial" w:hAnsi="Arial" w:cs="Arial"/>
        </w:rPr>
        <w:t>pecíficas dos cursos, conforme as normas vigentes e condições disponíveis no Campus.</w:t>
      </w:r>
    </w:p>
    <w:p w:rsidR="0082187C" w:rsidRDefault="00B66AA5">
      <w:pPr>
        <w:rPr>
          <w:rFonts w:ascii="Arial" w:eastAsia="Arial" w:hAnsi="Arial" w:cs="Arial"/>
          <w:b/>
          <w:sz w:val="20"/>
          <w:szCs w:val="20"/>
        </w:rPr>
      </w:pPr>
      <w:r>
        <w:br w:type="page"/>
      </w:r>
    </w:p>
    <w:p w:rsidR="0082187C" w:rsidRDefault="00B66AA5">
      <w:pPr>
        <w:rPr>
          <w:rFonts w:ascii="Arial" w:eastAsia="Arial" w:hAnsi="Arial" w:cs="Arial"/>
          <w:b/>
          <w:sz w:val="20"/>
          <w:szCs w:val="20"/>
        </w:rPr>
      </w:pPr>
      <w:r>
        <w:rPr>
          <w:rFonts w:ascii="Arial" w:eastAsia="Arial" w:hAnsi="Arial" w:cs="Arial"/>
          <w:b/>
          <w:sz w:val="20"/>
          <w:szCs w:val="20"/>
        </w:rPr>
        <w:lastRenderedPageBreak/>
        <w:t xml:space="preserve">Tabela 17: Acervo Bibliográfico do IFRS </w:t>
      </w:r>
      <w:r>
        <w:rPr>
          <w:rFonts w:ascii="Arial" w:eastAsia="Arial" w:hAnsi="Arial" w:cs="Arial"/>
          <w:b/>
          <w:i/>
          <w:sz w:val="20"/>
          <w:szCs w:val="20"/>
        </w:rPr>
        <w:t>Campus</w:t>
      </w:r>
      <w:r>
        <w:rPr>
          <w:rFonts w:ascii="Arial" w:eastAsia="Arial" w:hAnsi="Arial" w:cs="Arial"/>
          <w:b/>
          <w:sz w:val="20"/>
          <w:szCs w:val="20"/>
        </w:rPr>
        <w:t xml:space="preserve"> Erechim</w:t>
      </w:r>
    </w:p>
    <w:tbl>
      <w:tblPr>
        <w:tblW w:w="9072" w:type="dxa"/>
        <w:tblLayout w:type="fixed"/>
        <w:tblCellMar>
          <w:top w:w="100" w:type="dxa"/>
          <w:left w:w="100" w:type="dxa"/>
          <w:bottom w:w="100" w:type="dxa"/>
          <w:right w:w="100" w:type="dxa"/>
        </w:tblCellMar>
        <w:tblLook w:val="0600" w:firstRow="0" w:lastRow="0" w:firstColumn="0" w:lastColumn="0" w:noHBand="1" w:noVBand="1"/>
      </w:tblPr>
      <w:tblGrid>
        <w:gridCol w:w="4284"/>
        <w:gridCol w:w="2525"/>
        <w:gridCol w:w="2263"/>
      </w:tblGrid>
      <w:tr w:rsidR="0082187C">
        <w:trPr>
          <w:trHeight w:val="101"/>
        </w:trPr>
        <w:tc>
          <w:tcPr>
            <w:tcW w:w="4284" w:type="dxa"/>
            <w:vMerge w:val="restart"/>
            <w:tcBorders>
              <w:top w:val="single" w:sz="8" w:space="0" w:color="000000"/>
              <w:left w:val="single" w:sz="4" w:space="0" w:color="000000"/>
              <w:bottom w:val="single" w:sz="8" w:space="0" w:color="000000"/>
              <w:right w:val="single" w:sz="8" w:space="0" w:color="000000"/>
            </w:tcBorders>
          </w:tcPr>
          <w:p w:rsidR="0082187C" w:rsidRDefault="00B66AA5">
            <w:pPr>
              <w:ind w:left="20"/>
              <w:jc w:val="center"/>
              <w:rPr>
                <w:rFonts w:ascii="Arial" w:eastAsia="Arial" w:hAnsi="Arial" w:cs="Arial"/>
                <w:b/>
                <w:sz w:val="20"/>
                <w:szCs w:val="20"/>
                <w:highlight w:val="black"/>
              </w:rPr>
            </w:pPr>
            <w:r>
              <w:rPr>
                <w:rFonts w:ascii="Arial" w:eastAsia="Arial" w:hAnsi="Arial" w:cs="Arial"/>
                <w:b/>
                <w:sz w:val="20"/>
                <w:szCs w:val="20"/>
              </w:rPr>
              <w:t xml:space="preserve"> </w:t>
            </w:r>
          </w:p>
          <w:p w:rsidR="0082187C" w:rsidRDefault="00B66AA5">
            <w:pPr>
              <w:ind w:left="20"/>
              <w:jc w:val="center"/>
              <w:rPr>
                <w:rFonts w:ascii="Arial" w:eastAsia="Arial" w:hAnsi="Arial" w:cs="Arial"/>
                <w:b/>
                <w:sz w:val="20"/>
                <w:szCs w:val="20"/>
              </w:rPr>
            </w:pPr>
            <w:r>
              <w:rPr>
                <w:rFonts w:ascii="Arial" w:eastAsia="Arial" w:hAnsi="Arial" w:cs="Arial"/>
                <w:b/>
                <w:sz w:val="20"/>
                <w:szCs w:val="20"/>
              </w:rPr>
              <w:t>Áreas de conhecimento</w:t>
            </w:r>
          </w:p>
        </w:tc>
        <w:tc>
          <w:tcPr>
            <w:tcW w:w="4788" w:type="dxa"/>
            <w:gridSpan w:val="2"/>
            <w:tcBorders>
              <w:top w:val="single" w:sz="8" w:space="0" w:color="000000"/>
              <w:bottom w:val="single" w:sz="8" w:space="0" w:color="000000"/>
              <w:right w:val="single" w:sz="8" w:space="0" w:color="000000"/>
            </w:tcBorders>
          </w:tcPr>
          <w:p w:rsidR="0082187C" w:rsidRDefault="00B66AA5">
            <w:pPr>
              <w:ind w:left="20"/>
              <w:jc w:val="center"/>
              <w:rPr>
                <w:rFonts w:ascii="Arial" w:eastAsia="Arial" w:hAnsi="Arial" w:cs="Arial"/>
                <w:b/>
                <w:sz w:val="20"/>
                <w:szCs w:val="20"/>
              </w:rPr>
            </w:pPr>
            <w:r>
              <w:rPr>
                <w:rFonts w:ascii="Arial" w:eastAsia="Arial" w:hAnsi="Arial" w:cs="Arial"/>
                <w:b/>
                <w:sz w:val="20"/>
                <w:szCs w:val="20"/>
              </w:rPr>
              <w:t>Livros</w:t>
            </w:r>
          </w:p>
        </w:tc>
      </w:tr>
      <w:tr w:rsidR="0082187C">
        <w:trPr>
          <w:trHeight w:val="244"/>
        </w:trPr>
        <w:tc>
          <w:tcPr>
            <w:tcW w:w="4284" w:type="dxa"/>
            <w:vMerge/>
            <w:tcBorders>
              <w:left w:val="single" w:sz="4" w:space="0" w:color="000000"/>
              <w:bottom w:val="single" w:sz="8" w:space="0" w:color="000000"/>
              <w:right w:val="single" w:sz="8" w:space="0" w:color="000000"/>
            </w:tcBorders>
            <w:shd w:val="clear" w:color="auto" w:fill="auto"/>
          </w:tcPr>
          <w:p w:rsidR="0082187C" w:rsidRDefault="0082187C">
            <w:pPr>
              <w:ind w:left="20"/>
              <w:rPr>
                <w:rFonts w:ascii="Arial" w:eastAsia="Arial" w:hAnsi="Arial" w:cs="Arial"/>
                <w:b/>
                <w:sz w:val="20"/>
                <w:szCs w:val="20"/>
              </w:rPr>
            </w:pPr>
          </w:p>
        </w:tc>
        <w:tc>
          <w:tcPr>
            <w:tcW w:w="2525" w:type="dxa"/>
            <w:tcBorders>
              <w:bottom w:val="single" w:sz="8" w:space="0" w:color="000000"/>
              <w:right w:val="single" w:sz="8" w:space="0" w:color="000000"/>
            </w:tcBorders>
            <w:shd w:val="clear" w:color="auto" w:fill="auto"/>
          </w:tcPr>
          <w:p w:rsidR="0082187C" w:rsidRDefault="00B66AA5">
            <w:pPr>
              <w:ind w:left="20"/>
              <w:jc w:val="center"/>
              <w:rPr>
                <w:rFonts w:ascii="Arial" w:eastAsia="Arial" w:hAnsi="Arial" w:cs="Arial"/>
                <w:b/>
                <w:sz w:val="20"/>
                <w:szCs w:val="20"/>
              </w:rPr>
            </w:pPr>
            <w:r>
              <w:rPr>
                <w:rFonts w:ascii="Arial" w:eastAsia="Arial" w:hAnsi="Arial" w:cs="Arial"/>
                <w:b/>
                <w:sz w:val="20"/>
                <w:szCs w:val="20"/>
              </w:rPr>
              <w:t>Títulos</w:t>
            </w:r>
          </w:p>
        </w:tc>
        <w:tc>
          <w:tcPr>
            <w:tcW w:w="2263" w:type="dxa"/>
            <w:tcBorders>
              <w:bottom w:val="single" w:sz="8" w:space="0" w:color="000000"/>
              <w:right w:val="single" w:sz="8" w:space="0" w:color="000000"/>
            </w:tcBorders>
            <w:shd w:val="clear" w:color="auto" w:fill="auto"/>
          </w:tcPr>
          <w:p w:rsidR="0082187C" w:rsidRDefault="00B66AA5">
            <w:pPr>
              <w:ind w:left="20"/>
              <w:jc w:val="center"/>
              <w:rPr>
                <w:rFonts w:ascii="Arial" w:eastAsia="Arial" w:hAnsi="Arial" w:cs="Arial"/>
                <w:b/>
                <w:sz w:val="20"/>
                <w:szCs w:val="20"/>
              </w:rPr>
            </w:pPr>
            <w:r>
              <w:rPr>
                <w:rFonts w:ascii="Arial" w:eastAsia="Arial" w:hAnsi="Arial" w:cs="Arial"/>
                <w:b/>
                <w:sz w:val="20"/>
                <w:szCs w:val="20"/>
              </w:rPr>
              <w:t>Exemplares</w:t>
            </w:r>
          </w:p>
        </w:tc>
      </w:tr>
      <w:tr w:rsidR="0082187C">
        <w:trPr>
          <w:trHeight w:val="62"/>
        </w:trPr>
        <w:tc>
          <w:tcPr>
            <w:tcW w:w="4284" w:type="dxa"/>
            <w:tcBorders>
              <w:left w:val="single" w:sz="8" w:space="0" w:color="000000"/>
              <w:bottom w:val="single" w:sz="8" w:space="0" w:color="000000"/>
              <w:right w:val="single" w:sz="8" w:space="0" w:color="000000"/>
            </w:tcBorders>
            <w:shd w:val="clear" w:color="auto" w:fill="auto"/>
          </w:tcPr>
          <w:p w:rsidR="0082187C" w:rsidRDefault="00B66AA5">
            <w:pPr>
              <w:ind w:left="20"/>
              <w:rPr>
                <w:rFonts w:ascii="Arial" w:eastAsia="Arial" w:hAnsi="Arial" w:cs="Arial"/>
                <w:sz w:val="20"/>
                <w:szCs w:val="20"/>
              </w:rPr>
            </w:pPr>
            <w:r>
              <w:rPr>
                <w:rFonts w:ascii="Arial" w:eastAsia="Arial" w:hAnsi="Arial" w:cs="Arial"/>
                <w:sz w:val="20"/>
                <w:szCs w:val="20"/>
              </w:rPr>
              <w:t>Ciências Exatas e da Terra</w:t>
            </w:r>
          </w:p>
        </w:tc>
        <w:tc>
          <w:tcPr>
            <w:tcW w:w="2525" w:type="dxa"/>
            <w:tcBorders>
              <w:bottom w:val="single" w:sz="8" w:space="0" w:color="000000"/>
              <w:right w:val="single" w:sz="8" w:space="0" w:color="000000"/>
            </w:tcBorders>
            <w:shd w:val="clear" w:color="auto" w:fill="auto"/>
          </w:tcPr>
          <w:p w:rsidR="0082187C" w:rsidRDefault="00B66AA5">
            <w:pPr>
              <w:ind w:left="20"/>
              <w:jc w:val="center"/>
              <w:rPr>
                <w:rFonts w:ascii="Arial" w:eastAsia="Arial" w:hAnsi="Arial" w:cs="Arial"/>
                <w:sz w:val="20"/>
                <w:szCs w:val="20"/>
              </w:rPr>
            </w:pPr>
            <w:r>
              <w:rPr>
                <w:rFonts w:ascii="Arial" w:eastAsia="Arial" w:hAnsi="Arial" w:cs="Arial"/>
                <w:sz w:val="20"/>
                <w:szCs w:val="20"/>
              </w:rPr>
              <w:t>367</w:t>
            </w:r>
          </w:p>
        </w:tc>
        <w:tc>
          <w:tcPr>
            <w:tcW w:w="2263" w:type="dxa"/>
            <w:tcBorders>
              <w:bottom w:val="single" w:sz="8" w:space="0" w:color="000000"/>
              <w:right w:val="single" w:sz="8" w:space="0" w:color="000000"/>
            </w:tcBorders>
            <w:shd w:val="clear" w:color="auto" w:fill="auto"/>
          </w:tcPr>
          <w:p w:rsidR="0082187C" w:rsidRDefault="00B66AA5">
            <w:pPr>
              <w:ind w:left="20"/>
              <w:jc w:val="center"/>
              <w:rPr>
                <w:rFonts w:ascii="Arial" w:eastAsia="Arial" w:hAnsi="Arial" w:cs="Arial"/>
                <w:sz w:val="20"/>
                <w:szCs w:val="20"/>
              </w:rPr>
            </w:pPr>
            <w:r>
              <w:rPr>
                <w:rFonts w:ascii="Arial" w:eastAsia="Arial" w:hAnsi="Arial" w:cs="Arial"/>
                <w:sz w:val="20"/>
                <w:szCs w:val="20"/>
              </w:rPr>
              <w:t>1981</w:t>
            </w:r>
          </w:p>
        </w:tc>
      </w:tr>
      <w:tr w:rsidR="0082187C">
        <w:trPr>
          <w:trHeight w:val="210"/>
        </w:trPr>
        <w:tc>
          <w:tcPr>
            <w:tcW w:w="4284" w:type="dxa"/>
            <w:tcBorders>
              <w:left w:val="single" w:sz="8" w:space="0" w:color="000000"/>
              <w:bottom w:val="single" w:sz="8" w:space="0" w:color="000000"/>
              <w:right w:val="single" w:sz="8" w:space="0" w:color="000000"/>
            </w:tcBorders>
            <w:shd w:val="clear" w:color="auto" w:fill="auto"/>
          </w:tcPr>
          <w:p w:rsidR="0082187C" w:rsidRDefault="00B66AA5">
            <w:pPr>
              <w:ind w:left="20"/>
              <w:rPr>
                <w:rFonts w:ascii="Arial" w:eastAsia="Arial" w:hAnsi="Arial" w:cs="Arial"/>
                <w:sz w:val="20"/>
                <w:szCs w:val="20"/>
              </w:rPr>
            </w:pPr>
            <w:r>
              <w:rPr>
                <w:rFonts w:ascii="Arial" w:eastAsia="Arial" w:hAnsi="Arial" w:cs="Arial"/>
                <w:sz w:val="20"/>
                <w:szCs w:val="20"/>
              </w:rPr>
              <w:t>Ciências Biológicas</w:t>
            </w:r>
          </w:p>
        </w:tc>
        <w:tc>
          <w:tcPr>
            <w:tcW w:w="2525" w:type="dxa"/>
            <w:tcBorders>
              <w:bottom w:val="single" w:sz="8" w:space="0" w:color="000000"/>
              <w:right w:val="single" w:sz="8" w:space="0" w:color="000000"/>
            </w:tcBorders>
            <w:shd w:val="clear" w:color="auto" w:fill="auto"/>
          </w:tcPr>
          <w:p w:rsidR="0082187C" w:rsidRDefault="00B66AA5">
            <w:pPr>
              <w:ind w:left="20"/>
              <w:jc w:val="center"/>
              <w:rPr>
                <w:rFonts w:ascii="Arial" w:eastAsia="Arial" w:hAnsi="Arial" w:cs="Arial"/>
                <w:sz w:val="20"/>
                <w:szCs w:val="20"/>
              </w:rPr>
            </w:pPr>
            <w:r>
              <w:rPr>
                <w:rFonts w:ascii="Arial" w:eastAsia="Arial" w:hAnsi="Arial" w:cs="Arial"/>
                <w:sz w:val="20"/>
                <w:szCs w:val="20"/>
              </w:rPr>
              <w:t>36</w:t>
            </w:r>
          </w:p>
        </w:tc>
        <w:tc>
          <w:tcPr>
            <w:tcW w:w="2263" w:type="dxa"/>
            <w:tcBorders>
              <w:bottom w:val="single" w:sz="8" w:space="0" w:color="000000"/>
              <w:right w:val="single" w:sz="8" w:space="0" w:color="000000"/>
            </w:tcBorders>
            <w:shd w:val="clear" w:color="auto" w:fill="auto"/>
          </w:tcPr>
          <w:p w:rsidR="0082187C" w:rsidRDefault="00B66AA5">
            <w:pPr>
              <w:ind w:left="20"/>
              <w:jc w:val="center"/>
              <w:rPr>
                <w:rFonts w:ascii="Arial" w:eastAsia="Arial" w:hAnsi="Arial" w:cs="Arial"/>
                <w:sz w:val="20"/>
                <w:szCs w:val="20"/>
              </w:rPr>
            </w:pPr>
            <w:r>
              <w:rPr>
                <w:rFonts w:ascii="Arial" w:eastAsia="Arial" w:hAnsi="Arial" w:cs="Arial"/>
                <w:sz w:val="20"/>
                <w:szCs w:val="20"/>
              </w:rPr>
              <w:t>163</w:t>
            </w:r>
          </w:p>
        </w:tc>
      </w:tr>
      <w:tr w:rsidR="0082187C">
        <w:trPr>
          <w:trHeight w:val="61"/>
        </w:trPr>
        <w:tc>
          <w:tcPr>
            <w:tcW w:w="4284" w:type="dxa"/>
            <w:tcBorders>
              <w:left w:val="single" w:sz="8" w:space="0" w:color="000000"/>
              <w:bottom w:val="single" w:sz="8" w:space="0" w:color="000000"/>
              <w:right w:val="single" w:sz="8" w:space="0" w:color="000000"/>
            </w:tcBorders>
            <w:shd w:val="clear" w:color="auto" w:fill="auto"/>
          </w:tcPr>
          <w:p w:rsidR="0082187C" w:rsidRDefault="00B66AA5">
            <w:pPr>
              <w:ind w:left="20"/>
              <w:rPr>
                <w:rFonts w:ascii="Arial" w:eastAsia="Arial" w:hAnsi="Arial" w:cs="Arial"/>
                <w:sz w:val="20"/>
                <w:szCs w:val="20"/>
              </w:rPr>
            </w:pPr>
            <w:r>
              <w:rPr>
                <w:rFonts w:ascii="Arial" w:eastAsia="Arial" w:hAnsi="Arial" w:cs="Arial"/>
                <w:sz w:val="20"/>
                <w:szCs w:val="20"/>
              </w:rPr>
              <w:t>Engenharias</w:t>
            </w:r>
          </w:p>
        </w:tc>
        <w:tc>
          <w:tcPr>
            <w:tcW w:w="2525" w:type="dxa"/>
            <w:tcBorders>
              <w:bottom w:val="single" w:sz="8" w:space="0" w:color="000000"/>
              <w:right w:val="single" w:sz="8" w:space="0" w:color="000000"/>
            </w:tcBorders>
            <w:shd w:val="clear" w:color="auto" w:fill="auto"/>
          </w:tcPr>
          <w:p w:rsidR="0082187C" w:rsidRDefault="00B66AA5">
            <w:pPr>
              <w:ind w:left="20"/>
              <w:jc w:val="center"/>
              <w:rPr>
                <w:rFonts w:ascii="Arial" w:eastAsia="Arial" w:hAnsi="Arial" w:cs="Arial"/>
                <w:sz w:val="20"/>
                <w:szCs w:val="20"/>
              </w:rPr>
            </w:pPr>
            <w:r>
              <w:rPr>
                <w:rFonts w:ascii="Arial" w:eastAsia="Arial" w:hAnsi="Arial" w:cs="Arial"/>
                <w:sz w:val="20"/>
                <w:szCs w:val="20"/>
              </w:rPr>
              <w:t>361</w:t>
            </w:r>
          </w:p>
        </w:tc>
        <w:tc>
          <w:tcPr>
            <w:tcW w:w="2263" w:type="dxa"/>
            <w:tcBorders>
              <w:bottom w:val="single" w:sz="8" w:space="0" w:color="000000"/>
              <w:right w:val="single" w:sz="8" w:space="0" w:color="000000"/>
            </w:tcBorders>
            <w:shd w:val="clear" w:color="auto" w:fill="auto"/>
          </w:tcPr>
          <w:p w:rsidR="0082187C" w:rsidRDefault="00B66AA5">
            <w:pPr>
              <w:ind w:left="20"/>
              <w:jc w:val="center"/>
              <w:rPr>
                <w:rFonts w:ascii="Arial" w:eastAsia="Arial" w:hAnsi="Arial" w:cs="Arial"/>
                <w:sz w:val="20"/>
                <w:szCs w:val="20"/>
              </w:rPr>
            </w:pPr>
            <w:r>
              <w:rPr>
                <w:rFonts w:ascii="Arial" w:eastAsia="Arial" w:hAnsi="Arial" w:cs="Arial"/>
                <w:sz w:val="20"/>
                <w:szCs w:val="20"/>
              </w:rPr>
              <w:t>1988</w:t>
            </w:r>
          </w:p>
        </w:tc>
      </w:tr>
      <w:tr w:rsidR="0082187C">
        <w:trPr>
          <w:trHeight w:val="148"/>
        </w:trPr>
        <w:tc>
          <w:tcPr>
            <w:tcW w:w="4284" w:type="dxa"/>
            <w:tcBorders>
              <w:left w:val="single" w:sz="8" w:space="0" w:color="000000"/>
              <w:bottom w:val="single" w:sz="8" w:space="0" w:color="000000"/>
              <w:right w:val="single" w:sz="8" w:space="0" w:color="000000"/>
            </w:tcBorders>
            <w:shd w:val="clear" w:color="auto" w:fill="auto"/>
          </w:tcPr>
          <w:p w:rsidR="0082187C" w:rsidRDefault="00B66AA5">
            <w:pPr>
              <w:ind w:left="20"/>
              <w:rPr>
                <w:rFonts w:ascii="Arial" w:eastAsia="Arial" w:hAnsi="Arial" w:cs="Arial"/>
                <w:sz w:val="20"/>
                <w:szCs w:val="20"/>
              </w:rPr>
            </w:pPr>
            <w:r>
              <w:rPr>
                <w:rFonts w:ascii="Arial" w:eastAsia="Arial" w:hAnsi="Arial" w:cs="Arial"/>
                <w:sz w:val="20"/>
                <w:szCs w:val="20"/>
              </w:rPr>
              <w:t>Ciências da Saúde</w:t>
            </w:r>
          </w:p>
        </w:tc>
        <w:tc>
          <w:tcPr>
            <w:tcW w:w="2525" w:type="dxa"/>
            <w:tcBorders>
              <w:bottom w:val="single" w:sz="8" w:space="0" w:color="000000"/>
              <w:right w:val="single" w:sz="8" w:space="0" w:color="000000"/>
            </w:tcBorders>
            <w:shd w:val="clear" w:color="auto" w:fill="auto"/>
          </w:tcPr>
          <w:p w:rsidR="0082187C" w:rsidRDefault="00B66AA5">
            <w:pPr>
              <w:ind w:left="20"/>
              <w:jc w:val="center"/>
              <w:rPr>
                <w:rFonts w:ascii="Arial" w:eastAsia="Arial" w:hAnsi="Arial" w:cs="Arial"/>
                <w:sz w:val="20"/>
                <w:szCs w:val="20"/>
              </w:rPr>
            </w:pPr>
            <w:r>
              <w:rPr>
                <w:rFonts w:ascii="Arial" w:eastAsia="Arial" w:hAnsi="Arial" w:cs="Arial"/>
                <w:sz w:val="20"/>
                <w:szCs w:val="20"/>
              </w:rPr>
              <w:t>34</w:t>
            </w:r>
          </w:p>
        </w:tc>
        <w:tc>
          <w:tcPr>
            <w:tcW w:w="2263" w:type="dxa"/>
            <w:tcBorders>
              <w:bottom w:val="single" w:sz="8" w:space="0" w:color="000000"/>
              <w:right w:val="single" w:sz="8" w:space="0" w:color="000000"/>
            </w:tcBorders>
            <w:shd w:val="clear" w:color="auto" w:fill="auto"/>
          </w:tcPr>
          <w:p w:rsidR="0082187C" w:rsidRDefault="00B66AA5">
            <w:pPr>
              <w:ind w:left="20"/>
              <w:jc w:val="center"/>
              <w:rPr>
                <w:rFonts w:ascii="Arial" w:eastAsia="Arial" w:hAnsi="Arial" w:cs="Arial"/>
                <w:sz w:val="20"/>
                <w:szCs w:val="20"/>
              </w:rPr>
            </w:pPr>
            <w:r>
              <w:rPr>
                <w:rFonts w:ascii="Arial" w:eastAsia="Arial" w:hAnsi="Arial" w:cs="Arial"/>
                <w:sz w:val="20"/>
                <w:szCs w:val="20"/>
              </w:rPr>
              <w:t>98</w:t>
            </w:r>
          </w:p>
        </w:tc>
      </w:tr>
      <w:tr w:rsidR="0082187C">
        <w:trPr>
          <w:trHeight w:val="186"/>
        </w:trPr>
        <w:tc>
          <w:tcPr>
            <w:tcW w:w="4284" w:type="dxa"/>
            <w:tcBorders>
              <w:left w:val="single" w:sz="8" w:space="0" w:color="000000"/>
              <w:bottom w:val="single" w:sz="8" w:space="0" w:color="000000"/>
              <w:right w:val="single" w:sz="8" w:space="0" w:color="000000"/>
            </w:tcBorders>
            <w:shd w:val="clear" w:color="auto" w:fill="auto"/>
          </w:tcPr>
          <w:p w:rsidR="0082187C" w:rsidRDefault="00B66AA5">
            <w:pPr>
              <w:ind w:left="20"/>
              <w:rPr>
                <w:rFonts w:ascii="Arial" w:eastAsia="Arial" w:hAnsi="Arial" w:cs="Arial"/>
                <w:sz w:val="20"/>
                <w:szCs w:val="20"/>
              </w:rPr>
            </w:pPr>
            <w:r>
              <w:rPr>
                <w:rFonts w:ascii="Arial" w:eastAsia="Arial" w:hAnsi="Arial" w:cs="Arial"/>
                <w:sz w:val="20"/>
                <w:szCs w:val="20"/>
              </w:rPr>
              <w:t>Ciências Agrárias</w:t>
            </w:r>
          </w:p>
        </w:tc>
        <w:tc>
          <w:tcPr>
            <w:tcW w:w="2525" w:type="dxa"/>
            <w:tcBorders>
              <w:bottom w:val="single" w:sz="8" w:space="0" w:color="000000"/>
              <w:right w:val="single" w:sz="8" w:space="0" w:color="000000"/>
            </w:tcBorders>
            <w:shd w:val="clear" w:color="auto" w:fill="auto"/>
          </w:tcPr>
          <w:p w:rsidR="0082187C" w:rsidRDefault="00B66AA5">
            <w:pPr>
              <w:ind w:left="20"/>
              <w:jc w:val="center"/>
              <w:rPr>
                <w:rFonts w:ascii="Arial" w:eastAsia="Arial" w:hAnsi="Arial" w:cs="Arial"/>
                <w:sz w:val="20"/>
                <w:szCs w:val="20"/>
              </w:rPr>
            </w:pPr>
            <w:r>
              <w:rPr>
                <w:rFonts w:ascii="Arial" w:eastAsia="Arial" w:hAnsi="Arial" w:cs="Arial"/>
                <w:sz w:val="20"/>
                <w:szCs w:val="20"/>
              </w:rPr>
              <w:t>132</w:t>
            </w:r>
          </w:p>
        </w:tc>
        <w:tc>
          <w:tcPr>
            <w:tcW w:w="2263" w:type="dxa"/>
            <w:tcBorders>
              <w:bottom w:val="single" w:sz="8" w:space="0" w:color="000000"/>
              <w:right w:val="single" w:sz="8" w:space="0" w:color="000000"/>
            </w:tcBorders>
            <w:shd w:val="clear" w:color="auto" w:fill="auto"/>
          </w:tcPr>
          <w:p w:rsidR="0082187C" w:rsidRDefault="00B66AA5">
            <w:pPr>
              <w:ind w:left="20"/>
              <w:jc w:val="center"/>
              <w:rPr>
                <w:rFonts w:ascii="Arial" w:eastAsia="Arial" w:hAnsi="Arial" w:cs="Arial"/>
                <w:sz w:val="20"/>
                <w:szCs w:val="20"/>
              </w:rPr>
            </w:pPr>
            <w:r>
              <w:rPr>
                <w:rFonts w:ascii="Arial" w:eastAsia="Arial" w:hAnsi="Arial" w:cs="Arial"/>
                <w:sz w:val="20"/>
                <w:szCs w:val="20"/>
              </w:rPr>
              <w:t>469</w:t>
            </w:r>
          </w:p>
        </w:tc>
      </w:tr>
      <w:tr w:rsidR="0082187C">
        <w:trPr>
          <w:trHeight w:val="224"/>
        </w:trPr>
        <w:tc>
          <w:tcPr>
            <w:tcW w:w="4284" w:type="dxa"/>
            <w:tcBorders>
              <w:left w:val="single" w:sz="8" w:space="0" w:color="000000"/>
              <w:bottom w:val="single" w:sz="8" w:space="0" w:color="000000"/>
              <w:right w:val="single" w:sz="8" w:space="0" w:color="000000"/>
            </w:tcBorders>
            <w:shd w:val="clear" w:color="auto" w:fill="auto"/>
          </w:tcPr>
          <w:p w:rsidR="0082187C" w:rsidRDefault="00B66AA5">
            <w:pPr>
              <w:ind w:left="20"/>
              <w:rPr>
                <w:rFonts w:ascii="Arial" w:eastAsia="Arial" w:hAnsi="Arial" w:cs="Arial"/>
                <w:sz w:val="20"/>
                <w:szCs w:val="20"/>
              </w:rPr>
            </w:pPr>
            <w:r>
              <w:rPr>
                <w:rFonts w:ascii="Arial" w:eastAsia="Arial" w:hAnsi="Arial" w:cs="Arial"/>
                <w:sz w:val="20"/>
                <w:szCs w:val="20"/>
              </w:rPr>
              <w:t>Ciências Sociais Aplicadas</w:t>
            </w:r>
          </w:p>
        </w:tc>
        <w:tc>
          <w:tcPr>
            <w:tcW w:w="2525" w:type="dxa"/>
            <w:tcBorders>
              <w:bottom w:val="single" w:sz="8" w:space="0" w:color="000000"/>
              <w:right w:val="single" w:sz="8" w:space="0" w:color="000000"/>
            </w:tcBorders>
            <w:shd w:val="clear" w:color="auto" w:fill="auto"/>
          </w:tcPr>
          <w:p w:rsidR="0082187C" w:rsidRDefault="00B66AA5">
            <w:pPr>
              <w:ind w:left="20"/>
              <w:jc w:val="center"/>
              <w:rPr>
                <w:rFonts w:ascii="Arial" w:eastAsia="Arial" w:hAnsi="Arial" w:cs="Arial"/>
                <w:sz w:val="20"/>
                <w:szCs w:val="20"/>
              </w:rPr>
            </w:pPr>
            <w:r>
              <w:rPr>
                <w:rFonts w:ascii="Arial" w:eastAsia="Arial" w:hAnsi="Arial" w:cs="Arial"/>
                <w:sz w:val="20"/>
                <w:szCs w:val="20"/>
              </w:rPr>
              <w:t>580</w:t>
            </w:r>
          </w:p>
        </w:tc>
        <w:tc>
          <w:tcPr>
            <w:tcW w:w="2263" w:type="dxa"/>
            <w:tcBorders>
              <w:bottom w:val="single" w:sz="8" w:space="0" w:color="000000"/>
              <w:right w:val="single" w:sz="8" w:space="0" w:color="000000"/>
            </w:tcBorders>
            <w:shd w:val="clear" w:color="auto" w:fill="auto"/>
          </w:tcPr>
          <w:p w:rsidR="0082187C" w:rsidRDefault="00B66AA5">
            <w:pPr>
              <w:ind w:left="20"/>
              <w:jc w:val="center"/>
              <w:rPr>
                <w:rFonts w:ascii="Arial" w:eastAsia="Arial" w:hAnsi="Arial" w:cs="Arial"/>
                <w:sz w:val="20"/>
                <w:szCs w:val="20"/>
              </w:rPr>
            </w:pPr>
            <w:r>
              <w:rPr>
                <w:rFonts w:ascii="Arial" w:eastAsia="Arial" w:hAnsi="Arial" w:cs="Arial"/>
                <w:sz w:val="20"/>
                <w:szCs w:val="20"/>
              </w:rPr>
              <w:t>2526</w:t>
            </w:r>
          </w:p>
        </w:tc>
      </w:tr>
      <w:tr w:rsidR="0082187C">
        <w:trPr>
          <w:trHeight w:val="43"/>
        </w:trPr>
        <w:tc>
          <w:tcPr>
            <w:tcW w:w="4284" w:type="dxa"/>
            <w:tcBorders>
              <w:left w:val="single" w:sz="8" w:space="0" w:color="000000"/>
              <w:bottom w:val="single" w:sz="8" w:space="0" w:color="000000"/>
              <w:right w:val="single" w:sz="8" w:space="0" w:color="000000"/>
            </w:tcBorders>
            <w:shd w:val="clear" w:color="auto" w:fill="auto"/>
          </w:tcPr>
          <w:p w:rsidR="0082187C" w:rsidRDefault="00B66AA5">
            <w:pPr>
              <w:ind w:left="20"/>
              <w:rPr>
                <w:rFonts w:ascii="Arial" w:eastAsia="Arial" w:hAnsi="Arial" w:cs="Arial"/>
                <w:sz w:val="20"/>
                <w:szCs w:val="20"/>
              </w:rPr>
            </w:pPr>
            <w:r>
              <w:rPr>
                <w:rFonts w:ascii="Arial" w:eastAsia="Arial" w:hAnsi="Arial" w:cs="Arial"/>
                <w:sz w:val="20"/>
                <w:szCs w:val="20"/>
              </w:rPr>
              <w:t>Ciências Humanas</w:t>
            </w:r>
          </w:p>
        </w:tc>
        <w:tc>
          <w:tcPr>
            <w:tcW w:w="2525" w:type="dxa"/>
            <w:tcBorders>
              <w:bottom w:val="single" w:sz="8" w:space="0" w:color="000000"/>
              <w:right w:val="single" w:sz="8" w:space="0" w:color="000000"/>
            </w:tcBorders>
            <w:shd w:val="clear" w:color="auto" w:fill="auto"/>
          </w:tcPr>
          <w:p w:rsidR="0082187C" w:rsidRDefault="00B66AA5">
            <w:pPr>
              <w:ind w:left="20"/>
              <w:jc w:val="center"/>
              <w:rPr>
                <w:rFonts w:ascii="Arial" w:eastAsia="Arial" w:hAnsi="Arial" w:cs="Arial"/>
                <w:sz w:val="20"/>
                <w:szCs w:val="20"/>
              </w:rPr>
            </w:pPr>
            <w:r>
              <w:rPr>
                <w:rFonts w:ascii="Arial" w:eastAsia="Arial" w:hAnsi="Arial" w:cs="Arial"/>
                <w:sz w:val="20"/>
                <w:szCs w:val="20"/>
              </w:rPr>
              <w:t>438</w:t>
            </w:r>
          </w:p>
        </w:tc>
        <w:tc>
          <w:tcPr>
            <w:tcW w:w="2263" w:type="dxa"/>
            <w:tcBorders>
              <w:bottom w:val="single" w:sz="8" w:space="0" w:color="000000"/>
              <w:right w:val="single" w:sz="8" w:space="0" w:color="000000"/>
            </w:tcBorders>
            <w:shd w:val="clear" w:color="auto" w:fill="auto"/>
          </w:tcPr>
          <w:p w:rsidR="0082187C" w:rsidRDefault="00B66AA5">
            <w:pPr>
              <w:ind w:left="20"/>
              <w:jc w:val="center"/>
              <w:rPr>
                <w:rFonts w:ascii="Arial" w:eastAsia="Arial" w:hAnsi="Arial" w:cs="Arial"/>
                <w:sz w:val="20"/>
                <w:szCs w:val="20"/>
              </w:rPr>
            </w:pPr>
            <w:r>
              <w:rPr>
                <w:rFonts w:ascii="Arial" w:eastAsia="Arial" w:hAnsi="Arial" w:cs="Arial"/>
                <w:sz w:val="20"/>
                <w:szCs w:val="20"/>
              </w:rPr>
              <w:t>1225</w:t>
            </w:r>
          </w:p>
        </w:tc>
      </w:tr>
      <w:tr w:rsidR="0082187C">
        <w:trPr>
          <w:trHeight w:val="25"/>
        </w:trPr>
        <w:tc>
          <w:tcPr>
            <w:tcW w:w="4284" w:type="dxa"/>
            <w:tcBorders>
              <w:left w:val="single" w:sz="8" w:space="0" w:color="000000"/>
              <w:bottom w:val="single" w:sz="8" w:space="0" w:color="000000"/>
              <w:right w:val="single" w:sz="8" w:space="0" w:color="000000"/>
            </w:tcBorders>
            <w:shd w:val="clear" w:color="auto" w:fill="auto"/>
          </w:tcPr>
          <w:p w:rsidR="0082187C" w:rsidRDefault="00B66AA5">
            <w:pPr>
              <w:ind w:left="20"/>
              <w:rPr>
                <w:rFonts w:ascii="Arial" w:eastAsia="Arial" w:hAnsi="Arial" w:cs="Arial"/>
                <w:sz w:val="20"/>
                <w:szCs w:val="20"/>
              </w:rPr>
            </w:pPr>
            <w:r>
              <w:rPr>
                <w:rFonts w:ascii="Arial" w:eastAsia="Arial" w:hAnsi="Arial" w:cs="Arial"/>
                <w:sz w:val="20"/>
                <w:szCs w:val="20"/>
              </w:rPr>
              <w:t>Linguística, Letras e Artes</w:t>
            </w:r>
          </w:p>
        </w:tc>
        <w:tc>
          <w:tcPr>
            <w:tcW w:w="2525" w:type="dxa"/>
            <w:tcBorders>
              <w:bottom w:val="single" w:sz="8" w:space="0" w:color="000000"/>
              <w:right w:val="single" w:sz="8" w:space="0" w:color="000000"/>
            </w:tcBorders>
            <w:shd w:val="clear" w:color="auto" w:fill="auto"/>
          </w:tcPr>
          <w:p w:rsidR="0082187C" w:rsidRDefault="00B66AA5">
            <w:pPr>
              <w:ind w:left="20"/>
              <w:jc w:val="center"/>
              <w:rPr>
                <w:rFonts w:ascii="Arial" w:eastAsia="Arial" w:hAnsi="Arial" w:cs="Arial"/>
                <w:sz w:val="20"/>
                <w:szCs w:val="20"/>
              </w:rPr>
            </w:pPr>
            <w:r>
              <w:rPr>
                <w:rFonts w:ascii="Arial" w:eastAsia="Arial" w:hAnsi="Arial" w:cs="Arial"/>
                <w:sz w:val="20"/>
                <w:szCs w:val="20"/>
              </w:rPr>
              <w:t>388</w:t>
            </w:r>
          </w:p>
        </w:tc>
        <w:tc>
          <w:tcPr>
            <w:tcW w:w="2263" w:type="dxa"/>
            <w:tcBorders>
              <w:bottom w:val="single" w:sz="8" w:space="0" w:color="000000"/>
              <w:right w:val="single" w:sz="8" w:space="0" w:color="000000"/>
            </w:tcBorders>
            <w:shd w:val="clear" w:color="auto" w:fill="auto"/>
          </w:tcPr>
          <w:p w:rsidR="0082187C" w:rsidRDefault="00B66AA5">
            <w:pPr>
              <w:ind w:left="20"/>
              <w:jc w:val="center"/>
              <w:rPr>
                <w:rFonts w:ascii="Arial" w:eastAsia="Arial" w:hAnsi="Arial" w:cs="Arial"/>
                <w:sz w:val="20"/>
                <w:szCs w:val="20"/>
              </w:rPr>
            </w:pPr>
            <w:r>
              <w:rPr>
                <w:rFonts w:ascii="Arial" w:eastAsia="Arial" w:hAnsi="Arial" w:cs="Arial"/>
                <w:sz w:val="20"/>
                <w:szCs w:val="20"/>
              </w:rPr>
              <w:t>710</w:t>
            </w:r>
          </w:p>
        </w:tc>
      </w:tr>
      <w:tr w:rsidR="0082187C">
        <w:trPr>
          <w:trHeight w:val="25"/>
        </w:trPr>
        <w:tc>
          <w:tcPr>
            <w:tcW w:w="4284" w:type="dxa"/>
            <w:tcBorders>
              <w:left w:val="single" w:sz="8" w:space="0" w:color="000000"/>
              <w:bottom w:val="single" w:sz="8" w:space="0" w:color="000000"/>
              <w:right w:val="single" w:sz="8" w:space="0" w:color="000000"/>
            </w:tcBorders>
            <w:shd w:val="clear" w:color="auto" w:fill="auto"/>
          </w:tcPr>
          <w:p w:rsidR="0082187C" w:rsidRDefault="00B66AA5">
            <w:pPr>
              <w:ind w:left="20"/>
              <w:rPr>
                <w:rFonts w:ascii="Arial" w:eastAsia="Arial" w:hAnsi="Arial" w:cs="Arial"/>
                <w:sz w:val="20"/>
                <w:szCs w:val="20"/>
              </w:rPr>
            </w:pPr>
            <w:r>
              <w:rPr>
                <w:rFonts w:ascii="Arial" w:eastAsia="Arial" w:hAnsi="Arial" w:cs="Arial"/>
                <w:sz w:val="20"/>
                <w:szCs w:val="20"/>
              </w:rPr>
              <w:t>Outros</w:t>
            </w:r>
          </w:p>
        </w:tc>
        <w:tc>
          <w:tcPr>
            <w:tcW w:w="2525" w:type="dxa"/>
            <w:tcBorders>
              <w:bottom w:val="single" w:sz="8" w:space="0" w:color="000000"/>
              <w:right w:val="single" w:sz="8" w:space="0" w:color="000000"/>
            </w:tcBorders>
            <w:shd w:val="clear" w:color="auto" w:fill="auto"/>
          </w:tcPr>
          <w:p w:rsidR="0082187C" w:rsidRDefault="00B66AA5">
            <w:pPr>
              <w:ind w:left="20"/>
              <w:jc w:val="center"/>
              <w:rPr>
                <w:rFonts w:ascii="Arial" w:eastAsia="Arial" w:hAnsi="Arial" w:cs="Arial"/>
                <w:sz w:val="20"/>
                <w:szCs w:val="20"/>
              </w:rPr>
            </w:pPr>
            <w:r>
              <w:rPr>
                <w:rFonts w:ascii="Arial" w:eastAsia="Arial" w:hAnsi="Arial" w:cs="Arial"/>
                <w:sz w:val="20"/>
                <w:szCs w:val="20"/>
              </w:rPr>
              <w:t>36</w:t>
            </w:r>
          </w:p>
        </w:tc>
        <w:tc>
          <w:tcPr>
            <w:tcW w:w="2263" w:type="dxa"/>
            <w:tcBorders>
              <w:bottom w:val="single" w:sz="8" w:space="0" w:color="000000"/>
              <w:right w:val="single" w:sz="8" w:space="0" w:color="000000"/>
            </w:tcBorders>
            <w:shd w:val="clear" w:color="auto" w:fill="auto"/>
          </w:tcPr>
          <w:p w:rsidR="0082187C" w:rsidRDefault="00B66AA5">
            <w:pPr>
              <w:ind w:left="20"/>
              <w:jc w:val="center"/>
              <w:rPr>
                <w:rFonts w:ascii="Arial" w:eastAsia="Arial" w:hAnsi="Arial" w:cs="Arial"/>
                <w:sz w:val="20"/>
                <w:szCs w:val="20"/>
              </w:rPr>
            </w:pPr>
            <w:r>
              <w:rPr>
                <w:rFonts w:ascii="Arial" w:eastAsia="Arial" w:hAnsi="Arial" w:cs="Arial"/>
                <w:sz w:val="20"/>
                <w:szCs w:val="20"/>
              </w:rPr>
              <w:t>246</w:t>
            </w:r>
          </w:p>
        </w:tc>
      </w:tr>
      <w:tr w:rsidR="0082187C">
        <w:trPr>
          <w:trHeight w:val="25"/>
        </w:trPr>
        <w:tc>
          <w:tcPr>
            <w:tcW w:w="4284" w:type="dxa"/>
            <w:tcBorders>
              <w:left w:val="single" w:sz="8" w:space="0" w:color="000000"/>
              <w:bottom w:val="single" w:sz="8" w:space="0" w:color="000000"/>
              <w:right w:val="single" w:sz="8" w:space="0" w:color="000000"/>
            </w:tcBorders>
            <w:shd w:val="clear" w:color="auto" w:fill="auto"/>
          </w:tcPr>
          <w:p w:rsidR="0082187C" w:rsidRDefault="00B66AA5">
            <w:pPr>
              <w:ind w:left="20"/>
              <w:rPr>
                <w:rFonts w:ascii="Arial" w:eastAsia="Arial" w:hAnsi="Arial" w:cs="Arial"/>
                <w:b/>
                <w:sz w:val="20"/>
                <w:szCs w:val="20"/>
              </w:rPr>
            </w:pPr>
            <w:r>
              <w:rPr>
                <w:rFonts w:ascii="Arial" w:eastAsia="Arial" w:hAnsi="Arial" w:cs="Arial"/>
                <w:b/>
                <w:sz w:val="20"/>
                <w:szCs w:val="20"/>
              </w:rPr>
              <w:t>Acervo Total</w:t>
            </w:r>
          </w:p>
        </w:tc>
        <w:tc>
          <w:tcPr>
            <w:tcW w:w="2525" w:type="dxa"/>
            <w:tcBorders>
              <w:bottom w:val="single" w:sz="8" w:space="0" w:color="000000"/>
              <w:right w:val="single" w:sz="8" w:space="0" w:color="000000"/>
            </w:tcBorders>
            <w:shd w:val="clear" w:color="auto" w:fill="auto"/>
          </w:tcPr>
          <w:p w:rsidR="0082187C" w:rsidRDefault="00B66AA5">
            <w:pPr>
              <w:ind w:left="20"/>
              <w:jc w:val="center"/>
              <w:rPr>
                <w:rFonts w:ascii="Arial" w:eastAsia="Arial" w:hAnsi="Arial" w:cs="Arial"/>
                <w:b/>
                <w:sz w:val="20"/>
                <w:szCs w:val="20"/>
              </w:rPr>
            </w:pPr>
            <w:r>
              <w:rPr>
                <w:rFonts w:ascii="Arial" w:eastAsia="Arial" w:hAnsi="Arial" w:cs="Arial"/>
                <w:b/>
                <w:sz w:val="20"/>
                <w:szCs w:val="20"/>
              </w:rPr>
              <w:t>2374</w:t>
            </w:r>
          </w:p>
        </w:tc>
        <w:tc>
          <w:tcPr>
            <w:tcW w:w="2263" w:type="dxa"/>
            <w:tcBorders>
              <w:bottom w:val="single" w:sz="8" w:space="0" w:color="000000"/>
              <w:right w:val="single" w:sz="8" w:space="0" w:color="000000"/>
            </w:tcBorders>
            <w:shd w:val="clear" w:color="auto" w:fill="auto"/>
          </w:tcPr>
          <w:p w:rsidR="0082187C" w:rsidRDefault="00B66AA5">
            <w:pPr>
              <w:ind w:left="20"/>
              <w:jc w:val="center"/>
              <w:rPr>
                <w:rFonts w:ascii="Arial" w:eastAsia="Arial" w:hAnsi="Arial" w:cs="Arial"/>
                <w:b/>
                <w:sz w:val="20"/>
                <w:szCs w:val="20"/>
              </w:rPr>
            </w:pPr>
            <w:r>
              <w:rPr>
                <w:rFonts w:ascii="Arial" w:eastAsia="Arial" w:hAnsi="Arial" w:cs="Arial"/>
                <w:b/>
                <w:sz w:val="20"/>
                <w:szCs w:val="20"/>
              </w:rPr>
              <w:t>9409</w:t>
            </w:r>
          </w:p>
        </w:tc>
      </w:tr>
    </w:tbl>
    <w:p w:rsidR="0082187C" w:rsidRDefault="00B66AA5">
      <w:pPr>
        <w:rPr>
          <w:rFonts w:ascii="Arial" w:eastAsia="Arial" w:hAnsi="Arial" w:cs="Arial"/>
          <w:sz w:val="20"/>
          <w:szCs w:val="20"/>
        </w:rPr>
      </w:pPr>
      <w:r>
        <w:rPr>
          <w:rFonts w:ascii="Arial" w:eastAsia="Arial" w:hAnsi="Arial" w:cs="Arial"/>
          <w:sz w:val="20"/>
          <w:szCs w:val="20"/>
        </w:rPr>
        <w:t xml:space="preserve">Fonte: Setor da Biblioteca do Campus </w:t>
      </w:r>
      <w:r>
        <w:rPr>
          <w:rFonts w:ascii="Arial" w:eastAsia="Arial" w:hAnsi="Arial" w:cs="Arial"/>
          <w:sz w:val="20"/>
          <w:szCs w:val="20"/>
        </w:rPr>
        <w:t>Erechim.</w:t>
      </w:r>
    </w:p>
    <w:p w:rsidR="0082187C" w:rsidRDefault="0082187C">
      <w:pPr>
        <w:spacing w:line="360" w:lineRule="auto"/>
        <w:ind w:firstLine="720"/>
        <w:jc w:val="both"/>
        <w:rPr>
          <w:rFonts w:ascii="Arial" w:eastAsia="Arial" w:hAnsi="Arial" w:cs="Arial"/>
        </w:rPr>
      </w:pPr>
    </w:p>
    <w:p w:rsidR="0082187C" w:rsidRDefault="00B66AA5">
      <w:pPr>
        <w:spacing w:line="360" w:lineRule="auto"/>
        <w:ind w:firstLine="720"/>
        <w:jc w:val="both"/>
        <w:rPr>
          <w:rFonts w:ascii="Arial" w:eastAsia="Arial" w:hAnsi="Arial" w:cs="Arial"/>
        </w:rPr>
      </w:pPr>
      <w:r>
        <w:rPr>
          <w:rFonts w:ascii="Arial" w:eastAsia="Arial" w:hAnsi="Arial" w:cs="Arial"/>
        </w:rPr>
        <w:t>Para o ano de 2022, a equipe da Biblioteca, do Campus Erechim, contou com 1 bibliotecária e 3 auxiliares de biblioteca e, com o retorno das atividades presenciais, houve uma maior concentração de foco em trabalhos, conforme descrito abaixo:</w:t>
      </w:r>
    </w:p>
    <w:p w:rsidR="0082187C" w:rsidRDefault="00B66AA5">
      <w:pPr>
        <w:spacing w:line="360" w:lineRule="auto"/>
        <w:ind w:firstLine="720"/>
        <w:jc w:val="both"/>
        <w:rPr>
          <w:rFonts w:ascii="Arial" w:eastAsia="Arial" w:hAnsi="Arial" w:cs="Arial"/>
        </w:rPr>
      </w:pPr>
      <w:r>
        <w:rPr>
          <w:rFonts w:ascii="Arial" w:eastAsia="Arial" w:hAnsi="Arial" w:cs="Arial"/>
        </w:rPr>
        <w:t xml:space="preserve">-  </w:t>
      </w:r>
      <w:r>
        <w:rPr>
          <w:rFonts w:ascii="Arial" w:eastAsia="Arial" w:hAnsi="Arial" w:cs="Arial"/>
        </w:rPr>
        <w:t xml:space="preserve">Atendimento às demandas de usuários da biblioteca, dentre eles, cadastro de novos usuários, regularização e atualização cadastrais, esclarecimento de dúvidas e solução de problemas de acesso às plataformas virtuais; suporte a usuários, servidores e outros </w:t>
      </w:r>
      <w:r>
        <w:rPr>
          <w:rFonts w:ascii="Arial" w:eastAsia="Arial" w:hAnsi="Arial" w:cs="Arial"/>
        </w:rPr>
        <w:t>setores.</w:t>
      </w:r>
    </w:p>
    <w:p w:rsidR="0082187C" w:rsidRDefault="00B66AA5">
      <w:pPr>
        <w:spacing w:line="360" w:lineRule="auto"/>
        <w:ind w:firstLine="720"/>
        <w:jc w:val="both"/>
        <w:rPr>
          <w:rFonts w:ascii="Arial" w:eastAsia="Arial" w:hAnsi="Arial" w:cs="Arial"/>
        </w:rPr>
      </w:pPr>
      <w:r>
        <w:rPr>
          <w:rFonts w:ascii="Arial" w:eastAsia="Arial" w:hAnsi="Arial" w:cs="Arial"/>
        </w:rPr>
        <w:t>-  Empréstimo de materiais para os professores/servidores e demais usuários cadastrados, prestação de serviços orientativos e informacionais sobre os procedimentos que envolvem o setor.</w:t>
      </w:r>
    </w:p>
    <w:p w:rsidR="0082187C" w:rsidRDefault="00B66AA5">
      <w:pPr>
        <w:spacing w:line="360" w:lineRule="auto"/>
        <w:ind w:firstLine="720"/>
        <w:jc w:val="both"/>
        <w:rPr>
          <w:rFonts w:ascii="Arial" w:eastAsia="Arial" w:hAnsi="Arial" w:cs="Arial"/>
        </w:rPr>
      </w:pPr>
      <w:r>
        <w:rPr>
          <w:rFonts w:ascii="Arial" w:eastAsia="Arial" w:hAnsi="Arial" w:cs="Arial"/>
        </w:rPr>
        <w:t>-  Continuidade do serviço de conferência dos PPC’s de cursos</w:t>
      </w:r>
      <w:r>
        <w:rPr>
          <w:rFonts w:ascii="Arial" w:eastAsia="Arial" w:hAnsi="Arial" w:cs="Arial"/>
        </w:rPr>
        <w:t xml:space="preserve"> ofertados pelo Campus, a fim de verificar quais títulos fazem parte do acervo da Biblioteca, objetivando informar aos Coordenadores, seleção e quantidades para futuras aquisições.</w:t>
      </w:r>
    </w:p>
    <w:p w:rsidR="0082187C" w:rsidRDefault="00B66AA5">
      <w:pPr>
        <w:spacing w:line="360" w:lineRule="auto"/>
        <w:ind w:firstLine="720"/>
        <w:jc w:val="both"/>
        <w:rPr>
          <w:rFonts w:ascii="Arial" w:eastAsia="Arial" w:hAnsi="Arial" w:cs="Arial"/>
        </w:rPr>
      </w:pPr>
      <w:r>
        <w:rPr>
          <w:rFonts w:ascii="Arial" w:eastAsia="Arial" w:hAnsi="Arial" w:cs="Arial"/>
        </w:rPr>
        <w:t>- Suporte à biblioteca do IFRS Campus Sertão, abrangente ao período de “Lic</w:t>
      </w:r>
      <w:r>
        <w:rPr>
          <w:rFonts w:ascii="Arial" w:eastAsia="Arial" w:hAnsi="Arial" w:cs="Arial"/>
        </w:rPr>
        <w:t>ença Capacitação” do bibliotecário daquele Campus.</w:t>
      </w:r>
    </w:p>
    <w:p w:rsidR="0082187C" w:rsidRDefault="00B66AA5">
      <w:pPr>
        <w:spacing w:line="360" w:lineRule="auto"/>
        <w:ind w:firstLine="720"/>
        <w:jc w:val="both"/>
        <w:rPr>
          <w:rFonts w:ascii="Arial" w:eastAsia="Arial" w:hAnsi="Arial" w:cs="Arial"/>
        </w:rPr>
      </w:pPr>
      <w:r>
        <w:rPr>
          <w:rFonts w:ascii="Arial" w:eastAsia="Arial" w:hAnsi="Arial" w:cs="Arial"/>
        </w:rPr>
        <w:t xml:space="preserve">-  Recepção e apresentação do setor aos alunos das escolas municipais e estaduais da região de Erechim, sendo um deles organizado pelo Núcleo de Memória </w:t>
      </w:r>
      <w:r>
        <w:rPr>
          <w:rFonts w:ascii="Arial" w:eastAsia="Arial" w:hAnsi="Arial" w:cs="Arial"/>
        </w:rPr>
        <w:lastRenderedPageBreak/>
        <w:t xml:space="preserve">do Campus Erechim (NuMem) e o outro, “Vem pro IF”, </w:t>
      </w:r>
      <w:r>
        <w:rPr>
          <w:rFonts w:ascii="Arial" w:eastAsia="Arial" w:hAnsi="Arial" w:cs="Arial"/>
        </w:rPr>
        <w:t>estruturado pelo prof. Eduardo Fernandes Sarturi, ambos objetivando a divulgação do IFRS Campus Erechim, estrutura, espaços e cursos ofertados.</w:t>
      </w:r>
    </w:p>
    <w:p w:rsidR="0082187C" w:rsidRDefault="00B66AA5">
      <w:pPr>
        <w:spacing w:line="360" w:lineRule="auto"/>
        <w:ind w:firstLine="720"/>
        <w:jc w:val="both"/>
        <w:rPr>
          <w:rFonts w:ascii="Arial" w:eastAsia="Arial" w:hAnsi="Arial" w:cs="Arial"/>
        </w:rPr>
      </w:pPr>
      <w:r>
        <w:rPr>
          <w:rFonts w:ascii="Arial" w:eastAsia="Arial" w:hAnsi="Arial" w:cs="Arial"/>
        </w:rPr>
        <w:t>- Apoio e colaboração com a equipe da Área de Moda e Vestuário do Campus, na realização do desfile de moda na Bi</w:t>
      </w:r>
      <w:r>
        <w:rPr>
          <w:rFonts w:ascii="Arial" w:eastAsia="Arial" w:hAnsi="Arial" w:cs="Arial"/>
        </w:rPr>
        <w:t>blioteca, com apresentação dos trabalhos de conclusão dos cursos da referida área, envolvendo a participação de servidores, alunos e familiares, que prestigiaram o evento.</w:t>
      </w:r>
    </w:p>
    <w:p w:rsidR="0082187C" w:rsidRDefault="00B66AA5">
      <w:pPr>
        <w:spacing w:line="360" w:lineRule="auto"/>
        <w:ind w:firstLine="720"/>
        <w:jc w:val="both"/>
        <w:rPr>
          <w:rFonts w:ascii="Arial" w:eastAsia="Arial" w:hAnsi="Arial" w:cs="Arial"/>
        </w:rPr>
      </w:pPr>
      <w:r>
        <w:rPr>
          <w:rFonts w:ascii="Arial" w:eastAsia="Arial" w:hAnsi="Arial" w:cs="Arial"/>
        </w:rPr>
        <w:t xml:space="preserve"> -  Exposição do concurso de fotografias “Imagens para o mundo: olhares para a educa</w:t>
      </w:r>
      <w:r>
        <w:rPr>
          <w:rFonts w:ascii="Arial" w:eastAsia="Arial" w:hAnsi="Arial" w:cs="Arial"/>
        </w:rPr>
        <w:t>ção pós-pandemia”, promovido pelo Núcleo de Memória do IFRS (NuMem Central) e NuMem Campus Erechim.</w:t>
      </w:r>
    </w:p>
    <w:p w:rsidR="0082187C" w:rsidRDefault="00B66AA5">
      <w:pPr>
        <w:spacing w:line="360" w:lineRule="auto"/>
        <w:ind w:firstLine="720"/>
        <w:jc w:val="both"/>
        <w:rPr>
          <w:rFonts w:ascii="Arial" w:eastAsia="Arial" w:hAnsi="Arial" w:cs="Arial"/>
        </w:rPr>
      </w:pPr>
      <w:r>
        <w:rPr>
          <w:rFonts w:ascii="Arial" w:eastAsia="Arial" w:hAnsi="Arial" w:cs="Arial"/>
        </w:rPr>
        <w:t>- Aquisição de tatame para ampliação e harmonização de espaço para leituras na biblioteca, bem como, confecção de almofadas, em parceria com a servidora Ale</w:t>
      </w:r>
      <w:r>
        <w:rPr>
          <w:rFonts w:ascii="Arial" w:eastAsia="Arial" w:hAnsi="Arial" w:cs="Arial"/>
        </w:rPr>
        <w:t>ssandra Tonin Incerti, de forma a tornar o ambiente mais agradável e acolhedor.</w:t>
      </w:r>
    </w:p>
    <w:p w:rsidR="0082187C" w:rsidRDefault="00B66AA5">
      <w:pPr>
        <w:spacing w:line="360" w:lineRule="auto"/>
        <w:ind w:firstLine="720"/>
        <w:jc w:val="both"/>
        <w:rPr>
          <w:rFonts w:ascii="Arial" w:eastAsia="Arial" w:hAnsi="Arial" w:cs="Arial"/>
        </w:rPr>
      </w:pPr>
      <w:r>
        <w:rPr>
          <w:rFonts w:ascii="Arial" w:eastAsia="Arial" w:hAnsi="Arial" w:cs="Arial"/>
        </w:rPr>
        <w:t>-  Atendimento de demandas dos usuários e seguimento de serviços e ações concernentes ao setor.</w:t>
      </w:r>
    </w:p>
    <w:p w:rsidR="0082187C" w:rsidRDefault="0082187C">
      <w:pPr>
        <w:spacing w:line="360" w:lineRule="auto"/>
        <w:ind w:firstLine="720"/>
        <w:jc w:val="both"/>
        <w:rPr>
          <w:rFonts w:ascii="Arial" w:eastAsia="Arial" w:hAnsi="Arial" w:cs="Arial"/>
        </w:rPr>
      </w:pPr>
    </w:p>
    <w:p w:rsidR="0082187C" w:rsidRDefault="00B66AA5">
      <w:pPr>
        <w:pStyle w:val="Ttulo2"/>
        <w:spacing w:after="0"/>
      </w:pPr>
      <w:bookmarkStart w:id="99" w:name="__RefHeading___Toc8421_1489316224"/>
      <w:bookmarkStart w:id="100" w:name="_heading=h.39kk8xu"/>
      <w:bookmarkEnd w:id="99"/>
      <w:bookmarkEnd w:id="100"/>
      <w:r>
        <w:t>5.2 Ações de Superação – 2023</w:t>
      </w:r>
    </w:p>
    <w:p w:rsidR="0082187C" w:rsidRDefault="00B66AA5">
      <w:pPr>
        <w:widowControl/>
        <w:spacing w:line="360" w:lineRule="auto"/>
        <w:ind w:firstLine="709"/>
        <w:jc w:val="both"/>
        <w:rPr>
          <w:rFonts w:ascii="Arial" w:eastAsia="Arial" w:hAnsi="Arial" w:cs="Arial"/>
        </w:rPr>
      </w:pPr>
      <w:r>
        <w:rPr>
          <w:rFonts w:ascii="Arial" w:eastAsia="Arial" w:hAnsi="Arial" w:cs="Arial"/>
        </w:rPr>
        <w:t>A CPA sugere continuar ampliando, sempre que poss</w:t>
      </w:r>
      <w:r>
        <w:rPr>
          <w:rFonts w:ascii="Arial" w:eastAsia="Arial" w:hAnsi="Arial" w:cs="Arial"/>
        </w:rPr>
        <w:t>ível, o acervo da biblioteca em todas as áreas e o número de acessos à biblioteca virtual e aproveita para parabenizar o trabalho que a equipe da biblioteca tem feito, conforme noticiado pelo setor, principalmente pela resolução do problema de devolução de</w:t>
      </w:r>
      <w:r>
        <w:rPr>
          <w:rFonts w:ascii="Arial" w:eastAsia="Arial" w:hAnsi="Arial" w:cs="Arial"/>
        </w:rPr>
        <w:t xml:space="preserve"> exemplares criando a Caixa Coletora.</w:t>
      </w:r>
    </w:p>
    <w:p w:rsidR="0082187C" w:rsidRDefault="00B66AA5">
      <w:pPr>
        <w:widowControl/>
        <w:spacing w:line="360" w:lineRule="auto"/>
        <w:ind w:firstLine="709"/>
        <w:jc w:val="both"/>
        <w:rPr>
          <w:rFonts w:ascii="Arial" w:eastAsia="Arial" w:hAnsi="Arial" w:cs="Arial"/>
        </w:rPr>
      </w:pPr>
      <w:r>
        <w:rPr>
          <w:rFonts w:ascii="Arial" w:eastAsia="Arial" w:hAnsi="Arial" w:cs="Arial"/>
        </w:rPr>
        <w:t xml:space="preserve">A CPA parabeniza o setor de infraestrutura por perceber que, ao longo dos anos, ele vem se empenhando em atender às expectativas da comunidade acadêmica e melhorando, sempre que possível, os ambientes em nosso Campus. </w:t>
      </w:r>
      <w:r>
        <w:rPr>
          <w:rFonts w:ascii="Arial" w:eastAsia="Arial" w:hAnsi="Arial" w:cs="Arial"/>
        </w:rPr>
        <w:t xml:space="preserve">Como já comentado em outro item das ações de superação, sugere-se que, após o encaminhamento dos relatórios, os setores e os cursos possam tomar apontamentos como pontos de referência a serem aprimorados, é claro, conforme a disponibilidade orçamentária. </w:t>
      </w:r>
      <w:r>
        <w:br w:type="page"/>
      </w:r>
    </w:p>
    <w:p w:rsidR="0082187C" w:rsidRDefault="00B66AA5">
      <w:pPr>
        <w:pStyle w:val="Ttulo1"/>
        <w:spacing w:after="0"/>
        <w:rPr>
          <w:color w:val="auto"/>
        </w:rPr>
      </w:pPr>
      <w:bookmarkStart w:id="101" w:name="__RefHeading___Toc8423_1489316224"/>
      <w:bookmarkStart w:id="102" w:name="_heading=h.1opuj5n"/>
      <w:bookmarkEnd w:id="101"/>
      <w:bookmarkEnd w:id="102"/>
      <w:r>
        <w:rPr>
          <w:color w:val="auto"/>
        </w:rPr>
        <w:lastRenderedPageBreak/>
        <w:t>6 Considerações finais</w:t>
      </w:r>
    </w:p>
    <w:p w:rsidR="0082187C" w:rsidRDefault="00B66AA5">
      <w:pPr>
        <w:widowControl/>
        <w:spacing w:line="360" w:lineRule="auto"/>
        <w:ind w:firstLine="709"/>
        <w:jc w:val="both"/>
        <w:rPr>
          <w:rFonts w:ascii="Arial" w:eastAsia="Arial" w:hAnsi="Arial" w:cs="Arial"/>
        </w:rPr>
      </w:pPr>
      <w:r>
        <w:rPr>
          <w:rFonts w:ascii="Arial" w:eastAsia="Arial" w:hAnsi="Arial" w:cs="Arial"/>
        </w:rPr>
        <w:t>No ano de 2022, com o retorno presencial dos trabalhos acadêmicos, no Campus Erechim, acompanhado de medidas preventivas, como o uso de máscaras, em função da pandemia de Covid-19, tornando medida facultativa, a partir de primeiro d</w:t>
      </w:r>
      <w:r>
        <w:rPr>
          <w:rFonts w:ascii="Arial" w:eastAsia="Arial" w:hAnsi="Arial" w:cs="Arial"/>
        </w:rPr>
        <w:t>e setembro de 2022, observa-se que as atividades retomaram fôlego e os índices de produtividade e qualidade também passaram a ser desenvolvidos em condições mais próximas da ‘normalidade’. Os indicativos registrados neste relatório apontam para essa retoma</w:t>
      </w:r>
      <w:r>
        <w:rPr>
          <w:rFonts w:ascii="Arial" w:eastAsia="Arial" w:hAnsi="Arial" w:cs="Arial"/>
        </w:rPr>
        <w:t>da.</w:t>
      </w:r>
    </w:p>
    <w:p w:rsidR="0082187C" w:rsidRDefault="00B66AA5">
      <w:pPr>
        <w:widowControl/>
        <w:spacing w:line="360" w:lineRule="auto"/>
        <w:ind w:firstLine="709"/>
        <w:jc w:val="both"/>
        <w:rPr>
          <w:rFonts w:ascii="Arial" w:eastAsia="Arial" w:hAnsi="Arial" w:cs="Arial"/>
        </w:rPr>
      </w:pPr>
      <w:r>
        <w:rPr>
          <w:rFonts w:ascii="Arial" w:eastAsia="Arial" w:hAnsi="Arial" w:cs="Arial"/>
        </w:rPr>
        <w:t>Assim, neste ano de 2023, a CPA Campus Erechim concentrará esforços na divulgação dos resultados do Relatório de Autoavaliação de 2022 e na conversa com todos os setores e comunidade acadêmica do Campus para atender as solicitações feitas, que, além do</w:t>
      </w:r>
      <w:r>
        <w:rPr>
          <w:rFonts w:ascii="Arial" w:eastAsia="Arial" w:hAnsi="Arial" w:cs="Arial"/>
        </w:rPr>
        <w:t xml:space="preserve"> reconhecimento da qualidade das ações desenvolvidas, quer a melhoria da instituição, como mostram os indicativos da autoavaliação.  </w:t>
      </w:r>
    </w:p>
    <w:p w:rsidR="0082187C" w:rsidRDefault="00B66AA5">
      <w:pPr>
        <w:widowControl/>
        <w:spacing w:line="360" w:lineRule="auto"/>
        <w:ind w:firstLine="709"/>
        <w:jc w:val="both"/>
        <w:rPr>
          <w:rFonts w:ascii="Arial" w:eastAsia="Arial" w:hAnsi="Arial" w:cs="Arial"/>
        </w:rPr>
      </w:pPr>
      <w:r>
        <w:rPr>
          <w:rFonts w:ascii="Arial" w:eastAsia="Arial" w:hAnsi="Arial" w:cs="Arial"/>
        </w:rPr>
        <w:t>Contando com um número de participações mais expressivas que em 2021, prejudicado em função da Pandemia de Covid 19, são n</w:t>
      </w:r>
      <w:r>
        <w:rPr>
          <w:rFonts w:ascii="Arial" w:eastAsia="Arial" w:hAnsi="Arial" w:cs="Arial"/>
        </w:rPr>
        <w:t>otáveis, neste Relatório, os altos índices de satisfação da comunidade acadêmica com o Campus Erechim, além de seus anseios, na perspectiva de seguir melhorando, sempre mais. Através dos apontamentos, aqui veiculados, espera-se conseguir colaborar com a cr</w:t>
      </w:r>
      <w:r>
        <w:rPr>
          <w:rFonts w:ascii="Arial" w:eastAsia="Arial" w:hAnsi="Arial" w:cs="Arial"/>
        </w:rPr>
        <w:t>iação de critérios para a resolução de problemas e implementação de soluções que promovam o bem-estar da comunidade acadêmica.</w:t>
      </w:r>
    </w:p>
    <w:p w:rsidR="0082187C" w:rsidRDefault="00B66AA5">
      <w:pPr>
        <w:widowControl/>
        <w:spacing w:line="360" w:lineRule="auto"/>
        <w:ind w:firstLine="709"/>
        <w:jc w:val="both"/>
        <w:rPr>
          <w:rFonts w:ascii="Arial" w:eastAsia="Arial" w:hAnsi="Arial" w:cs="Arial"/>
        </w:rPr>
      </w:pPr>
      <w:r>
        <w:rPr>
          <w:rFonts w:ascii="Arial" w:eastAsia="Arial" w:hAnsi="Arial" w:cs="Arial"/>
        </w:rPr>
        <w:t>A CPA Campus Erechim entende que, diante dos desafios apresentados, nos últimos anos, pertinentes à educação pública, mais empenh</w:t>
      </w:r>
      <w:r>
        <w:rPr>
          <w:rFonts w:ascii="Arial" w:eastAsia="Arial" w:hAnsi="Arial" w:cs="Arial"/>
        </w:rPr>
        <w:t>o é preciso para conseguirmos alcançar níveis melhores, chegando à excelência.</w:t>
      </w:r>
    </w:p>
    <w:p w:rsidR="0082187C" w:rsidRDefault="0082187C">
      <w:pPr>
        <w:widowControl/>
        <w:spacing w:line="360" w:lineRule="auto"/>
        <w:ind w:firstLine="709"/>
        <w:jc w:val="both"/>
        <w:rPr>
          <w:rFonts w:ascii="Arial" w:eastAsia="Arial" w:hAnsi="Arial" w:cs="Arial"/>
        </w:rPr>
      </w:pPr>
    </w:p>
    <w:p w:rsidR="0082187C" w:rsidRDefault="0082187C">
      <w:pPr>
        <w:widowControl/>
        <w:spacing w:line="360" w:lineRule="auto"/>
        <w:ind w:firstLine="709"/>
        <w:jc w:val="both"/>
        <w:rPr>
          <w:rFonts w:ascii="Arial" w:eastAsia="Arial" w:hAnsi="Arial" w:cs="Arial"/>
        </w:rPr>
      </w:pPr>
    </w:p>
    <w:p w:rsidR="0082187C" w:rsidRDefault="0082187C">
      <w:pPr>
        <w:widowControl/>
        <w:spacing w:line="360" w:lineRule="auto"/>
        <w:ind w:firstLine="709"/>
        <w:jc w:val="both"/>
        <w:rPr>
          <w:rFonts w:ascii="Arial" w:eastAsia="Arial" w:hAnsi="Arial" w:cs="Arial"/>
        </w:rPr>
      </w:pPr>
    </w:p>
    <w:p w:rsidR="0082187C" w:rsidRDefault="0082187C">
      <w:pPr>
        <w:widowControl/>
        <w:spacing w:line="360" w:lineRule="auto"/>
        <w:ind w:firstLine="709"/>
        <w:jc w:val="both"/>
        <w:rPr>
          <w:rFonts w:ascii="Arial" w:eastAsia="Arial" w:hAnsi="Arial" w:cs="Arial"/>
        </w:rPr>
      </w:pPr>
    </w:p>
    <w:p w:rsidR="0082187C" w:rsidRDefault="00B66AA5">
      <w:pPr>
        <w:widowControl/>
        <w:ind w:firstLine="709"/>
        <w:jc w:val="center"/>
        <w:rPr>
          <w:rFonts w:ascii="Arial" w:eastAsia="Arial" w:hAnsi="Arial" w:cs="Arial"/>
        </w:rPr>
      </w:pPr>
      <w:r>
        <w:rPr>
          <w:rFonts w:ascii="Arial" w:eastAsia="Arial" w:hAnsi="Arial" w:cs="Arial"/>
        </w:rPr>
        <w:t>______________________________________________________</w:t>
      </w:r>
    </w:p>
    <w:p w:rsidR="0082187C" w:rsidRDefault="00B66AA5">
      <w:pPr>
        <w:widowControl/>
        <w:ind w:firstLine="709"/>
        <w:jc w:val="center"/>
        <w:rPr>
          <w:rFonts w:ascii="Arial" w:eastAsia="Arial" w:hAnsi="Arial" w:cs="Arial"/>
        </w:rPr>
      </w:pPr>
      <w:r>
        <w:rPr>
          <w:rFonts w:ascii="Arial" w:eastAsia="Arial" w:hAnsi="Arial" w:cs="Arial"/>
        </w:rPr>
        <w:t>Carina Dartora Zonin</w:t>
      </w:r>
    </w:p>
    <w:p w:rsidR="0082187C" w:rsidRDefault="00B66AA5">
      <w:pPr>
        <w:widowControl/>
        <w:ind w:firstLine="709"/>
        <w:jc w:val="center"/>
        <w:rPr>
          <w:rFonts w:ascii="Arial" w:eastAsia="Arial" w:hAnsi="Arial" w:cs="Arial"/>
        </w:rPr>
      </w:pPr>
      <w:r>
        <w:rPr>
          <w:rFonts w:ascii="Arial" w:eastAsia="Arial" w:hAnsi="Arial" w:cs="Arial"/>
        </w:rPr>
        <w:t>Presidente da CPA Campus Erechim/RS</w:t>
      </w:r>
    </w:p>
    <w:p w:rsidR="0082187C" w:rsidRDefault="00B66AA5">
      <w:pPr>
        <w:widowControl/>
        <w:ind w:firstLine="709"/>
        <w:jc w:val="center"/>
        <w:rPr>
          <w:rFonts w:ascii="Arial" w:eastAsia="Arial" w:hAnsi="Arial" w:cs="Arial"/>
          <w:sz w:val="26"/>
          <w:szCs w:val="26"/>
          <w:highlight w:val="white"/>
        </w:rPr>
      </w:pPr>
      <w:r>
        <w:rPr>
          <w:rFonts w:ascii="Arial" w:eastAsia="Arial" w:hAnsi="Arial" w:cs="Arial"/>
        </w:rPr>
        <w:t>Portaria n</w:t>
      </w:r>
      <w:r>
        <w:rPr>
          <w:rFonts w:ascii="Arial" w:eastAsia="Arial" w:hAnsi="Arial" w:cs="Arial"/>
          <w:vertAlign w:val="superscript"/>
        </w:rPr>
        <w:t>o</w:t>
      </w:r>
      <w:r>
        <w:rPr>
          <w:rFonts w:ascii="Arial" w:eastAsia="Arial" w:hAnsi="Arial" w:cs="Arial"/>
        </w:rPr>
        <w:t xml:space="preserve"> 138/2022</w:t>
      </w:r>
    </w:p>
    <w:sectPr w:rsidR="0082187C">
      <w:headerReference w:type="default" r:id="rId14"/>
      <w:headerReference w:type="first" r:id="rId15"/>
      <w:pgSz w:w="11906" w:h="16838"/>
      <w:pgMar w:top="1757" w:right="1133" w:bottom="1133" w:left="1700" w:header="170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6AA5" w:rsidRDefault="00B66AA5">
      <w:r>
        <w:separator/>
      </w:r>
    </w:p>
  </w:endnote>
  <w:endnote w:type="continuationSeparator" w:id="0">
    <w:p w:rsidR="00B66AA5" w:rsidRDefault="00B66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1"/>
    <w:family w:val="swiss"/>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Times New Roman"/>
    <w:charset w:val="01"/>
    <w:family w:val="auto"/>
    <w:pitch w:val="default"/>
  </w:font>
  <w:font w:name="Liberation Serif">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iberation Sans">
    <w:charset w:val="00"/>
    <w:family w:val="roman"/>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6AA5" w:rsidRDefault="00B66AA5">
      <w:r>
        <w:separator/>
      </w:r>
    </w:p>
  </w:footnote>
  <w:footnote w:type="continuationSeparator" w:id="0">
    <w:p w:rsidR="00B66AA5" w:rsidRDefault="00B66A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87C" w:rsidRDefault="00B66AA5">
    <w:pPr>
      <w:jc w:val="right"/>
    </w:pPr>
    <w:r>
      <w:fldChar w:fldCharType="begin"/>
    </w:r>
    <w:r>
      <w:instrText xml:space="preserve"> PAGE </w:instrText>
    </w:r>
    <w:r>
      <w:fldChar w:fldCharType="separate"/>
    </w:r>
    <w:r w:rsidR="00CF0FD9">
      <w:rPr>
        <w:noProof/>
      </w:rPr>
      <w:t>4</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87C" w:rsidRDefault="00B66AA5">
    <w:pPr>
      <w:widowControl/>
      <w:tabs>
        <w:tab w:val="center" w:pos="4535"/>
        <w:tab w:val="right" w:pos="9071"/>
      </w:tabs>
      <w:jc w:val="right"/>
    </w:pPr>
    <w:r>
      <w:fldChar w:fldCharType="begin"/>
    </w:r>
    <w:r>
      <w:instrText xml:space="preserve"> PAGE </w:instrText>
    </w:r>
    <w:r>
      <w:fldChar w:fldCharType="separate"/>
    </w:r>
    <w:r w:rsidR="00CF0FD9">
      <w:rPr>
        <w:noProof/>
      </w:rPr>
      <w:t>5</w:t>
    </w:r>
    <w:r>
      <w:fldChar w:fldCharType="end"/>
    </w:r>
  </w:p>
  <w:p w:rsidR="0082187C" w:rsidRDefault="0082187C">
    <w:pPr>
      <w:spacing w:line="276" w:lineRule="auto"/>
      <w:rPr>
        <w:rFonts w:ascii="Arial" w:eastAsia="Arial" w:hAnsi="Arial" w:cs="Arial"/>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87C" w:rsidRDefault="00B66AA5">
    <w:pPr>
      <w:widowControl/>
      <w:tabs>
        <w:tab w:val="center" w:pos="4535"/>
        <w:tab w:val="right" w:pos="9071"/>
      </w:tabs>
      <w:jc w:val="right"/>
    </w:pPr>
    <w:r>
      <w:fldChar w:fldCharType="begin"/>
    </w:r>
    <w:r>
      <w:instrText xml:space="preserve"> PAGE </w:instrText>
    </w:r>
    <w:r>
      <w:fldChar w:fldCharType="separate"/>
    </w:r>
    <w:r w:rsidR="00CF0FD9">
      <w:rPr>
        <w:noProof/>
      </w:rPr>
      <w:t>122</w:t>
    </w:r>
    <w:r>
      <w:fldChar w:fldCharType="end"/>
    </w:r>
  </w:p>
  <w:p w:rsidR="0082187C" w:rsidRDefault="0082187C">
    <w:pPr>
      <w:spacing w:line="276" w:lineRule="auto"/>
      <w:rPr>
        <w:rFonts w:ascii="Arial" w:eastAsia="Arial" w:hAnsi="Arial" w:cs="Arial"/>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87C" w:rsidRDefault="0082187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904062"/>
    <w:multiLevelType w:val="multilevel"/>
    <w:tmpl w:val="59ACA19E"/>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1" w15:restartNumberingAfterBreak="0">
    <w:nsid w:val="1D132877"/>
    <w:multiLevelType w:val="multilevel"/>
    <w:tmpl w:val="4D9A9BE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15:restartNumberingAfterBreak="0">
    <w:nsid w:val="4BFA0853"/>
    <w:multiLevelType w:val="multilevel"/>
    <w:tmpl w:val="ED50D0B8"/>
    <w:lvl w:ilvl="0">
      <w:numFmt w:val="bullet"/>
      <w:lvlText w:val="●"/>
      <w:lvlJc w:val="left"/>
      <w:pPr>
        <w:tabs>
          <w:tab w:val="num" w:pos="0"/>
        </w:tabs>
        <w:ind w:left="720" w:hanging="360"/>
      </w:pPr>
      <w:rPr>
        <w:rFonts w:ascii="Noto Sans Symbols" w:hAnsi="Noto Sans Symbols" w:cs="Noto Sans Symbols" w:hint="default"/>
      </w:rPr>
    </w:lvl>
    <w:lvl w:ilvl="1">
      <w:numFmt w:val="bullet"/>
      <w:lvlText w:val="o"/>
      <w:lvlJc w:val="left"/>
      <w:pPr>
        <w:tabs>
          <w:tab w:val="num" w:pos="0"/>
        </w:tabs>
        <w:ind w:left="1440" w:hanging="360"/>
      </w:pPr>
      <w:rPr>
        <w:rFonts w:ascii="OpenSymbol" w:hAnsi="OpenSymbol" w:cs="OpenSymbol" w:hint="default"/>
      </w:rPr>
    </w:lvl>
    <w:lvl w:ilvl="2">
      <w:numFmt w:val="bullet"/>
      <w:lvlText w:val="▪"/>
      <w:lvlJc w:val="left"/>
      <w:pPr>
        <w:tabs>
          <w:tab w:val="num" w:pos="0"/>
        </w:tabs>
        <w:ind w:left="2160" w:hanging="360"/>
      </w:pPr>
      <w:rPr>
        <w:rFonts w:ascii="Noto Sans Symbols" w:hAnsi="Noto Sans Symbols" w:cs="Noto Sans Symbols" w:hint="default"/>
      </w:rPr>
    </w:lvl>
    <w:lvl w:ilvl="3">
      <w:numFmt w:val="bullet"/>
      <w:lvlText w:val="●"/>
      <w:lvlJc w:val="left"/>
      <w:pPr>
        <w:tabs>
          <w:tab w:val="num" w:pos="0"/>
        </w:tabs>
        <w:ind w:left="2880" w:hanging="360"/>
      </w:pPr>
      <w:rPr>
        <w:rFonts w:ascii="Noto Sans Symbols" w:hAnsi="Noto Sans Symbols" w:cs="Noto Sans Symbols" w:hint="default"/>
      </w:rPr>
    </w:lvl>
    <w:lvl w:ilvl="4">
      <w:numFmt w:val="bullet"/>
      <w:lvlText w:val="o"/>
      <w:lvlJc w:val="left"/>
      <w:pPr>
        <w:tabs>
          <w:tab w:val="num" w:pos="0"/>
        </w:tabs>
        <w:ind w:left="3600" w:hanging="360"/>
      </w:pPr>
      <w:rPr>
        <w:rFonts w:ascii="OpenSymbol" w:hAnsi="OpenSymbol" w:cs="OpenSymbol" w:hint="default"/>
      </w:rPr>
    </w:lvl>
    <w:lvl w:ilvl="5">
      <w:numFmt w:val="bullet"/>
      <w:lvlText w:val="▪"/>
      <w:lvlJc w:val="left"/>
      <w:pPr>
        <w:tabs>
          <w:tab w:val="num" w:pos="0"/>
        </w:tabs>
        <w:ind w:left="4320" w:hanging="360"/>
      </w:pPr>
      <w:rPr>
        <w:rFonts w:ascii="Noto Sans Symbols" w:hAnsi="Noto Sans Symbols" w:cs="Noto Sans Symbols" w:hint="default"/>
      </w:rPr>
    </w:lvl>
    <w:lvl w:ilvl="6">
      <w:numFmt w:val="bullet"/>
      <w:lvlText w:val="●"/>
      <w:lvlJc w:val="left"/>
      <w:pPr>
        <w:tabs>
          <w:tab w:val="num" w:pos="0"/>
        </w:tabs>
        <w:ind w:left="5040" w:hanging="360"/>
      </w:pPr>
      <w:rPr>
        <w:rFonts w:ascii="Noto Sans Symbols" w:hAnsi="Noto Sans Symbols" w:cs="Noto Sans Symbols" w:hint="default"/>
      </w:rPr>
    </w:lvl>
    <w:lvl w:ilvl="7">
      <w:numFmt w:val="bullet"/>
      <w:lvlText w:val="o"/>
      <w:lvlJc w:val="left"/>
      <w:pPr>
        <w:tabs>
          <w:tab w:val="num" w:pos="0"/>
        </w:tabs>
        <w:ind w:left="5760" w:hanging="360"/>
      </w:pPr>
      <w:rPr>
        <w:rFonts w:ascii="OpenSymbol" w:hAnsi="OpenSymbol" w:cs="OpenSymbol" w:hint="default"/>
      </w:rPr>
    </w:lvl>
    <w:lvl w:ilvl="8">
      <w:numFmt w:val="bullet"/>
      <w:lvlText w:val="▪"/>
      <w:lvlJc w:val="left"/>
      <w:pPr>
        <w:tabs>
          <w:tab w:val="num" w:pos="0"/>
        </w:tabs>
        <w:ind w:left="6480" w:hanging="360"/>
      </w:pPr>
      <w:rPr>
        <w:rFonts w:ascii="Noto Sans Symbols" w:hAnsi="Noto Sans Symbols" w:cs="Noto Sans Symbols" w:hint="default"/>
      </w:rPr>
    </w:lvl>
  </w:abstractNum>
  <w:abstractNum w:abstractNumId="3" w15:restartNumberingAfterBreak="0">
    <w:nsid w:val="4D1C7E8B"/>
    <w:multiLevelType w:val="multilevel"/>
    <w:tmpl w:val="CEDC4E4A"/>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4" w15:restartNumberingAfterBreak="0">
    <w:nsid w:val="51D35EFE"/>
    <w:multiLevelType w:val="multilevel"/>
    <w:tmpl w:val="260E487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15:restartNumberingAfterBreak="0">
    <w:nsid w:val="51E92159"/>
    <w:multiLevelType w:val="multilevel"/>
    <w:tmpl w:val="F5AC8CB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52A2557A"/>
    <w:multiLevelType w:val="multilevel"/>
    <w:tmpl w:val="0390E7AE"/>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7" w15:restartNumberingAfterBreak="0">
    <w:nsid w:val="5C4D3CB3"/>
    <w:multiLevelType w:val="multilevel"/>
    <w:tmpl w:val="B428D77E"/>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8" w15:restartNumberingAfterBreak="0">
    <w:nsid w:val="67433F36"/>
    <w:multiLevelType w:val="multilevel"/>
    <w:tmpl w:val="6C56BE7E"/>
    <w:lvl w:ilvl="0">
      <w:numFmt w:val="bullet"/>
      <w:lvlText w:val="●"/>
      <w:lvlJc w:val="left"/>
      <w:pPr>
        <w:tabs>
          <w:tab w:val="num" w:pos="0"/>
        </w:tabs>
        <w:ind w:left="720" w:hanging="360"/>
      </w:pPr>
      <w:rPr>
        <w:rFonts w:ascii="Noto Sans Symbols" w:hAnsi="Noto Sans Symbols" w:cs="Noto Sans Symbols" w:hint="default"/>
      </w:rPr>
    </w:lvl>
    <w:lvl w:ilvl="1">
      <w:numFmt w:val="bullet"/>
      <w:lvlText w:val="o"/>
      <w:lvlJc w:val="left"/>
      <w:pPr>
        <w:tabs>
          <w:tab w:val="num" w:pos="0"/>
        </w:tabs>
        <w:ind w:left="1440" w:hanging="360"/>
      </w:pPr>
      <w:rPr>
        <w:rFonts w:ascii="OpenSymbol" w:hAnsi="OpenSymbol" w:cs="OpenSymbol" w:hint="default"/>
      </w:rPr>
    </w:lvl>
    <w:lvl w:ilvl="2">
      <w:numFmt w:val="bullet"/>
      <w:lvlText w:val="▪"/>
      <w:lvlJc w:val="left"/>
      <w:pPr>
        <w:tabs>
          <w:tab w:val="num" w:pos="0"/>
        </w:tabs>
        <w:ind w:left="2160" w:hanging="360"/>
      </w:pPr>
      <w:rPr>
        <w:rFonts w:ascii="Noto Sans Symbols" w:hAnsi="Noto Sans Symbols" w:cs="Noto Sans Symbols" w:hint="default"/>
      </w:rPr>
    </w:lvl>
    <w:lvl w:ilvl="3">
      <w:numFmt w:val="bullet"/>
      <w:lvlText w:val="●"/>
      <w:lvlJc w:val="left"/>
      <w:pPr>
        <w:tabs>
          <w:tab w:val="num" w:pos="0"/>
        </w:tabs>
        <w:ind w:left="2880" w:hanging="360"/>
      </w:pPr>
      <w:rPr>
        <w:rFonts w:ascii="Noto Sans Symbols" w:hAnsi="Noto Sans Symbols" w:cs="Noto Sans Symbols" w:hint="default"/>
      </w:rPr>
    </w:lvl>
    <w:lvl w:ilvl="4">
      <w:numFmt w:val="bullet"/>
      <w:lvlText w:val="o"/>
      <w:lvlJc w:val="left"/>
      <w:pPr>
        <w:tabs>
          <w:tab w:val="num" w:pos="0"/>
        </w:tabs>
        <w:ind w:left="3600" w:hanging="360"/>
      </w:pPr>
      <w:rPr>
        <w:rFonts w:ascii="OpenSymbol" w:hAnsi="OpenSymbol" w:cs="OpenSymbol" w:hint="default"/>
      </w:rPr>
    </w:lvl>
    <w:lvl w:ilvl="5">
      <w:numFmt w:val="bullet"/>
      <w:lvlText w:val="▪"/>
      <w:lvlJc w:val="left"/>
      <w:pPr>
        <w:tabs>
          <w:tab w:val="num" w:pos="0"/>
        </w:tabs>
        <w:ind w:left="4320" w:hanging="360"/>
      </w:pPr>
      <w:rPr>
        <w:rFonts w:ascii="Noto Sans Symbols" w:hAnsi="Noto Sans Symbols" w:cs="Noto Sans Symbols" w:hint="default"/>
      </w:rPr>
    </w:lvl>
    <w:lvl w:ilvl="6">
      <w:numFmt w:val="bullet"/>
      <w:lvlText w:val="●"/>
      <w:lvlJc w:val="left"/>
      <w:pPr>
        <w:tabs>
          <w:tab w:val="num" w:pos="0"/>
        </w:tabs>
        <w:ind w:left="5040" w:hanging="360"/>
      </w:pPr>
      <w:rPr>
        <w:rFonts w:ascii="Noto Sans Symbols" w:hAnsi="Noto Sans Symbols" w:cs="Noto Sans Symbols" w:hint="default"/>
      </w:rPr>
    </w:lvl>
    <w:lvl w:ilvl="7">
      <w:numFmt w:val="bullet"/>
      <w:lvlText w:val="o"/>
      <w:lvlJc w:val="left"/>
      <w:pPr>
        <w:tabs>
          <w:tab w:val="num" w:pos="0"/>
        </w:tabs>
        <w:ind w:left="5760" w:hanging="360"/>
      </w:pPr>
      <w:rPr>
        <w:rFonts w:ascii="OpenSymbol" w:hAnsi="OpenSymbol" w:cs="OpenSymbol" w:hint="default"/>
      </w:rPr>
    </w:lvl>
    <w:lvl w:ilvl="8">
      <w:numFmt w:val="bullet"/>
      <w:lvlText w:val="▪"/>
      <w:lvlJc w:val="left"/>
      <w:pPr>
        <w:tabs>
          <w:tab w:val="num" w:pos="0"/>
        </w:tabs>
        <w:ind w:left="6480" w:hanging="360"/>
      </w:pPr>
      <w:rPr>
        <w:rFonts w:ascii="Noto Sans Symbols" w:hAnsi="Noto Sans Symbols" w:cs="Noto Sans Symbols" w:hint="default"/>
      </w:rPr>
    </w:lvl>
  </w:abstractNum>
  <w:abstractNum w:abstractNumId="9" w15:restartNumberingAfterBreak="0">
    <w:nsid w:val="68CB120A"/>
    <w:multiLevelType w:val="multilevel"/>
    <w:tmpl w:val="54E8E3A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0" w15:restartNumberingAfterBreak="0">
    <w:nsid w:val="75BA2AD9"/>
    <w:multiLevelType w:val="multilevel"/>
    <w:tmpl w:val="F50EDDD0"/>
    <w:lvl w:ilvl="0">
      <w:start w:val="1"/>
      <w:numFmt w:val="bullet"/>
      <w:lvlText w:val="-"/>
      <w:lvlJc w:val="left"/>
      <w:pPr>
        <w:tabs>
          <w:tab w:val="num" w:pos="0"/>
        </w:tabs>
        <w:ind w:left="1440" w:hanging="360"/>
      </w:pPr>
      <w:rPr>
        <w:rFonts w:ascii="OpenSymbol" w:hAnsi="OpenSymbol" w:cs="OpenSymbol" w:hint="default"/>
        <w:u w:val="none"/>
      </w:rPr>
    </w:lvl>
    <w:lvl w:ilvl="1">
      <w:start w:val="1"/>
      <w:numFmt w:val="bullet"/>
      <w:lvlText w:val="-"/>
      <w:lvlJc w:val="left"/>
      <w:pPr>
        <w:tabs>
          <w:tab w:val="num" w:pos="0"/>
        </w:tabs>
        <w:ind w:left="2160" w:hanging="360"/>
      </w:pPr>
      <w:rPr>
        <w:rFonts w:ascii="OpenSymbol" w:hAnsi="OpenSymbol" w:cs="OpenSymbol"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OpenSymbol" w:hAnsi="OpenSymbol" w:cs="OpenSymbol" w:hint="default"/>
        <w:u w:val="none"/>
      </w:rPr>
    </w:lvl>
    <w:lvl w:ilvl="4">
      <w:start w:val="1"/>
      <w:numFmt w:val="bullet"/>
      <w:lvlText w:val="-"/>
      <w:lvlJc w:val="left"/>
      <w:pPr>
        <w:tabs>
          <w:tab w:val="num" w:pos="0"/>
        </w:tabs>
        <w:ind w:left="4320" w:hanging="360"/>
      </w:pPr>
      <w:rPr>
        <w:rFonts w:ascii="OpenSymbol" w:hAnsi="OpenSymbol" w:cs="OpenSymbol"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OpenSymbol" w:hAnsi="OpenSymbol" w:cs="OpenSymbol" w:hint="default"/>
        <w:u w:val="none"/>
      </w:rPr>
    </w:lvl>
    <w:lvl w:ilvl="7">
      <w:start w:val="1"/>
      <w:numFmt w:val="bullet"/>
      <w:lvlText w:val="-"/>
      <w:lvlJc w:val="left"/>
      <w:pPr>
        <w:tabs>
          <w:tab w:val="num" w:pos="0"/>
        </w:tabs>
        <w:ind w:left="6480" w:hanging="360"/>
      </w:pPr>
      <w:rPr>
        <w:rFonts w:ascii="OpenSymbol" w:hAnsi="OpenSymbol" w:cs="OpenSymbol"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num w:numId="1">
    <w:abstractNumId w:val="10"/>
  </w:num>
  <w:num w:numId="2">
    <w:abstractNumId w:val="0"/>
  </w:num>
  <w:num w:numId="3">
    <w:abstractNumId w:val="3"/>
  </w:num>
  <w:num w:numId="4">
    <w:abstractNumId w:val="9"/>
  </w:num>
  <w:num w:numId="5">
    <w:abstractNumId w:val="1"/>
  </w:num>
  <w:num w:numId="6">
    <w:abstractNumId w:val="6"/>
  </w:num>
  <w:num w:numId="7">
    <w:abstractNumId w:val="7"/>
  </w:num>
  <w:num w:numId="8">
    <w:abstractNumId w:val="4"/>
  </w:num>
  <w:num w:numId="9">
    <w:abstractNumId w:val="8"/>
  </w:num>
  <w:num w:numId="10">
    <w:abstractNumId w:val="2"/>
  </w:num>
  <w:num w:numId="11">
    <w:abstractNumId w:val="5"/>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87C"/>
    <w:rsid w:val="0082187C"/>
    <w:rsid w:val="00B66AA5"/>
    <w:rsid w:val="00CF0FD9"/>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382BE0-850B-4E53-85B2-392813CEA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Liberation Serif" w:hAnsi="Liberation Serif" w:cs="Liberation Serif"/>
        <w:sz w:val="24"/>
        <w:szCs w:val="24"/>
        <w:lang w:val="pt-BR" w:eastAsia="pt-BR"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paragraph" w:styleId="Ttulo1">
    <w:name w:val="heading 1"/>
    <w:basedOn w:val="Normal"/>
    <w:next w:val="Normal"/>
    <w:uiPriority w:val="9"/>
    <w:qFormat/>
    <w:pPr>
      <w:keepNext/>
      <w:widowControl/>
      <w:spacing w:after="283" w:line="360" w:lineRule="auto"/>
      <w:jc w:val="both"/>
      <w:outlineLvl w:val="0"/>
    </w:pPr>
    <w:rPr>
      <w:rFonts w:ascii="Arial" w:eastAsia="Arial" w:hAnsi="Arial" w:cs="Arial"/>
      <w:b/>
      <w:smallCaps/>
      <w:color w:val="000000"/>
    </w:rPr>
  </w:style>
  <w:style w:type="paragraph" w:styleId="Ttulo2">
    <w:name w:val="heading 2"/>
    <w:basedOn w:val="Normal"/>
    <w:next w:val="Normal"/>
    <w:uiPriority w:val="9"/>
    <w:unhideWhenUsed/>
    <w:qFormat/>
    <w:pPr>
      <w:keepNext/>
      <w:widowControl/>
      <w:spacing w:after="283" w:line="360" w:lineRule="auto"/>
      <w:jc w:val="both"/>
      <w:outlineLvl w:val="1"/>
    </w:pPr>
    <w:rPr>
      <w:rFonts w:ascii="Arial" w:eastAsia="Arial" w:hAnsi="Arial" w:cs="Arial"/>
      <w:smallCaps/>
      <w:color w:val="000000"/>
    </w:rPr>
  </w:style>
  <w:style w:type="paragraph" w:styleId="Ttulo3">
    <w:name w:val="heading 3"/>
    <w:basedOn w:val="Normal"/>
    <w:next w:val="Normal"/>
    <w:uiPriority w:val="9"/>
    <w:unhideWhenUsed/>
    <w:qFormat/>
    <w:pPr>
      <w:keepNext/>
      <w:widowControl/>
      <w:spacing w:after="283" w:line="360" w:lineRule="auto"/>
      <w:jc w:val="both"/>
      <w:outlineLvl w:val="2"/>
    </w:pPr>
    <w:rPr>
      <w:rFonts w:ascii="Arial" w:eastAsia="Arial" w:hAnsi="Arial" w:cs="Arial"/>
      <w:b/>
      <w:color w:val="000000"/>
    </w:rPr>
  </w:style>
  <w:style w:type="paragraph" w:styleId="Ttulo4">
    <w:name w:val="heading 4"/>
    <w:basedOn w:val="Normal"/>
    <w:next w:val="Normal"/>
    <w:uiPriority w:val="9"/>
    <w:unhideWhenUsed/>
    <w:qFormat/>
    <w:pPr>
      <w:keepNext/>
      <w:keepLines/>
      <w:widowControl/>
      <w:spacing w:before="240" w:after="40"/>
      <w:outlineLvl w:val="3"/>
    </w:pPr>
    <w:rPr>
      <w:b/>
      <w:color w:val="000000"/>
    </w:rPr>
  </w:style>
  <w:style w:type="paragraph" w:styleId="Ttulo5">
    <w:name w:val="heading 5"/>
    <w:basedOn w:val="Normal"/>
    <w:next w:val="Normal"/>
    <w:uiPriority w:val="9"/>
    <w:semiHidden/>
    <w:unhideWhenUsed/>
    <w:qFormat/>
    <w:pPr>
      <w:keepNext/>
      <w:keepLines/>
      <w:widowControl/>
      <w:spacing w:before="220" w:after="40"/>
      <w:outlineLvl w:val="4"/>
    </w:pPr>
    <w:rPr>
      <w:b/>
      <w:color w:val="000000"/>
      <w:sz w:val="22"/>
      <w:szCs w:val="22"/>
    </w:rPr>
  </w:style>
  <w:style w:type="paragraph" w:styleId="Ttulo6">
    <w:name w:val="heading 6"/>
    <w:basedOn w:val="Normal"/>
    <w:next w:val="Normal"/>
    <w:uiPriority w:val="9"/>
    <w:semiHidden/>
    <w:unhideWhenUsed/>
    <w:qFormat/>
    <w:pPr>
      <w:keepNext/>
      <w:keepLines/>
      <w:widowControl/>
      <w:spacing w:before="200" w:after="40"/>
      <w:outlineLvl w:val="5"/>
    </w:pPr>
    <w:rPr>
      <w:b/>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AA4F86"/>
  </w:style>
  <w:style w:type="character" w:customStyle="1" w:styleId="RodapChar">
    <w:name w:val="Rodapé Char"/>
    <w:basedOn w:val="Fontepargpadro"/>
    <w:link w:val="Rodap"/>
    <w:uiPriority w:val="99"/>
    <w:qFormat/>
    <w:rsid w:val="00AA4F86"/>
  </w:style>
  <w:style w:type="character" w:customStyle="1" w:styleId="TextodebaloChar">
    <w:name w:val="Texto de balão Char"/>
    <w:basedOn w:val="Fontepargpadro"/>
    <w:link w:val="Textodebalo"/>
    <w:uiPriority w:val="99"/>
    <w:semiHidden/>
    <w:qFormat/>
    <w:rsid w:val="00952EE5"/>
    <w:rPr>
      <w:rFonts w:ascii="Segoe UI" w:hAnsi="Segoe UI" w:cs="Segoe UI"/>
      <w:sz w:val="18"/>
      <w:szCs w:val="18"/>
    </w:rPr>
  </w:style>
  <w:style w:type="character" w:styleId="Hyperlink">
    <w:name w:val="Hyperlink"/>
    <w:rPr>
      <w:color w:val="000080"/>
      <w:u w:val="single"/>
    </w:rPr>
  </w:style>
  <w:style w:type="character" w:customStyle="1" w:styleId="Vnculodendice">
    <w:name w:val="Vínculo de índice"/>
    <w:qFormat/>
  </w:style>
  <w:style w:type="paragraph" w:styleId="Ttulo">
    <w:name w:val="Title"/>
    <w:basedOn w:val="Normal"/>
    <w:next w:val="Corpodetexto"/>
    <w:uiPriority w:val="10"/>
    <w:qFormat/>
    <w:pPr>
      <w:keepNext/>
      <w:keepLines/>
      <w:widowControl/>
      <w:spacing w:before="480" w:after="120"/>
    </w:pPr>
    <w:rPr>
      <w:b/>
      <w:color w:val="000000"/>
      <w:sz w:val="72"/>
      <w:szCs w:val="72"/>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styleId="Subttulo">
    <w:name w:val="Subtitle"/>
    <w:basedOn w:val="Normal"/>
    <w:next w:val="Normal"/>
    <w:uiPriority w:val="11"/>
    <w:qFormat/>
    <w:pPr>
      <w:keepNext/>
      <w:widowControl/>
      <w:spacing w:before="60" w:after="120"/>
      <w:jc w:val="center"/>
    </w:pPr>
    <w:rPr>
      <w:rFonts w:ascii="Liberation Sans" w:eastAsia="Liberation Sans" w:hAnsi="Liberation Sans" w:cs="Liberation Sans"/>
      <w:color w:val="000000"/>
      <w:sz w:val="36"/>
      <w:szCs w:val="36"/>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AA4F86"/>
    <w:pPr>
      <w:tabs>
        <w:tab w:val="center" w:pos="4252"/>
        <w:tab w:val="right" w:pos="8504"/>
      </w:tabs>
    </w:pPr>
  </w:style>
  <w:style w:type="paragraph" w:styleId="Rodap">
    <w:name w:val="footer"/>
    <w:basedOn w:val="Normal"/>
    <w:link w:val="RodapChar"/>
    <w:uiPriority w:val="99"/>
    <w:unhideWhenUsed/>
    <w:rsid w:val="00AA4F86"/>
    <w:pPr>
      <w:tabs>
        <w:tab w:val="center" w:pos="4252"/>
        <w:tab w:val="right" w:pos="8504"/>
      </w:tabs>
    </w:pPr>
  </w:style>
  <w:style w:type="paragraph" w:styleId="PargrafodaLista">
    <w:name w:val="List Paragraph"/>
    <w:basedOn w:val="Normal"/>
    <w:uiPriority w:val="34"/>
    <w:qFormat/>
    <w:rsid w:val="0057366A"/>
    <w:pPr>
      <w:ind w:left="720"/>
      <w:contextualSpacing/>
    </w:pPr>
  </w:style>
  <w:style w:type="paragraph" w:styleId="Textodebalo">
    <w:name w:val="Balloon Text"/>
    <w:basedOn w:val="Normal"/>
    <w:link w:val="TextodebaloChar"/>
    <w:uiPriority w:val="99"/>
    <w:semiHidden/>
    <w:unhideWhenUsed/>
    <w:qFormat/>
    <w:rsid w:val="00952EE5"/>
    <w:rPr>
      <w:rFonts w:ascii="Segoe UI" w:hAnsi="Segoe UI" w:cs="Segoe UI"/>
      <w:sz w:val="18"/>
      <w:szCs w:val="18"/>
    </w:rPr>
  </w:style>
  <w:style w:type="paragraph" w:styleId="Ttulodendiceremissivo">
    <w:name w:val="index heading"/>
    <w:basedOn w:val="Ttulo"/>
  </w:style>
  <w:style w:type="paragraph" w:customStyle="1" w:styleId="Ttulodondicedousurio">
    <w:name w:val="Título do índice do usuário"/>
    <w:basedOn w:val="Ttulodendiceremissivo"/>
    <w:qFormat/>
  </w:style>
  <w:style w:type="paragraph" w:styleId="CabealhodoSumrio">
    <w:name w:val="TOC Heading"/>
    <w:basedOn w:val="Ttulodendiceremissivo"/>
  </w:style>
  <w:style w:type="paragraph" w:styleId="Sumrio1">
    <w:name w:val="toc 1"/>
    <w:basedOn w:val="ndice"/>
    <w:pPr>
      <w:tabs>
        <w:tab w:val="right" w:leader="dot" w:pos="9073"/>
      </w:tabs>
    </w:pPr>
  </w:style>
  <w:style w:type="paragraph" w:styleId="Sumrio2">
    <w:name w:val="toc 2"/>
    <w:basedOn w:val="ndice"/>
    <w:pPr>
      <w:tabs>
        <w:tab w:val="right" w:leader="dot" w:pos="8790"/>
      </w:tabs>
      <w:ind w:left="283"/>
    </w:pPr>
  </w:style>
  <w:style w:type="paragraph" w:styleId="Sumrio3">
    <w:name w:val="toc 3"/>
    <w:basedOn w:val="ndice"/>
    <w:pPr>
      <w:tabs>
        <w:tab w:val="right" w:leader="dot" w:pos="8506"/>
      </w:tabs>
      <w:ind w:left="567"/>
    </w:pPr>
  </w:style>
  <w:style w:type="paragraph" w:styleId="Sumrio4">
    <w:name w:val="toc 4"/>
    <w:basedOn w:val="ndice"/>
    <w:pPr>
      <w:tabs>
        <w:tab w:val="right" w:leader="dot" w:pos="8223"/>
      </w:tabs>
      <w:ind w:left="850"/>
    </w:p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paragraph" w:customStyle="1" w:styleId="Standard">
    <w:name w:val="Standard"/>
    <w:qFormat/>
    <w:rsid w:val="00320AA8"/>
    <w:pPr>
      <w:widowControl w:val="0"/>
      <w:textAlignment w:val="baseline"/>
    </w:pPr>
    <w:rPr>
      <w:lang w:eastAsia="zh-CN" w:bidi="hi-IN"/>
    </w:r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styleId="Tabelacomgrade">
    <w:name w:val="Table Grid"/>
    <w:basedOn w:val="Tabelanormal"/>
    <w:uiPriority w:val="39"/>
    <w:rsid w:val="007D1F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roundtripDataSignature="AMtx7mjAxDgusL+FfRXEnAgiWrn5cb81Aw==">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B58480-A664-4BF7-B9F8-311469E8F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35815</Words>
  <Characters>204147</Characters>
  <Application>Microsoft Office Word</Application>
  <DocSecurity>0</DocSecurity>
  <Lines>1701</Lines>
  <Paragraphs>478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Carina</dc:creator>
  <cp:lastModifiedBy>dell</cp:lastModifiedBy>
  <cp:revision>2</cp:revision>
  <dcterms:created xsi:type="dcterms:W3CDTF">2023-05-27T12:34:00Z</dcterms:created>
  <dcterms:modified xsi:type="dcterms:W3CDTF">2023-05-27T12:34:00Z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2023-05-12T13:06:00Z</dcterms:created>
  <dc:creator>Carina</dc:creator>
  <dc:description/>
  <dc:language>pt-BR</dc:language>
  <cp:lastModifiedBy/>
  <cp:lastPrinted>2023-05-10T18:25:00Z</cp:lastPrinted>
  <dcterms:modified xsi:type="dcterms:W3CDTF">2023-05-19T17:00:01Z</dcterms:modified>
  <cp:revision>10</cp:revision>
  <dc:subject/>
  <dc:title/>
</cp:coreProperties>
</file>