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C" w:rsidRDefault="00DB30F5" w:rsidP="003428DC">
      <w:pPr>
        <w:pStyle w:val="Cabealho"/>
      </w:pPr>
      <w:bookmarkStart w:id="0" w:name="_GoBack"/>
      <w:bookmarkEnd w:id="0"/>
      <w:r w:rsidRPr="00DB30F5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2660015</wp:posOffset>
            </wp:positionH>
            <wp:positionV relativeFrom="page">
              <wp:posOffset>850265</wp:posOffset>
            </wp:positionV>
            <wp:extent cx="501650" cy="541655"/>
            <wp:effectExtent l="1905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8DC" w:rsidRDefault="003428DC" w:rsidP="003428D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Cs/>
          <w:sz w:val="20"/>
          <w:szCs w:val="20"/>
        </w:rPr>
      </w:pPr>
    </w:p>
    <w:p w:rsidR="00DB30F5" w:rsidRPr="00192EFD" w:rsidRDefault="00DB30F5" w:rsidP="00DB30F5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MINISTÉRIO DA EDUCAÇÃO</w:t>
      </w:r>
    </w:p>
    <w:p w:rsidR="00DB30F5" w:rsidRDefault="00DB30F5" w:rsidP="00DB30F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92EFD">
        <w:rPr>
          <w:rFonts w:ascii="Arial" w:hAnsi="Arial" w:cs="Arial"/>
          <w:bCs/>
          <w:sz w:val="20"/>
          <w:szCs w:val="20"/>
        </w:rPr>
        <w:t>Secretaria de Educação Profissional e Tecnológica</w:t>
      </w:r>
    </w:p>
    <w:p w:rsidR="00DB30F5" w:rsidRDefault="00DB30F5" w:rsidP="00DB30F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92EFD">
        <w:rPr>
          <w:rFonts w:ascii="Arial" w:hAnsi="Arial" w:cs="Arial"/>
          <w:bCs/>
          <w:sz w:val="20"/>
          <w:szCs w:val="20"/>
        </w:rPr>
        <w:t>Instituto Federal de Educação, Ciência e Tecnologia do Rio Grande do Sul</w:t>
      </w:r>
    </w:p>
    <w:p w:rsidR="00DB30F5" w:rsidRDefault="00DB30F5" w:rsidP="00DB30F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Pró-reitoria de Administração</w:t>
      </w:r>
    </w:p>
    <w:p w:rsidR="003428DC" w:rsidRDefault="003428DC" w:rsidP="003428DC">
      <w:pPr>
        <w:pStyle w:val="western"/>
        <w:tabs>
          <w:tab w:val="left" w:pos="7267"/>
        </w:tabs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B30F5" w:rsidRDefault="00DB30F5" w:rsidP="001F1D34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B30F5" w:rsidRPr="00131C1F" w:rsidRDefault="003428DC" w:rsidP="001F1D34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1C1F">
        <w:rPr>
          <w:rFonts w:ascii="Arial" w:hAnsi="Arial" w:cs="Arial"/>
          <w:b/>
          <w:bCs/>
          <w:sz w:val="22"/>
          <w:szCs w:val="22"/>
        </w:rPr>
        <w:t>ESTUDO PRELIMINAR</w:t>
      </w:r>
      <w:r w:rsidR="00BD4A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2814" w:rsidRDefault="001A2814" w:rsidP="00131C1F">
      <w:pPr>
        <w:widowControl w:val="0"/>
        <w:autoSpaceDE w:val="0"/>
        <w:autoSpaceDN w:val="0"/>
        <w:adjustRightInd w:val="0"/>
        <w:snapToGri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131C1F">
        <w:rPr>
          <w:rFonts w:ascii="Arial" w:hAnsi="Arial" w:cs="Arial"/>
          <w:color w:val="000000"/>
          <w:sz w:val="22"/>
          <w:szCs w:val="22"/>
        </w:rPr>
        <w:t>As contratações devem ser precedidas de Estudos Preliminares para análise da sua viabilidade e o levantamento dos elementos essenciais que servirão para compor Termo de Referência ou Projeto Básico, de forma que melhor atenda às necessidades da Administração.</w:t>
      </w:r>
    </w:p>
    <w:p w:rsidR="001A2814" w:rsidRPr="00131C1F" w:rsidRDefault="001F1D34" w:rsidP="001F1D34">
      <w:pPr>
        <w:widowControl w:val="0"/>
        <w:autoSpaceDE w:val="0"/>
        <w:autoSpaceDN w:val="0"/>
        <w:adjustRightInd w:val="0"/>
        <w:snapToGrid w:val="0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responsabilidade pelo estudo preliminar será de uma </w:t>
      </w:r>
      <w:r w:rsidR="008116B6">
        <w:rPr>
          <w:rFonts w:ascii="Arial" w:hAnsi="Arial" w:cs="Arial"/>
          <w:color w:val="000000"/>
          <w:sz w:val="22"/>
          <w:szCs w:val="22"/>
        </w:rPr>
        <w:t>equipe</w:t>
      </w:r>
      <w:r>
        <w:rPr>
          <w:rFonts w:ascii="Arial" w:hAnsi="Arial" w:cs="Arial"/>
          <w:color w:val="000000"/>
          <w:sz w:val="22"/>
          <w:szCs w:val="22"/>
        </w:rPr>
        <w:t xml:space="preserve"> nomeada por </w:t>
      </w:r>
      <w:r w:rsidR="008116B6">
        <w:rPr>
          <w:rFonts w:ascii="Arial" w:hAnsi="Arial" w:cs="Arial"/>
          <w:color w:val="000000"/>
          <w:sz w:val="22"/>
          <w:szCs w:val="22"/>
        </w:rPr>
        <w:t>ordem de serviço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116B6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formada por integrantes da área requisitante, licitações, contratos e áreas técnicas</w:t>
      </w:r>
      <w:r w:rsidR="008116B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conforme a demanda exigir.</w:t>
      </w:r>
    </w:p>
    <w:p w:rsidR="001A2814" w:rsidRPr="00131C1F" w:rsidRDefault="001A2814" w:rsidP="00131C1F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D1768" w:rsidRPr="00131C1F" w:rsidRDefault="00575772" w:rsidP="00131C1F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Necessidade da administração</w:t>
      </w:r>
      <w:r w:rsidR="001A2814" w:rsidRPr="00131C1F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1A2814" w:rsidRPr="00131C1F" w:rsidRDefault="00131C1F" w:rsidP="00131C1F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31C1F">
        <w:rPr>
          <w:rFonts w:ascii="Arial" w:hAnsi="Arial" w:cs="Arial"/>
          <w:b/>
          <w:sz w:val="22"/>
          <w:szCs w:val="22"/>
        </w:rPr>
        <w:t>N</w:t>
      </w:r>
      <w:r w:rsidRPr="00131C1F">
        <w:rPr>
          <w:rFonts w:ascii="Arial" w:hAnsi="Arial" w:cs="Arial"/>
          <w:b/>
          <w:sz w:val="22"/>
          <w:szCs w:val="22"/>
          <w:vertAlign w:val="superscript"/>
        </w:rPr>
        <w:t>o</w:t>
      </w:r>
      <w:r w:rsidRPr="00131C1F">
        <w:rPr>
          <w:rFonts w:ascii="Arial" w:hAnsi="Arial" w:cs="Arial"/>
          <w:b/>
          <w:sz w:val="22"/>
          <w:szCs w:val="22"/>
        </w:rPr>
        <w:t xml:space="preserve"> da </w:t>
      </w:r>
      <w:r w:rsidR="00BD4AD6">
        <w:rPr>
          <w:rFonts w:ascii="Arial" w:hAnsi="Arial" w:cs="Arial"/>
          <w:b/>
          <w:sz w:val="22"/>
          <w:szCs w:val="22"/>
        </w:rPr>
        <w:t>OS</w:t>
      </w:r>
      <w:r w:rsidR="00AD1768" w:rsidRPr="00131C1F">
        <w:rPr>
          <w:rFonts w:ascii="Arial" w:hAnsi="Arial" w:cs="Arial"/>
          <w:b/>
          <w:sz w:val="22"/>
          <w:szCs w:val="22"/>
        </w:rPr>
        <w:t xml:space="preserve"> de designação da </w:t>
      </w:r>
      <w:r w:rsidR="00BD4AD6">
        <w:rPr>
          <w:rFonts w:ascii="Arial" w:hAnsi="Arial" w:cs="Arial"/>
          <w:b/>
          <w:sz w:val="22"/>
          <w:szCs w:val="22"/>
        </w:rPr>
        <w:t>Equipe</w:t>
      </w:r>
      <w:r w:rsidR="00AD1768" w:rsidRPr="00131C1F">
        <w:rPr>
          <w:rFonts w:ascii="Arial" w:hAnsi="Arial" w:cs="Arial"/>
          <w:b/>
          <w:sz w:val="22"/>
          <w:szCs w:val="22"/>
        </w:rPr>
        <w:t xml:space="preserve"> de Planejamento:</w:t>
      </w:r>
    </w:p>
    <w:p w:rsidR="00131C1F" w:rsidRDefault="00131C1F" w:rsidP="00131C1F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1647CD" w:rsidRPr="0002161B" w:rsidRDefault="001647CD" w:rsidP="00131C1F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61B">
        <w:rPr>
          <w:rFonts w:ascii="Arial" w:hAnsi="Arial" w:cs="Arial"/>
          <w:b/>
          <w:color w:val="000000"/>
          <w:sz w:val="22"/>
          <w:szCs w:val="22"/>
        </w:rPr>
        <w:t>DIRETRIZES QUE NORTEARÃO OS ESTUDOS PRELIMINARES:</w:t>
      </w:r>
    </w:p>
    <w:p w:rsidR="00131C1F" w:rsidRPr="00131C1F" w:rsidRDefault="00131C1F" w:rsidP="00131C1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131C1F">
        <w:rPr>
          <w:rFonts w:ascii="Arial" w:hAnsi="Arial" w:cs="Arial"/>
          <w:color w:val="000000"/>
          <w:sz w:val="22"/>
          <w:szCs w:val="22"/>
        </w:rPr>
        <w:t>Há normativos que disciplinam os serviços a serem contratados, de acordo com a sua natureza (legislação, normas técnicas, acórdãos e súmulas, portarias...)? Especifique.</w:t>
      </w:r>
    </w:p>
    <w:p w:rsidR="00131C1F" w:rsidRDefault="00131C1F" w:rsidP="00131C1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131C1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houve</w:t>
      </w:r>
      <w:r w:rsidRPr="00131C1F">
        <w:rPr>
          <w:rFonts w:ascii="Arial" w:hAnsi="Arial" w:cs="Arial"/>
          <w:sz w:val="22"/>
          <w:szCs w:val="22"/>
        </w:rPr>
        <w:t xml:space="preserve"> contratação anterior no IFRS analisar as </w:t>
      </w:r>
      <w:r>
        <w:rPr>
          <w:rFonts w:ascii="Arial" w:hAnsi="Arial" w:cs="Arial"/>
          <w:sz w:val="22"/>
          <w:szCs w:val="22"/>
        </w:rPr>
        <w:t>inconsistências a fim de prevenir a ocorrência destas neste processo.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Avaliar a necessidade de classificação dos Estudos Preliminares nos termos da Lei 12.527/2011.</w:t>
      </w:r>
    </w:p>
    <w:p w:rsidR="001647CD" w:rsidRDefault="001647CD" w:rsidP="001647CD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1647CD" w:rsidRPr="0002161B" w:rsidRDefault="001647CD" w:rsidP="001647CD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ESPECIFICAÇÃO DA NECESSIDADE DA CONTRATAÇÃO:</w:t>
      </w:r>
    </w:p>
    <w:p w:rsidR="001647CD" w:rsidRDefault="006346A5" w:rsidP="001647C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1E1FA6">
        <w:rPr>
          <w:rFonts w:ascii="Arial" w:hAnsi="Arial" w:cs="Arial"/>
          <w:sz w:val="22"/>
          <w:szCs w:val="22"/>
        </w:rPr>
        <w:t xml:space="preserve">Qual(is) a(s) justificativa(s) e/ou motivos para esta contratação? </w:t>
      </w:r>
    </w:p>
    <w:p w:rsidR="001E1FA6" w:rsidRPr="001E1FA6" w:rsidRDefault="001E1FA6" w:rsidP="001E1FA6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1647CD" w:rsidRPr="0002161B" w:rsidRDefault="001647CD" w:rsidP="001647CD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REFERÊNCIA AOS INSTRUMENTOS DE PLANEJAMENTO DO ÓRGÃO: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contratação está alinhada com o PDI, Planejamento Estratégico e incluído no Plano de Ação? Identificar as ações.</w:t>
      </w:r>
    </w:p>
    <w:p w:rsidR="001647CD" w:rsidRDefault="001647CD" w:rsidP="001647CD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1647CD" w:rsidRPr="0002161B" w:rsidRDefault="001647CD" w:rsidP="001647CD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REQUISITOS DA CONTRATAÇÃO: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os requisitos necessários ao atendimento da necessidade?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contratação tem caráter continuado? Justifique.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 a possibilidade de inclusão de critérios de sustentabilidade na contratação, desde a especificação técnica até como obrigações da contratada?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deverá ser a duração inicial do contrato? Justifique.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Havendo contrato vigente no IFRS para o mesmo objeto, há a necessidade de a contratada promover a transição contratual com transferência de conhecimento, tecnologia e técnicas empregadas?</w:t>
      </w:r>
    </w:p>
    <w:p w:rsidR="007C5F75" w:rsidRDefault="007C5F75" w:rsidP="007C5F7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7C5F75" w:rsidRPr="0002161B" w:rsidRDefault="007C5F75" w:rsidP="007C5F7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PESQUISA D</w:t>
      </w:r>
      <w:r w:rsidR="000E2FAA" w:rsidRPr="0002161B">
        <w:rPr>
          <w:rFonts w:ascii="Arial" w:hAnsi="Arial" w:cs="Arial"/>
          <w:b/>
          <w:sz w:val="22"/>
          <w:szCs w:val="22"/>
        </w:rPr>
        <w:t>AS SOLUÇÕES DISPONÍVEIS NO</w:t>
      </w:r>
      <w:r w:rsidRPr="0002161B">
        <w:rPr>
          <w:rFonts w:ascii="Arial" w:hAnsi="Arial" w:cs="Arial"/>
          <w:b/>
          <w:sz w:val="22"/>
          <w:szCs w:val="22"/>
        </w:rPr>
        <w:t xml:space="preserve"> MERCADO</w:t>
      </w:r>
      <w:r w:rsidR="0002161B">
        <w:rPr>
          <w:rFonts w:ascii="Arial" w:hAnsi="Arial" w:cs="Arial"/>
          <w:b/>
          <w:sz w:val="22"/>
          <w:szCs w:val="22"/>
        </w:rPr>
        <w:t>:</w:t>
      </w:r>
    </w:p>
    <w:p w:rsidR="006346A5" w:rsidRDefault="006346A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Quais as soluções do mercado para a necessidade verificada pelo IFRS </w:t>
      </w:r>
      <w:r w:rsidR="001647CD">
        <w:rPr>
          <w:rFonts w:ascii="Arial" w:hAnsi="Arial" w:cs="Arial"/>
          <w:sz w:val="22"/>
          <w:szCs w:val="22"/>
        </w:rPr>
        <w:t>(fornecedores, produtos, fabricantes, etc)? Caso haja</w:t>
      </w:r>
      <w:r w:rsidR="007C5F75">
        <w:rPr>
          <w:rFonts w:ascii="Arial" w:hAnsi="Arial" w:cs="Arial"/>
          <w:sz w:val="22"/>
          <w:szCs w:val="22"/>
        </w:rPr>
        <w:t xml:space="preserve"> restrição de mercado, avaliar se</w:t>
      </w:r>
      <w:r w:rsidR="001647CD">
        <w:rPr>
          <w:rFonts w:ascii="Arial" w:hAnsi="Arial" w:cs="Arial"/>
          <w:sz w:val="22"/>
          <w:szCs w:val="22"/>
        </w:rPr>
        <w:t xml:space="preserve"> os requisitos que possam limitar a participação são realmente indispensáveis.</w:t>
      </w:r>
    </w:p>
    <w:p w:rsidR="007C5F75" w:rsidRDefault="007248A6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Descreva a solução escolhida com todos os elementos para que a contratação produza os resultados pretendidos pela administração. Justifique</w:t>
      </w:r>
      <w:r w:rsidR="00575772">
        <w:rPr>
          <w:rFonts w:ascii="Arial" w:hAnsi="Arial" w:cs="Arial"/>
          <w:sz w:val="22"/>
          <w:szCs w:val="22"/>
        </w:rPr>
        <w:t xml:space="preserve"> demonstrando os benefícios diretos e indiretos que o IFRS almeja com a contratação, em temos de economicidade, </w:t>
      </w:r>
      <w:r w:rsidR="00575772">
        <w:rPr>
          <w:rFonts w:ascii="Arial" w:hAnsi="Arial" w:cs="Arial"/>
          <w:sz w:val="22"/>
          <w:szCs w:val="22"/>
        </w:rPr>
        <w:lastRenderedPageBreak/>
        <w:t>eficácia, eficiência, de melhor aproveitamento dos recursos humanos, materiais e financeiros disponíveis, inclusive com respeito a impactos ambientais positivos (por exemplo: diminuição do consumo de papel ou energia elétrica) bem como, se for o caso, de melhoria da qualidade de produtos ou serviços oferecidos à sociedade.</w:t>
      </w:r>
    </w:p>
    <w:p w:rsidR="007C5F75" w:rsidRDefault="007C5F75" w:rsidP="007C5F75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7C5F75" w:rsidRPr="0002161B" w:rsidRDefault="007C5F75" w:rsidP="007C5F75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02161B">
        <w:rPr>
          <w:rFonts w:ascii="Arial" w:hAnsi="Arial" w:cs="Arial"/>
          <w:b/>
          <w:sz w:val="22"/>
          <w:szCs w:val="22"/>
        </w:rPr>
        <w:t>ESTIMATIVAS DAS QUANTIDADES:</w:t>
      </w:r>
    </w:p>
    <w:p w:rsidR="001647CD" w:rsidRDefault="001647CD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 o método de estimativa das quantidades a serem contratadas? Incluir memória de cálculo e documentos que lhe dão suporte (contratos anteriores, </w:t>
      </w:r>
      <w:r w:rsidR="007C5F75">
        <w:rPr>
          <w:rFonts w:ascii="Arial" w:hAnsi="Arial" w:cs="Arial"/>
          <w:sz w:val="22"/>
          <w:szCs w:val="22"/>
        </w:rPr>
        <w:t>experiências de outros órgãos...</w:t>
      </w:r>
      <w:r>
        <w:rPr>
          <w:rFonts w:ascii="Arial" w:hAnsi="Arial" w:cs="Arial"/>
          <w:sz w:val="22"/>
          <w:szCs w:val="22"/>
        </w:rPr>
        <w:t>).</w:t>
      </w:r>
    </w:p>
    <w:p w:rsidR="000E2FAA" w:rsidRDefault="000E2FAA" w:rsidP="000E2FAA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0E2FAA" w:rsidRPr="00283C18" w:rsidRDefault="000E2FAA" w:rsidP="000E2FAA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283C18">
        <w:rPr>
          <w:rFonts w:ascii="Arial" w:hAnsi="Arial" w:cs="Arial"/>
          <w:b/>
          <w:sz w:val="22"/>
          <w:szCs w:val="22"/>
        </w:rPr>
        <w:t>PARCELAMENTO DA SOLUÇÃO</w:t>
      </w:r>
    </w:p>
    <w:p w:rsidR="000E2FAA" w:rsidRPr="006346A5" w:rsidRDefault="000E2FAA" w:rsidP="000E2FAA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parcelamento da solução é a regra,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</w:r>
    </w:p>
    <w:p w:rsidR="000E2FAA" w:rsidRDefault="000E2FAA" w:rsidP="007C5F7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Definir e documentar o método para avaliar se o objeto é divisível, levando em consideração o mercado fornecedor, podendo ser parcelado caso a contratação nesses moldes assegure, concomitantemente:</w:t>
      </w:r>
    </w:p>
    <w:p w:rsidR="000E2FAA" w:rsidRDefault="000E2FAA" w:rsidP="000E2FAA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 técnica e economicamente viável;</w:t>
      </w:r>
    </w:p>
    <w:p w:rsidR="000E2FAA" w:rsidRDefault="000E2FAA" w:rsidP="000E2FAA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não haverá perda de escala; e</w:t>
      </w:r>
    </w:p>
    <w:p w:rsidR="000E2FAA" w:rsidRDefault="000E2FAA" w:rsidP="000E2FAA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haverá melhor aproveitamento do mercado e ampliação da competitividade.</w:t>
      </w:r>
    </w:p>
    <w:p w:rsidR="000E2FAA" w:rsidRDefault="000E2FAA" w:rsidP="000E2FA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02161B">
        <w:rPr>
          <w:rFonts w:ascii="Arial" w:hAnsi="Arial" w:cs="Arial"/>
          <w:sz w:val="22"/>
          <w:szCs w:val="22"/>
        </w:rPr>
        <w:t xml:space="preserve">Com base nos estudos acima, a licitação será dividida em lotes ou em itens separados? Justifique. </w:t>
      </w:r>
    </w:p>
    <w:p w:rsidR="0002161B" w:rsidRPr="0002161B" w:rsidRDefault="0002161B" w:rsidP="0002161B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7C5F75" w:rsidRPr="00B5611E" w:rsidRDefault="007C5F75" w:rsidP="007C5F7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ESTIMATIVAS DE PREÇOS</w:t>
      </w:r>
      <w:r w:rsidR="00B5611E">
        <w:rPr>
          <w:rFonts w:ascii="Arial" w:hAnsi="Arial" w:cs="Arial"/>
          <w:b/>
          <w:sz w:val="22"/>
          <w:szCs w:val="22"/>
        </w:rPr>
        <w:t>:</w:t>
      </w:r>
    </w:p>
    <w:p w:rsidR="001647CD" w:rsidRDefault="007C5F75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Definir e documentar o mé</w:t>
      </w:r>
      <w:r w:rsidR="007248A6">
        <w:rPr>
          <w:rFonts w:ascii="Arial" w:hAnsi="Arial" w:cs="Arial"/>
          <w:sz w:val="22"/>
          <w:szCs w:val="22"/>
        </w:rPr>
        <w:t>todo para estimativa de preços ou</w:t>
      </w:r>
      <w:r>
        <w:rPr>
          <w:rFonts w:ascii="Arial" w:hAnsi="Arial" w:cs="Arial"/>
          <w:sz w:val="22"/>
          <w:szCs w:val="22"/>
        </w:rPr>
        <w:t xml:space="preserve"> meios de previsão de preços referenciais, devendo seguir as diretrizes da IN MPDG 03/2017.</w:t>
      </w:r>
      <w:r w:rsidR="007248A6">
        <w:rPr>
          <w:rFonts w:ascii="Arial" w:hAnsi="Arial" w:cs="Arial"/>
          <w:sz w:val="22"/>
          <w:szCs w:val="22"/>
        </w:rPr>
        <w:t xml:space="preserve"> Demonstrar as memórias de cálculo da estimativa de preços e os</w:t>
      </w:r>
      <w:r w:rsidR="007E2952">
        <w:rPr>
          <w:rFonts w:ascii="Arial" w:hAnsi="Arial" w:cs="Arial"/>
          <w:sz w:val="22"/>
          <w:szCs w:val="22"/>
        </w:rPr>
        <w:t xml:space="preserve"> documentos que lhe dão suporte (construção das planilhas de custo e formação de preços para os serviços terceirizados pelo setor de licitações </w:t>
      </w:r>
      <w:r w:rsidR="00981899">
        <w:rPr>
          <w:rFonts w:ascii="Arial" w:hAnsi="Arial" w:cs="Arial"/>
          <w:sz w:val="22"/>
          <w:szCs w:val="22"/>
        </w:rPr>
        <w:t xml:space="preserve">e contratos </w:t>
      </w:r>
      <w:r w:rsidR="007E2952">
        <w:rPr>
          <w:rFonts w:ascii="Arial" w:hAnsi="Arial" w:cs="Arial"/>
          <w:sz w:val="22"/>
          <w:szCs w:val="22"/>
        </w:rPr>
        <w:t>e análise pela contabilidade).</w:t>
      </w:r>
    </w:p>
    <w:p w:rsidR="00575772" w:rsidRDefault="00575772" w:rsidP="00575772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575772" w:rsidRPr="00B5611E" w:rsidRDefault="00575772" w:rsidP="00575772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ADEQUAÇÃO DO AMBIENTE DO IFRS</w:t>
      </w:r>
      <w:r w:rsidR="00B5611E">
        <w:rPr>
          <w:rFonts w:ascii="Arial" w:hAnsi="Arial" w:cs="Arial"/>
          <w:sz w:val="22"/>
          <w:szCs w:val="22"/>
        </w:rPr>
        <w:t>:</w:t>
      </w:r>
      <w:r w:rsidRPr="00B5611E">
        <w:rPr>
          <w:rFonts w:ascii="Arial" w:hAnsi="Arial" w:cs="Arial"/>
          <w:sz w:val="22"/>
          <w:szCs w:val="22"/>
        </w:rPr>
        <w:t xml:space="preserve"> </w:t>
      </w:r>
    </w:p>
    <w:p w:rsidR="006C4C52" w:rsidRDefault="006C4C52" w:rsidP="006C4C52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 necessidade de contratações/aquisições correlatas?</w:t>
      </w:r>
    </w:p>
    <w:p w:rsidR="00575772" w:rsidRDefault="00575772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levantamento de ações necessárias à adequação do ambiente do IFRS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1F1D34" w:rsidRDefault="001F1D34" w:rsidP="001F1D34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1F1D34" w:rsidRPr="00B5611E" w:rsidRDefault="001F1D34" w:rsidP="001F1D34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DECLARAÇÃO DA VIABILIDADE OU NÃO DA CONTRATAÇÃO</w:t>
      </w:r>
      <w:r w:rsidR="00B5611E">
        <w:rPr>
          <w:rFonts w:ascii="Arial" w:hAnsi="Arial" w:cs="Arial"/>
          <w:b/>
          <w:sz w:val="22"/>
          <w:szCs w:val="22"/>
        </w:rPr>
        <w:t>:</w:t>
      </w:r>
    </w:p>
    <w:p w:rsidR="001F1D34" w:rsidRDefault="001F1D34" w:rsidP="006346A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Declarar explicitamente que a contratação é viável ou não, justificando com base nos elementos anteriores dos Estudos Preliminares.</w:t>
      </w:r>
    </w:p>
    <w:p w:rsidR="001F1D34" w:rsidRDefault="001F1D34" w:rsidP="001F1D34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F1D34" w:rsidRDefault="001F1D34" w:rsidP="001F1D34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0C79E5" w:rsidRPr="00AD1768" w:rsidRDefault="001F1D34" w:rsidP="001F1D34">
      <w:pPr>
        <w:widowControl w:val="0"/>
        <w:autoSpaceDE w:val="0"/>
        <w:autoSpaceDN w:val="0"/>
        <w:adjustRightInd w:val="0"/>
        <w:snapToGrid w:val="0"/>
        <w:ind w:left="360"/>
        <w:jc w:val="both"/>
      </w:pPr>
      <w:r>
        <w:rPr>
          <w:rFonts w:ascii="Arial" w:hAnsi="Arial" w:cs="Arial"/>
          <w:sz w:val="22"/>
          <w:szCs w:val="22"/>
        </w:rPr>
        <w:t>Assinatura de todos os integrantes da Comissão, com data e SIAPE:</w:t>
      </w:r>
    </w:p>
    <w:sectPr w:rsidR="000C79E5" w:rsidRPr="00AD1768" w:rsidSect="00B23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46" w:rsidRDefault="000F4846" w:rsidP="00867C22">
      <w:r>
        <w:separator/>
      </w:r>
    </w:p>
  </w:endnote>
  <w:endnote w:type="continuationSeparator" w:id="0">
    <w:p w:rsidR="000F4846" w:rsidRDefault="000F4846" w:rsidP="008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B" w:rsidRDefault="00A677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22" w:rsidRPr="00A677FB" w:rsidRDefault="00867C22" w:rsidP="00867C22">
    <w:pPr>
      <w:pStyle w:val="Rodap"/>
      <w:jc w:val="right"/>
      <w:rPr>
        <w:rFonts w:ascii="Arial" w:hAnsi="Arial" w:cs="Arial"/>
        <w:sz w:val="20"/>
        <w:szCs w:val="20"/>
      </w:rPr>
    </w:pPr>
    <w:r w:rsidRPr="00A677FB">
      <w:rPr>
        <w:rFonts w:ascii="Arial" w:hAnsi="Arial" w:cs="Arial"/>
        <w:sz w:val="20"/>
        <w:szCs w:val="20"/>
      </w:rPr>
      <w:t>SETEMBRO/2017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B" w:rsidRDefault="00A677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46" w:rsidRDefault="000F4846" w:rsidP="00867C22">
      <w:r>
        <w:separator/>
      </w:r>
    </w:p>
  </w:footnote>
  <w:footnote w:type="continuationSeparator" w:id="0">
    <w:p w:rsidR="000F4846" w:rsidRDefault="000F4846" w:rsidP="0086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B" w:rsidRDefault="00A677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B" w:rsidRDefault="00A677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B" w:rsidRDefault="00A677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125"/>
    <w:multiLevelType w:val="hybridMultilevel"/>
    <w:tmpl w:val="34589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4F7"/>
    <w:multiLevelType w:val="hybridMultilevel"/>
    <w:tmpl w:val="04B87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45B7"/>
    <w:multiLevelType w:val="hybridMultilevel"/>
    <w:tmpl w:val="3A0AEC1A"/>
    <w:lvl w:ilvl="0" w:tplc="9CDAD8D0">
      <w:start w:val="1"/>
      <w:numFmt w:val="decimal"/>
      <w:lvlText w:val="%1."/>
      <w:lvlJc w:val="left"/>
      <w:pPr>
        <w:ind w:left="720" w:hanging="360"/>
      </w:pPr>
      <w:rPr>
        <w:rFonts w:ascii="Times New RomanPSMT" w:hAnsi="Times New RomanPSMT" w:cs="Times New RomanPSMT" w:hint="default"/>
        <w:b w:val="0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2D2F"/>
    <w:multiLevelType w:val="hybridMultilevel"/>
    <w:tmpl w:val="5BCC2400"/>
    <w:lvl w:ilvl="0" w:tplc="9A88DD90">
      <w:start w:val="1"/>
      <w:numFmt w:val="decimal"/>
      <w:lvlText w:val="%1."/>
      <w:lvlJc w:val="left"/>
      <w:pPr>
        <w:ind w:left="720" w:hanging="360"/>
      </w:pPr>
      <w:rPr>
        <w:rFonts w:ascii="Times New RomanPSMT" w:hAnsi="Times New RomanPSMT" w:cs="Times New RomanPSMT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3A78"/>
    <w:multiLevelType w:val="hybridMultilevel"/>
    <w:tmpl w:val="500E7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6593"/>
    <w:multiLevelType w:val="hybridMultilevel"/>
    <w:tmpl w:val="EE2252E2"/>
    <w:lvl w:ilvl="0" w:tplc="012C4C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07F1"/>
    <w:multiLevelType w:val="hybridMultilevel"/>
    <w:tmpl w:val="0BF05FD8"/>
    <w:lvl w:ilvl="0" w:tplc="9CFE3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C"/>
    <w:rsid w:val="0002161B"/>
    <w:rsid w:val="000C79E5"/>
    <w:rsid w:val="000E2FAA"/>
    <w:rsid w:val="000F4846"/>
    <w:rsid w:val="00131C1F"/>
    <w:rsid w:val="001647CD"/>
    <w:rsid w:val="001A2814"/>
    <w:rsid w:val="001B3104"/>
    <w:rsid w:val="001E1FA6"/>
    <w:rsid w:val="001F1D34"/>
    <w:rsid w:val="00243487"/>
    <w:rsid w:val="00283C18"/>
    <w:rsid w:val="002C1CCC"/>
    <w:rsid w:val="00334CEA"/>
    <w:rsid w:val="003428DC"/>
    <w:rsid w:val="003A66A1"/>
    <w:rsid w:val="00566069"/>
    <w:rsid w:val="00566C7C"/>
    <w:rsid w:val="00575772"/>
    <w:rsid w:val="005926AF"/>
    <w:rsid w:val="006346A5"/>
    <w:rsid w:val="006C357A"/>
    <w:rsid w:val="006C4C52"/>
    <w:rsid w:val="007248A6"/>
    <w:rsid w:val="0076709D"/>
    <w:rsid w:val="007C5F75"/>
    <w:rsid w:val="007E2952"/>
    <w:rsid w:val="008116B6"/>
    <w:rsid w:val="00867C22"/>
    <w:rsid w:val="00981899"/>
    <w:rsid w:val="00993082"/>
    <w:rsid w:val="009F279E"/>
    <w:rsid w:val="00A677FB"/>
    <w:rsid w:val="00A85935"/>
    <w:rsid w:val="00AD1768"/>
    <w:rsid w:val="00B23786"/>
    <w:rsid w:val="00B5611E"/>
    <w:rsid w:val="00BB2D4A"/>
    <w:rsid w:val="00BD4AD6"/>
    <w:rsid w:val="00D5276F"/>
    <w:rsid w:val="00D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B94F4-B460-485D-A256-A123E53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2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8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3428DC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131C1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926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6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6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6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26A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6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6A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2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7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F2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DAP</cp:lastModifiedBy>
  <cp:revision>2</cp:revision>
  <dcterms:created xsi:type="dcterms:W3CDTF">2018-05-03T10:37:00Z</dcterms:created>
  <dcterms:modified xsi:type="dcterms:W3CDTF">2018-05-03T10:37:00Z</dcterms:modified>
</cp:coreProperties>
</file>