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</w:rPr>
      </w:pPr>
      <w:bookmarkStart w:id="0" w:name="_GoBack"/>
      <w:bookmarkEnd w:id="0"/>
      <w:r>
        <w:rPr>
          <w:rFonts w:ascii="Arial" w:cs="Arial" w:eastAsia="Times New Roman" w:hAnsi="Arial"/>
          <w:b/>
        </w:rPr>
        <w:t>A</w:t>
      </w:r>
      <w:r>
        <w:rPr>
          <w:rFonts w:ascii="Arial" w:cs="Arial" w:hAnsi="Arial"/>
          <w:b/>
        </w:rPr>
        <w:t>NEXO VII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30"/>
        <w:jc w:val="center"/>
        <w:rPr>
          <w:rFonts w:ascii="Arial" w:cs="Arial" w:hAnsi="Arial"/>
          <w:b/>
          <w:color w:val="00000A"/>
          <w:sz w:val="22"/>
        </w:rPr>
      </w:pPr>
      <w:r>
        <w:rPr>
          <w:rFonts w:ascii="Arial" w:cs="Arial" w:hAnsi="Arial"/>
          <w:b/>
          <w:color w:val="00000A"/>
          <w:sz w:val="22"/>
        </w:rPr>
        <w:t xml:space="preserve">FORMULÁRIO PARA HOMOLOGAÇÃO DE INSCRIÇÕES </w:t>
      </w:r>
    </w:p>
    <w:p>
      <w:pPr>
        <w:pStyle w:val="style30"/>
        <w:jc w:val="center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</w:r>
    </w:p>
    <w:tbl>
      <w:tblPr>
        <w:jc w:val="left"/>
        <w:tblInd w:type="dxa" w:w="-10"/>
        <w:tblBorders>
          <w:top w:color="BFBFBF" w:space="0" w:sz="4" w:val="single"/>
          <w:left w:color="BFBFBF" w:space="0" w:sz="4" w:val="single"/>
          <w:bottom w:color="BFBFBF" w:space="0" w:sz="4" w:val="single"/>
          <w:insideH w:color="BFBFBF" w:space="0" w:sz="4" w:val="single"/>
          <w:right w:color="BFBFBF" w:space="0" w:sz="4" w:val="single"/>
          <w:insideV w:color="BFBFBF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71"/>
      </w:tblGrid>
      <w:tr>
        <w:trPr>
          <w:trHeight w:hRule="atLeast" w:val="284"/>
          <w:cantSplit w:val="false"/>
        </w:trPr>
        <w:tc>
          <w:tcPr>
            <w:tcW w:type="dxa" w:w="9571"/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0" w:before="40" w:line="100" w:lineRule="atLeast"/>
              <w:contextualSpacing w:val="false"/>
              <w:jc w:val="center"/>
              <w:rPr>
                <w:rFonts w:ascii="Arial" w:cs="Arial" w:hAnsi="Arial"/>
                <w:b/>
                <w:color w:val="00000A"/>
                <w:sz w:val="18"/>
                <w:szCs w:val="18"/>
              </w:rPr>
            </w:pPr>
            <w:r>
              <w:rPr>
                <w:rFonts w:ascii="Arial" w:cs="Arial" w:hAnsi="Arial"/>
                <w:b/>
                <w:color w:val="00000A"/>
                <w:sz w:val="18"/>
                <w:szCs w:val="18"/>
              </w:rPr>
              <w:t>1. DADOS DE IDENTIFICAÇÃO DO CANDIDATO</w:t>
            </w:r>
          </w:p>
        </w:tc>
      </w:tr>
      <w:tr>
        <w:trPr>
          <w:trHeight w:hRule="atLeast" w:val="1203"/>
          <w:cantSplit w:val="false"/>
        </w:trPr>
        <w:tc>
          <w:tcPr>
            <w:tcW w:type="dxa" w:w="9571"/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9"/>
              <w:spacing w:after="0" w:before="120" w:line="100" w:lineRule="atLeast"/>
              <w:contextualSpacing w:val="false"/>
              <w:jc w:val="both"/>
              <w:rPr>
                <w:rFonts w:ascii="Arial" w:cs="Arial" w:hAnsi="Arial"/>
                <w:color w:val="00000A"/>
                <w:sz w:val="18"/>
                <w:szCs w:val="18"/>
              </w:rPr>
            </w:pPr>
            <w:r>
              <w:rPr>
                <w:rFonts w:ascii="Arial" w:cs="Arial" w:hAnsi="Arial"/>
                <w:b/>
                <w:color w:val="00000A"/>
                <w:sz w:val="18"/>
                <w:szCs w:val="18"/>
              </w:rPr>
              <w:t>1.1. Nome Completo:</w:t>
            </w:r>
            <w:r>
              <w:rPr>
                <w:rFonts w:ascii="Arial" w:cs="Arial" w:hAnsi="Arial"/>
                <w:color w:val="00000A"/>
                <w:sz w:val="18"/>
                <w:szCs w:val="18"/>
              </w:rPr>
              <w:t>  _________________________________________________________________</w:t>
            </w:r>
          </w:p>
          <w:p>
            <w:pPr>
              <w:pStyle w:val="style39"/>
              <w:spacing w:after="0" w:before="0" w:line="100" w:lineRule="atLeast"/>
              <w:contextualSpacing w:val="false"/>
              <w:jc w:val="both"/>
              <w:rPr>
                <w:rFonts w:ascii="Arial" w:cs="Arial" w:hAnsi="Arial"/>
                <w:color w:val="00000A"/>
                <w:sz w:val="18"/>
                <w:szCs w:val="18"/>
              </w:rPr>
            </w:pPr>
            <w:r>
              <w:rPr>
                <w:rFonts w:ascii="Arial" w:cs="Arial" w:hAnsi="Arial"/>
                <w:b/>
                <w:color w:val="00000A"/>
                <w:sz w:val="18"/>
                <w:szCs w:val="18"/>
              </w:rPr>
              <w:t>1.2.</w:t>
            </w:r>
            <w:r>
              <w:rPr>
                <w:rFonts w:ascii="Arial" w:cs="Arial" w:hAnsi="Arial"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b/>
                <w:color w:val="00000A"/>
                <w:sz w:val="18"/>
                <w:szCs w:val="18"/>
              </w:rPr>
              <w:t>Curso:</w:t>
            </w:r>
            <w:r>
              <w:rPr>
                <w:rFonts w:ascii="Arial" w:cs="Arial" w:hAnsi="Arial"/>
                <w:color w:val="00000A"/>
                <w:sz w:val="18"/>
                <w:szCs w:val="18"/>
              </w:rPr>
              <w:t xml:space="preserve"> __________________________________________________________________________</w:t>
            </w:r>
          </w:p>
          <w:p>
            <w:pPr>
              <w:pStyle w:val="style30"/>
              <w:spacing w:after="120" w:before="0" w:line="100" w:lineRule="atLeast"/>
              <w:contextualSpacing w:val="false"/>
              <w:jc w:val="both"/>
              <w:rPr>
                <w:rFonts w:ascii="Arial" w:cs="Arial" w:hAnsi="Arial"/>
                <w:color w:val="00000A"/>
                <w:sz w:val="18"/>
                <w:szCs w:val="18"/>
              </w:rPr>
            </w:pPr>
            <w:r>
              <w:rPr>
                <w:rFonts w:ascii="Arial" w:cs="Arial" w:hAnsi="Arial"/>
                <w:b/>
                <w:color w:val="00000A"/>
                <w:sz w:val="18"/>
                <w:szCs w:val="18"/>
              </w:rPr>
              <w:t xml:space="preserve">1.3. </w:t>
            </w:r>
            <w:r>
              <w:rPr>
                <w:rFonts w:ascii="Arial" w:cs="Arial" w:hAnsi="Arial"/>
                <w:b/>
                <w:i/>
                <w:color w:val="00000A"/>
                <w:sz w:val="18"/>
                <w:szCs w:val="18"/>
              </w:rPr>
              <w:t>Campus</w:t>
            </w:r>
            <w:r>
              <w:rPr>
                <w:rFonts w:ascii="Arial" w:cs="Arial" w:hAnsi="Arial"/>
                <w:b/>
                <w:color w:val="00000A"/>
                <w:sz w:val="18"/>
                <w:szCs w:val="18"/>
              </w:rPr>
              <w:t>:</w:t>
            </w:r>
            <w:r>
              <w:rPr>
                <w:rFonts w:ascii="Arial" w:cs="Arial" w:hAnsi="Arial"/>
                <w:color w:val="00000A"/>
                <w:sz w:val="18"/>
                <w:szCs w:val="18"/>
              </w:rPr>
              <w:t xml:space="preserve"> ________________________________________________________________________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9571"/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</w:tcPr>
          <w:p>
            <w:pPr>
              <w:pStyle w:val="style0"/>
              <w:spacing w:after="0" w:before="40" w:line="100" w:lineRule="atLeast"/>
              <w:contextualSpacing w:val="false"/>
              <w:jc w:val="center"/>
              <w:rPr>
                <w:rFonts w:ascii="Arial" w:cs="Arial" w:hAnsi="Arial"/>
                <w:b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 xml:space="preserve">2. </w:t>
            </w:r>
            <w:r>
              <w:rPr>
                <w:rFonts w:ascii="Arial" w:cs="Arial" w:hAnsi="Arial"/>
                <w:b/>
                <w:sz w:val="18"/>
                <w:szCs w:val="18"/>
              </w:rPr>
              <w:t>DADOS PARA HOMOLOGAÇÃO DA CANDIDATURA DO ESTUDANTE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40" w:line="100" w:lineRule="atLeast"/>
              <w:ind w:hanging="0" w:left="0" w:right="-49"/>
              <w:contextualSpacing w:val="false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REQUISITOS DO ESTUDANTE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4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4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NÃO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49"/>
              <w:contextualSpacing w:val="false"/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 xml:space="preserve">a) estar regularmente matriculado em um dos cursos superiores de graduação do IFRS;  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49"/>
              <w:contextualSpacing w:val="false"/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b) ter integralizado no mínimo 20% (vinte por cento) e no máximo 90% (noventa por cento) da carga horária do curso no momento previsto para a viagem e que tenha, obrigatoriamente, componentes curriculares a serem cursados, que não somente o estágio, quando da volta ao IFRS;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49"/>
              <w:contextualSpacing w:val="false"/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c) ter idade igual ou superior a 18 (dezoito) anos até a data da viagem;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49"/>
              <w:contextualSpacing w:val="false"/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d) cumprir com os critérios e prazos estabelecidos neste edital e as disposições do PIMEI;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49"/>
              <w:contextualSpacing w:val="false"/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e) aceitar custear quaisquer despesas não cobertas pela bolsa; e,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49"/>
              <w:contextualSpacing w:val="false"/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f) não ter participado de nenhum outro programa de mobilidade estudantil internacional, enquanto estudante do IFRS.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49"/>
              <w:contextualSpacing w:val="false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DOCUMENTAÇÃO SUBMETIDA/ENTREGUE NOS PRAZOS ESTABELECIDOS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NÃO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49"/>
              <w:contextualSpacing w:val="false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a) formulário de inscrição devidamente preenchido e assinado (Anexo I);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49"/>
              <w:contextualSpacing w:val="false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b) cópia da carteira de identidade (RG);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49"/>
              <w:contextualSpacing w:val="false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c) cópia do Cadastro de Pessoa Física (CPF);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30"/>
              <w:contextualSpacing w:val="false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d) termo de compromisso devidamente assinado (Anexo II);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30"/>
              <w:contextualSpacing w:val="false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 xml:space="preserve">e) comprovante de matrícula emitido pelo Setor de Registros Acadêmicos do </w:t>
            </w:r>
            <w:r>
              <w:rPr>
                <w:rFonts w:ascii="Arial" w:cs="Arial" w:hAnsi="Arial"/>
                <w:i/>
                <w:sz w:val="18"/>
                <w:szCs w:val="18"/>
              </w:rPr>
              <w:t>campus</w:t>
            </w:r>
            <w:r>
              <w:rPr>
                <w:rFonts w:ascii="Arial" w:cs="Arial" w:hAnsi="Arial"/>
                <w:sz w:val="18"/>
                <w:szCs w:val="18"/>
              </w:rPr>
              <w:t>;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0" w:before="0" w:line="100" w:lineRule="atLeast"/>
              <w:contextualSpacing w:val="false"/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f)</w:t>
            </w:r>
            <w:r>
              <w:rPr>
                <w:rFonts w:ascii="Arial" w:cs="Arial" w:hAnsi="Arial"/>
                <w:color w:val="00000A"/>
                <w:sz w:val="18"/>
                <w:szCs w:val="18"/>
              </w:rPr>
              <w:t> </w:t>
            </w:r>
            <w:r>
              <w:rPr>
                <w:rFonts w:ascii="Arial" w:cs="Arial" w:hAnsi="Arial"/>
                <w:sz w:val="18"/>
                <w:szCs w:val="18"/>
              </w:rPr>
              <w:t>histórico escolar atualizado, contendo: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0" w:before="0" w:line="100" w:lineRule="atLeast"/>
              <w:ind w:hanging="0" w:left="284" w:right="0"/>
              <w:contextualSpacing w:val="false"/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f.1) a carga horária dos componentes curriculares integralizados com aprovação;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0" w:before="0" w:line="100" w:lineRule="atLeast"/>
              <w:ind w:hanging="0" w:left="284" w:right="0"/>
              <w:contextualSpacing w:val="false"/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f.2) a carga horária dos componentes curriculares em curso com data prevista para término; e,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0" w:before="0" w:line="100" w:lineRule="atLeast"/>
              <w:ind w:hanging="0" w:left="284" w:right="0"/>
              <w:contextualSpacing w:val="false"/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f.3) a carga horária total do curso.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49"/>
              <w:contextualSpacing w:val="false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g) cópia do cartão bancário, contendo número da agência e da conta corrente;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94"/>
              <w:contextualSpacing w:val="false"/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 xml:space="preserve">h) cópia do currículo cadastrado na Plataforma </w:t>
            </w:r>
            <w:r>
              <w:rPr>
                <w:rFonts w:ascii="Arial" w:cs="Arial" w:hAnsi="Arial"/>
                <w:i/>
                <w:sz w:val="18"/>
                <w:szCs w:val="18"/>
              </w:rPr>
              <w:t>Lattes</w:t>
            </w:r>
            <w:r>
              <w:rPr>
                <w:rFonts w:ascii="Arial" w:cs="Arial" w:hAnsi="Arial"/>
                <w:sz w:val="18"/>
                <w:szCs w:val="18"/>
              </w:rPr>
              <w:t xml:space="preserve"> do Conselho Nacional de Desenvolvimento Científico e Tecnológico (CNPq) e atualizado a menos de 30 (trinta) dias, contendo a comprovação de participação como bolsista ou voluntário em programas/projetos de ensino, extensão e/ou pesquisa, contendo, para cada um dos programas/projetos a respectiva declaração (Anexo III), preenchida e assinada pelo Diretor/Coordenador de Ensino e/ou Extensão e/ou Pesquisa.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i) contrato de estudos, devidamente preenchido e assinado (Anexo IV);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j) duas fotografias 3x4;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 xml:space="preserve">k) </w:t>
            </w:r>
            <w:r>
              <w:rPr>
                <w:rFonts w:ascii="Arial" w:cs="Arial" w:hAnsi="Arial"/>
                <w:i/>
                <w:sz w:val="18"/>
                <w:szCs w:val="18"/>
              </w:rPr>
              <w:t xml:space="preserve">Curriculum Vitae </w:t>
            </w:r>
            <w:r>
              <w:rPr>
                <w:rFonts w:ascii="Arial" w:cs="Arial" w:hAnsi="Arial"/>
                <w:sz w:val="18"/>
                <w:szCs w:val="18"/>
              </w:rPr>
              <w:t>(Anexo V);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l) comprovante de recebimento de benefício no Programa de Assistência Estudantil no IFRS, caso seja beneficiário.</w:t>
            </w:r>
          </w:p>
        </w:tc>
        <w:tc>
          <w:tcPr>
            <w:tcW w:type="dxa" w:w="319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05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  <w:tc>
          <w:tcPr>
            <w:tcW w:type="dxa" w:w="319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11" w:right="-118"/>
              <w:contextualSpacing w:val="false"/>
              <w:jc w:val="center"/>
              <w:rPr>
                <w:rFonts w:ascii="Arial" w:cs="Arial" w:eastAsia="Times New Roman" w:hAnsi="Arial"/>
                <w:color w:val="FF0000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color w:val="FF0000"/>
                <w:sz w:val="18"/>
                <w:szCs w:val="18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9571"/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0" w:before="40" w:line="100" w:lineRule="atLeast"/>
              <w:contextualSpacing w:val="false"/>
              <w:jc w:val="center"/>
              <w:rPr>
                <w:rFonts w:ascii="Arial" w:cs="Arial" w:hAnsi="Arial"/>
                <w:b/>
                <w:color w:val="00000A"/>
                <w:sz w:val="18"/>
                <w:szCs w:val="18"/>
              </w:rPr>
            </w:pPr>
            <w:r>
              <w:rPr>
                <w:rFonts w:ascii="Arial" w:cs="Arial" w:hAnsi="Arial"/>
                <w:b/>
                <w:color w:val="00000A"/>
                <w:sz w:val="18"/>
                <w:szCs w:val="18"/>
              </w:rPr>
              <w:t>3. HOMOLOGAÇÃO DA INSCRIÇÃO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9571"/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0" w:before="40" w:line="276" w:lineRule="auto"/>
              <w:contextualSpacing w:val="false"/>
              <w:jc w:val="both"/>
              <w:rPr>
                <w:rFonts w:ascii="Arial" w:cs="Arial" w:hAnsi="Arial"/>
                <w:color w:val="00000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Selecionar1"/>
            <w:bookmarkStart w:id="2" w:name="__Fieldmark__65_2103350341"/>
            <w:bookmarkStart w:id="3" w:name="__Fieldmark__62_138763742"/>
            <w:bookmarkStart w:id="4" w:name="__Fieldmark__1477_663909845"/>
            <w:bookmarkStart w:id="5" w:name="__Fieldmark__65_2103350341"/>
            <w:bookmarkStart w:id="6" w:name="__Fieldmark__65_2103350341"/>
            <w:bookmarkEnd w:id="3"/>
            <w:bookmarkEnd w:id="4"/>
            <w:bookmarkEnd w:id="6"/>
            <w:r>
              <w:rPr/>
            </w:r>
            <w:r>
              <w:fldChar w:fldCharType="end"/>
            </w:r>
            <w:bookmarkEnd w:id="1"/>
            <w:r>
              <w:rPr>
                <w:rFonts w:ascii="Arial" w:cs="Arial" w:hAnsi="Arial"/>
                <w:b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color w:val="00000A"/>
                <w:sz w:val="18"/>
                <w:szCs w:val="18"/>
              </w:rPr>
              <w:t>Homologada</w:t>
            </w:r>
          </w:p>
          <w:p>
            <w:pPr>
              <w:pStyle w:val="style30"/>
              <w:spacing w:after="40" w:before="0"/>
              <w:contextualSpacing w:val="false"/>
              <w:jc w:val="both"/>
              <w:rPr>
                <w:rFonts w:ascii="Arial" w:cs="Arial" w:hAnsi="Arial"/>
                <w:color w:val="00000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" w:name="__Fieldmark__78_2103350341"/>
            <w:bookmarkStart w:id="8" w:name="__Fieldmark__72_138763742"/>
            <w:bookmarkStart w:id="9" w:name="__Fieldmark__1482_663909845"/>
            <w:bookmarkStart w:id="10" w:name="__Fieldmark__78_2103350341"/>
            <w:bookmarkStart w:id="11" w:name="__Fieldmark__78_2103350341"/>
            <w:bookmarkEnd w:id="8"/>
            <w:bookmarkEnd w:id="9"/>
            <w:bookmarkEnd w:id="11"/>
            <w:r>
              <w:rPr/>
            </w:r>
            <w:r>
              <w:fldChar w:fldCharType="end"/>
            </w:r>
            <w:r>
              <w:rPr>
                <w:rFonts w:ascii="Arial" w:cs="Arial" w:hAnsi="Arial"/>
                <w:b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color w:val="00000A"/>
                <w:sz w:val="18"/>
                <w:szCs w:val="18"/>
              </w:rPr>
              <w:t>Não</w:t>
            </w:r>
            <w:r>
              <w:rPr>
                <w:rFonts w:ascii="Arial" w:cs="Arial" w:hAnsi="Arial"/>
                <w:b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color w:val="00000A"/>
                <w:sz w:val="18"/>
                <w:szCs w:val="18"/>
              </w:rPr>
              <w:t>homologada. De acordo com o Edital IFRS nº 23/2018 – Bolsa Institucional para Mobilidade Estudantil Internacional 2018/2019 – Instituto Politécnico de Bragança (IPB) – Portugal, o candidato não atende o(s) seguinte(s) item(ns): _____________________________________________________________________________________.</w:t>
            </w:r>
          </w:p>
          <w:p>
            <w:pPr>
              <w:pStyle w:val="style30"/>
              <w:spacing w:after="40" w:before="40" w:line="360" w:lineRule="auto"/>
              <w:ind w:hanging="0" w:left="567" w:right="0"/>
              <w:contextualSpacing w:val="false"/>
              <w:jc w:val="right"/>
              <w:rPr>
                <w:rFonts w:ascii="Arial" w:cs="Arial" w:hAnsi="Arial"/>
                <w:color w:val="00000A"/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color w:val="00000A"/>
                <w:sz w:val="18"/>
                <w:szCs w:val="18"/>
              </w:rPr>
              <w:t>_____________________, ___ /___/2018.</w:t>
            </w:r>
          </w:p>
          <w:p>
            <w:pPr>
              <w:pStyle w:val="style0"/>
              <w:spacing w:after="0" w:before="0" w:line="276" w:lineRule="auto"/>
              <w:contextualSpacing w:val="false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Nome: _______________________________    Assinatura: __________________________</w:t>
            </w:r>
          </w:p>
          <w:p>
            <w:pPr>
              <w:pStyle w:val="style0"/>
              <w:spacing w:after="0" w:before="0" w:line="276" w:lineRule="auto"/>
              <w:contextualSpacing w:val="false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Nome: _______________________________    Assinatura: __________________________</w:t>
            </w:r>
          </w:p>
          <w:p>
            <w:pPr>
              <w:pStyle w:val="style0"/>
              <w:spacing w:after="0" w:before="0" w:line="276" w:lineRule="auto"/>
              <w:contextualSpacing w:val="false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Nome: _______________________________    Assinatura: __________________________</w:t>
            </w:r>
          </w:p>
        </w:tc>
      </w:tr>
    </w:tbl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134" w:footer="567" w:gutter="0" w:header="567" w:left="1701" w:right="851" w:top="2835"/>
      <w:pgNumType w:fmt="decimal"/>
      <w:formProt w:val="false"/>
      <w:textDirection w:val="lrTb"/>
      <w:docGrid w:charSpace="12288" w:linePitch="2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6"/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rPr/>
    </w:pPr>
    <w:r>
      <w:rPr/>
      <w:drawing>
        <wp:anchor allowOverlap="1" behindDoc="1" distB="0" distL="0" distR="0" distT="0" layoutInCell="1" locked="0" relativeHeight="1" simplePos="0">
          <wp:simplePos x="0" y="0"/>
          <wp:positionH relativeFrom="margin">
            <wp:posOffset>2680970</wp:posOffset>
          </wp:positionH>
          <wp:positionV relativeFrom="page">
            <wp:posOffset>-360045</wp:posOffset>
          </wp:positionV>
          <wp:extent cx="506730" cy="539750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35"/>
      <w:rPr/>
    </w:pPr>
    <w:r>
      <w:rPr/>
    </w:r>
  </w:p>
  <w:p>
    <w:pPr>
      <w:pStyle w:val="style35"/>
      <w:rPr/>
    </w:pPr>
    <w:r>
      <w:rPr/>
    </w:r>
  </w:p>
  <w:p>
    <w:pPr>
      <w:pStyle w:val="style0"/>
      <w:spacing w:after="0" w:before="6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</w:r>
  </w:p>
  <w:p>
    <w:pPr>
      <w:pStyle w:val="style0"/>
      <w:spacing w:after="0" w:before="6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  <w:t>MINISTÉRIO DA EDUCAÇÃO</w:t>
    </w:r>
  </w:p>
  <w:p>
    <w:pPr>
      <w:pStyle w:val="style0"/>
      <w:spacing w:after="0" w:before="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  <w:t>Secretaria de Educação Profissional e Tecnológica</w:t>
    </w:r>
  </w:p>
  <w:p>
    <w:pPr>
      <w:pStyle w:val="style0"/>
      <w:spacing w:after="0" w:before="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  <w:t>Instituto Federal de Educação, Ciência e Tecnologia do Rio Grande do Sul</w:t>
    </w:r>
  </w:p>
  <w:p>
    <w:pPr>
      <w:pStyle w:val="style0"/>
      <w:spacing w:after="0" w:before="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  <w:t>Gabinete do Diretor</w:t>
    </w:r>
  </w:p>
  <w:p>
    <w:pPr>
      <w:pStyle w:val="style36"/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>Rua Domingos Zanella, 104 – Três Vendas – Erechim/RS – CEP 9</w:t>
    </w:r>
    <w:r>
      <w:rPr>
        <w:rFonts w:ascii="Arial" w:cs="Arial" w:hAnsi="Arial"/>
        <w:sz w:val="16"/>
        <w:szCs w:val="16"/>
      </w:rPr>
      <w:t>9</w:t>
    </w:r>
    <w:r>
      <w:rPr>
        <w:rFonts w:ascii="Arial" w:cs="Arial" w:hAnsi="Arial"/>
        <w:sz w:val="16"/>
        <w:szCs w:val="16"/>
      </w:rPr>
      <w:t>713-028</w:t>
    </w:r>
  </w:p>
  <w:p>
    <w:pPr>
      <w:pStyle w:val="style36"/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 xml:space="preserve">Telefone: </w:t>
    </w:r>
    <w:r>
      <w:rPr>
        <w:rFonts w:ascii="Arial" w:cs="Arial" w:hAnsi="Arial"/>
        <w:bCs/>
        <w:sz w:val="16"/>
        <w:szCs w:val="16"/>
      </w:rPr>
      <w:t>(54) 3321-7500</w:t>
    </w:r>
    <w:r>
      <w:rPr>
        <w:rFonts w:ascii="Arial" w:cs="Arial" w:hAnsi="Arial"/>
        <w:sz w:val="16"/>
        <w:szCs w:val="16"/>
      </w:rPr>
      <w:t xml:space="preserve"> – www.ifrs.edu.br – E-mail: extensao@erechim.ifrs.edu.br</w:t>
    </w:r>
  </w:p>
  <w:p>
    <w:pPr>
      <w:pStyle w:val="style30"/>
      <w:tabs>
        <w:tab w:leader="none" w:pos="4252" w:val="center"/>
        <w:tab w:leader="none" w:pos="8504" w:val="right"/>
      </w:tabs>
      <w:jc w:val="center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1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pt-BR" w:val="pt-BR"/>
    </w:rPr>
  </w:style>
  <w:style w:styleId="style1" w:type="paragraph">
    <w:name w:val="Título 1"/>
    <w:basedOn w:val="style25"/>
    <w:next w:val="style1"/>
    <w:pPr>
      <w:widowControl w:val="false"/>
      <w:suppressAutoHyphens w:val="true"/>
      <w:spacing w:after="120" w:before="480" w:line="276" w:lineRule="auto"/>
      <w:contextualSpacing/>
    </w:pPr>
    <w:rPr>
      <w:rFonts w:ascii="Calibri" w:cs="" w:eastAsia="SimSun" w:hAnsi="Calibri"/>
      <w:b/>
      <w:color w:val="00000A"/>
      <w:sz w:val="48"/>
      <w:szCs w:val="22"/>
      <w:lang w:bidi="ar-SA" w:eastAsia="pt-BR" w:val="pt-BR"/>
    </w:rPr>
  </w:style>
  <w:style w:styleId="style2" w:type="paragraph">
    <w:name w:val="Título 2"/>
    <w:basedOn w:val="style25"/>
    <w:next w:val="style2"/>
    <w:pPr>
      <w:widowControl w:val="false"/>
      <w:suppressAutoHyphens w:val="true"/>
      <w:spacing w:after="80" w:before="360" w:line="276" w:lineRule="auto"/>
      <w:contextualSpacing/>
    </w:pPr>
    <w:rPr>
      <w:rFonts w:ascii="Calibri" w:cs="" w:eastAsia="SimSun" w:hAnsi="Calibri"/>
      <w:b/>
      <w:color w:val="00000A"/>
      <w:sz w:val="36"/>
      <w:szCs w:val="22"/>
      <w:lang w:bidi="ar-SA" w:eastAsia="pt-BR" w:val="pt-BR"/>
    </w:rPr>
  </w:style>
  <w:style w:styleId="style3" w:type="paragraph">
    <w:name w:val="Título 3"/>
    <w:basedOn w:val="style25"/>
    <w:next w:val="style3"/>
    <w:pPr>
      <w:widowControl w:val="false"/>
      <w:suppressAutoHyphens w:val="true"/>
      <w:spacing w:after="80" w:before="280" w:line="276" w:lineRule="auto"/>
      <w:contextualSpacing/>
    </w:pPr>
    <w:rPr>
      <w:rFonts w:ascii="Calibri" w:cs="" w:eastAsia="SimSun" w:hAnsi="Calibri"/>
      <w:b/>
      <w:color w:val="00000A"/>
      <w:sz w:val="28"/>
      <w:szCs w:val="22"/>
      <w:lang w:bidi="ar-SA" w:eastAsia="pt-BR" w:val="pt-BR"/>
    </w:rPr>
  </w:style>
  <w:style w:styleId="style4" w:type="paragraph">
    <w:name w:val="Título 4"/>
    <w:basedOn w:val="style25"/>
    <w:next w:val="style4"/>
    <w:pPr>
      <w:widowControl w:val="false"/>
      <w:suppressAutoHyphens w:val="true"/>
      <w:spacing w:after="40" w:before="240" w:line="276" w:lineRule="auto"/>
      <w:contextualSpacing/>
    </w:pPr>
    <w:rPr>
      <w:rFonts w:ascii="Calibri" w:cs="" w:eastAsia="SimSun" w:hAnsi="Calibri"/>
      <w:b/>
      <w:color w:val="00000A"/>
      <w:sz w:val="22"/>
      <w:szCs w:val="22"/>
      <w:lang w:bidi="ar-SA" w:eastAsia="pt-BR" w:val="pt-BR"/>
    </w:rPr>
  </w:style>
  <w:style w:styleId="style5" w:type="paragraph">
    <w:name w:val="Título 5"/>
    <w:basedOn w:val="style25"/>
    <w:next w:val="style5"/>
    <w:pPr>
      <w:widowControl w:val="false"/>
      <w:suppressAutoHyphens w:val="true"/>
      <w:spacing w:after="40" w:before="220" w:line="276" w:lineRule="auto"/>
      <w:contextualSpacing/>
    </w:pPr>
    <w:rPr>
      <w:rFonts w:ascii="Calibri" w:cs="" w:eastAsia="SimSun" w:hAnsi="Calibri"/>
      <w:b/>
      <w:color w:val="00000A"/>
      <w:sz w:val="22"/>
      <w:szCs w:val="22"/>
      <w:lang w:bidi="ar-SA" w:eastAsia="pt-BR" w:val="pt-BR"/>
    </w:rPr>
  </w:style>
  <w:style w:styleId="style6" w:type="paragraph">
    <w:name w:val="Título 6"/>
    <w:basedOn w:val="style25"/>
    <w:next w:val="style6"/>
    <w:pPr>
      <w:widowControl w:val="false"/>
      <w:suppressAutoHyphens w:val="true"/>
      <w:spacing w:after="40" w:before="200" w:line="276" w:lineRule="auto"/>
      <w:contextualSpacing/>
    </w:pPr>
    <w:rPr>
      <w:rFonts w:ascii="Calibri" w:cs="" w:eastAsia="SimSun" w:hAnsi="Calibri"/>
      <w:b/>
      <w:color w:val="00000A"/>
      <w:sz w:val="20"/>
      <w:szCs w:val="2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Texto de comentário Char"/>
    <w:basedOn w:val="style15"/>
    <w:next w:val="style16"/>
    <w:rPr>
      <w:sz w:val="20"/>
      <w:szCs w:val="20"/>
    </w:rPr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Texto de balão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Cabeçalho Char"/>
    <w:basedOn w:val="style15"/>
    <w:next w:val="style19"/>
    <w:rPr/>
  </w:style>
  <w:style w:styleId="style20" w:type="character">
    <w:name w:val="Rodapé Char"/>
    <w:basedOn w:val="style15"/>
    <w:next w:val="style20"/>
    <w:rPr/>
  </w:style>
  <w:style w:styleId="style21" w:type="character">
    <w:name w:val="Link da Internet"/>
    <w:basedOn w:val="style15"/>
    <w:next w:val="style21"/>
    <w:rPr>
      <w:color w:val="0000FF"/>
      <w:u w:val="single"/>
      <w:lang w:bidi="zxx-" w:eastAsia="zxx-" w:val="zxx-"/>
    </w:rPr>
  </w:style>
  <w:style w:styleId="style22" w:type="character">
    <w:name w:val="FollowedHyperlink"/>
    <w:basedOn w:val="style15"/>
    <w:next w:val="style22"/>
    <w:rPr>
      <w:color w:val="800080"/>
      <w:u w:val="single"/>
    </w:rPr>
  </w:style>
  <w:style w:styleId="style23" w:type="character">
    <w:name w:val="apple-tab-span"/>
    <w:basedOn w:val="style15"/>
    <w:next w:val="style23"/>
    <w:rPr/>
  </w:style>
  <w:style w:styleId="style24" w:type="character">
    <w:name w:val="Placeholder Text"/>
    <w:basedOn w:val="style15"/>
    <w:next w:val="style24"/>
    <w:rPr>
      <w:color w:val="808080"/>
    </w:rPr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Arial"/>
    </w:rPr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9" w:type="paragraph">
    <w:name w:val="Índice"/>
    <w:basedOn w:val="style0"/>
    <w:next w:val="style29"/>
    <w:pPr>
      <w:suppressLineNumbers/>
    </w:pPr>
    <w:rPr>
      <w:rFonts w:cs="Arial"/>
    </w:rPr>
  </w:style>
  <w:style w:styleId="style30" w:type="paragraph">
    <w:name w:val="Normal1"/>
    <w:next w:val="style3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2"/>
      <w:lang w:bidi="ar-SA" w:eastAsia="pt-BR" w:val="pt-BR"/>
    </w:rPr>
  </w:style>
  <w:style w:styleId="style31" w:type="paragraph">
    <w:name w:val="Título do documento"/>
    <w:basedOn w:val="style30"/>
    <w:next w:val="style31"/>
    <w:pPr>
      <w:spacing w:after="120" w:before="480"/>
      <w:contextualSpacing/>
      <w:jc w:val="left"/>
    </w:pPr>
    <w:rPr>
      <w:b/>
      <w:sz w:val="72"/>
    </w:rPr>
  </w:style>
  <w:style w:styleId="style32" w:type="paragraph">
    <w:name w:val="Subtítulo"/>
    <w:basedOn w:val="style30"/>
    <w:next w:val="style32"/>
    <w:pPr>
      <w:spacing w:after="80" w:before="360"/>
      <w:contextualSpacing/>
      <w:jc w:val="left"/>
    </w:pPr>
    <w:rPr>
      <w:rFonts w:ascii="Georgia" w:cs="Georgia" w:eastAsia="Georgia" w:hAnsi="Georgia"/>
      <w:i/>
      <w:color w:val="666666"/>
      <w:sz w:val="48"/>
    </w:rPr>
  </w:style>
  <w:style w:styleId="style33" w:type="paragraph">
    <w:name w:val="annotation text"/>
    <w:basedOn w:val="style0"/>
    <w:next w:val="style33"/>
    <w:pPr>
      <w:spacing w:line="100" w:lineRule="atLeast"/>
    </w:pPr>
    <w:rPr>
      <w:sz w:val="20"/>
      <w:szCs w:val="20"/>
    </w:rPr>
  </w:style>
  <w:style w:styleId="style34" w:type="paragraph">
    <w:name w:val="Balloon Text"/>
    <w:basedOn w:val="style0"/>
    <w:next w:val="style3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5" w:type="paragraph">
    <w:name w:val="Cabeçalho"/>
    <w:basedOn w:val="style0"/>
    <w:next w:val="style35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6" w:type="paragraph">
    <w:name w:val="Rodapé"/>
    <w:basedOn w:val="style0"/>
    <w:next w:val="style36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7" w:type="paragraph">
    <w:name w:val="Default"/>
    <w:next w:val="style37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0"/>
      <w:sz w:val="24"/>
      <w:szCs w:val="24"/>
      <w:lang w:bidi="ar-SA" w:eastAsia="pt-BR" w:val="pt-BR"/>
    </w:rPr>
  </w:style>
  <w:style w:styleId="style38" w:type="paragraph">
    <w:name w:val="Normal (Web)"/>
    <w:basedOn w:val="style0"/>
    <w:next w:val="style38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39" w:type="paragraph">
    <w:name w:val="Normal2"/>
    <w:next w:val="style39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2"/>
      <w:lang w:bidi="ar-SA" w:eastAsia="pt-BR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2018-04-11T13:02:00Z</dcterms:created>
  <dc:creator>IFRS</dc:creator>
  <cp:lastModifiedBy>IFRS</cp:lastModifiedBy>
  <cp:lastPrinted>2018-04-12T14:15:00Z</cp:lastPrinted>
  <dcterms:modified xsi:type="dcterms:W3CDTF">2018-04-12T20:04:00Z</dcterms:modified>
  <cp:revision>51</cp:revision>
  <dc:title>Edital PROEX-IFRS nº 12-2013 - Bolsas de Extensão 2013.docx</dc:title>
</cp:coreProperties>
</file>