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center"/>
        <w:rPr/>
      </w:pPr>
      <w:r>
        <w:rPr/>
        <w:drawing>
          <wp:inline distT="0" distB="0" distL="0" distR="0">
            <wp:extent cx="600710" cy="600710"/>
            <wp:effectExtent l="0" t="0" r="0" b="0"/>
            <wp:docPr id="1" name="image1.pn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MINISTÉRIO DA EDUCAÇÃO</w:t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Secretaria de Educação Profissional e Tecnológica</w:t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Instituto Federal de Educação, Ciência e Tecnologia do Rio Grande do Sul</w:t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center"/>
        <w:rPr/>
      </w:pPr>
      <w:r>
        <w:rPr>
          <w:rFonts w:eastAsia="Calibri" w:cs="Calibri" w:ascii="Calibri" w:hAnsi="Calibri"/>
          <w:sz w:val="24"/>
          <w:szCs w:val="24"/>
        </w:rPr>
        <w:t xml:space="preserve">Campus </w:t>
      </w:r>
      <w:r>
        <w:rPr>
          <w:rFonts w:eastAsia="Calibri" w:cs="Calibri" w:ascii="Calibri" w:hAnsi="Calibri"/>
          <w:sz w:val="24"/>
          <w:szCs w:val="24"/>
          <w:shd w:fill="FFFFFF" w:val="clear"/>
        </w:rPr>
        <w:t>Caxias do Sul</w:t>
      </w:r>
    </w:p>
    <w:p>
      <w:pPr>
        <w:pStyle w:val="Normal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spacing w:lineRule="auto" w:line="271"/>
        <w:jc w:val="center"/>
        <w:rPr/>
      </w:pPr>
      <w:r>
        <w:rPr>
          <w:rFonts w:eastAsia="Calibri" w:cs="Calibri" w:ascii="Calibri" w:hAnsi="Calibri"/>
          <w:b/>
          <w:sz w:val="26"/>
          <w:szCs w:val="26"/>
        </w:rPr>
        <w:t>EDITAL N</w:t>
      </w:r>
      <w:r>
        <w:rPr>
          <w:rFonts w:eastAsia="Calibri" w:cs="Calibri" w:ascii="Calibri" w:hAnsi="Calibri"/>
          <w:b/>
          <w:sz w:val="26"/>
          <w:szCs w:val="26"/>
          <w:shd w:fill="FFFFFF" w:val="clear"/>
        </w:rPr>
        <w:t>° 16/2025, DE 15 DE MAIO DE 2025.</w:t>
      </w:r>
    </w:p>
    <w:p>
      <w:pPr>
        <w:pStyle w:val="Normal"/>
        <w:spacing w:lineRule="auto" w:line="271"/>
        <w:jc w:val="center"/>
        <w:rPr/>
      </w:pPr>
      <w:r>
        <w:rPr>
          <w:rFonts w:eastAsia="Calibri" w:cs="Calibri" w:ascii="Calibri" w:hAnsi="Calibri"/>
          <w:b/>
          <w:sz w:val="26"/>
          <w:szCs w:val="26"/>
          <w:shd w:fill="FFFFFF" w:val="clear"/>
        </w:rPr>
        <w:t>PROCESSO SELETIVO PARA CONTR</w:t>
      </w:r>
      <w:r>
        <w:rPr>
          <w:rFonts w:eastAsia="Calibri" w:cs="Calibri" w:ascii="Calibri" w:hAnsi="Calibri"/>
          <w:b/>
          <w:sz w:val="26"/>
          <w:szCs w:val="26"/>
        </w:rPr>
        <w:t>ATAÇÃO DE BOLSISTAS DE APOIO À INCLUSÃO</w:t>
      </w:r>
    </w:p>
    <w:p>
      <w:pPr>
        <w:pStyle w:val="Normal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pageBreakBefore w:val="false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ANEXO I</w:t>
      </w:r>
    </w:p>
    <w:p>
      <w:pPr>
        <w:pStyle w:val="Normal"/>
        <w:spacing w:lineRule="auto" w:line="271"/>
        <w:jc w:val="center"/>
        <w:rPr/>
      </w:pPr>
      <w:r>
        <w:rPr>
          <w:rFonts w:eastAsia="Calibri" w:cs="Calibri" w:ascii="Calibri" w:hAnsi="Calibri"/>
          <w:b/>
          <w:sz w:val="26"/>
          <w:szCs w:val="26"/>
        </w:rPr>
        <w:t xml:space="preserve">Tabela 1 - </w:t>
      </w:r>
      <w:r>
        <w:rPr>
          <w:rFonts w:eastAsia="Calibri" w:cs="Calibri" w:ascii="Calibri" w:hAnsi="Calibri"/>
          <w:sz w:val="26"/>
          <w:szCs w:val="26"/>
        </w:rPr>
        <w:t xml:space="preserve">Função, vagas, requisitos, carga horária e regime de contratação </w:t>
      </w:r>
    </w:p>
    <w:tbl>
      <w:tblPr>
        <w:tblW w:w="9420" w:type="dxa"/>
        <w:jc w:val="start"/>
        <w:tblInd w:w="-1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934"/>
        <w:gridCol w:w="1140"/>
        <w:gridCol w:w="1995"/>
        <w:gridCol w:w="2130"/>
        <w:gridCol w:w="2221"/>
      </w:tblGrid>
      <w:tr>
        <w:trPr>
          <w:trHeight w:val="905" w:hRule="atLeast"/>
        </w:trPr>
        <w:tc>
          <w:tcPr>
            <w:tcW w:w="193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jc w:val="center"/>
              <w:rPr>
                <w:rFonts w:ascii="Calibri" w:hAnsi="Calibri" w:eastAsia="Calibri" w:cs="Calibri"/>
                <w:b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sz w:val="26"/>
                <w:szCs w:val="26"/>
              </w:rPr>
              <w:t>Função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jc w:val="center"/>
              <w:rPr>
                <w:rFonts w:ascii="Calibri" w:hAnsi="Calibri" w:eastAsia="Calibri" w:cs="Calibri"/>
                <w:b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sz w:val="26"/>
                <w:szCs w:val="26"/>
              </w:rPr>
              <w:t>Vaga(s)</w:t>
            </w:r>
          </w:p>
        </w:tc>
        <w:tc>
          <w:tcPr>
            <w:tcW w:w="1995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jc w:val="center"/>
              <w:rPr>
                <w:rFonts w:ascii="Calibri" w:hAnsi="Calibri" w:eastAsia="Calibri" w:cs="Calibri"/>
                <w:b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sz w:val="26"/>
                <w:szCs w:val="26"/>
              </w:rPr>
              <w:t>Requisitos mínimos</w:t>
            </w: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jc w:val="center"/>
              <w:rPr>
                <w:rFonts w:ascii="Calibri" w:hAnsi="Calibri" w:eastAsia="Calibri" w:cs="Calibri"/>
                <w:b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sz w:val="26"/>
                <w:szCs w:val="26"/>
              </w:rPr>
              <w:t>Carga horária</w:t>
            </w:r>
          </w:p>
        </w:tc>
        <w:tc>
          <w:tcPr>
            <w:tcW w:w="2221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jc w:val="center"/>
              <w:rPr>
                <w:rFonts w:ascii="Calibri" w:hAnsi="Calibri" w:eastAsia="Calibri" w:cs="Calibri"/>
                <w:b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sz w:val="26"/>
                <w:szCs w:val="26"/>
              </w:rPr>
              <w:t>Regime de contratação</w:t>
            </w:r>
          </w:p>
        </w:tc>
      </w:tr>
      <w:tr>
        <w:trPr>
          <w:trHeight w:val="1980" w:hRule="atLeast"/>
        </w:trPr>
        <w:tc>
          <w:tcPr>
            <w:tcW w:w="1934" w:type="dxa"/>
            <w:vMerge w:val="restart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Cuidador/Apoio Escolar (Nível Médio)</w:t>
            </w:r>
          </w:p>
        </w:tc>
        <w:tc>
          <w:tcPr>
            <w:tcW w:w="1140" w:type="dxa"/>
            <w:vMerge w:val="restart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jc w:val="center"/>
              <w:rPr>
                <w:rFonts w:ascii="Calibri" w:hAnsi="Calibri" w:eastAsia="Calibri" w:cs="Calibri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sz w:val="24"/>
                <w:szCs w:val="24"/>
                <w:shd w:fill="FFFFFF" w:val="clear"/>
              </w:rPr>
              <w:t>01 + CR*</w:t>
            </w:r>
          </w:p>
        </w:tc>
        <w:tc>
          <w:tcPr>
            <w:tcW w:w="1995" w:type="dxa"/>
            <w:vMerge w:val="restart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ind w:hanging="0" w:start="0" w:end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Ensino médio ou Ensino médio + Ensino superior</w:t>
            </w:r>
          </w:p>
        </w:tc>
        <w:tc>
          <w:tcPr>
            <w:tcW w:w="2130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ind w:hanging="0" w:start="0" w:end="-205"/>
              <w:rPr/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20h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semanais. Podendo atuar nos períodos: matutino, vespertino ou noturno.</w:t>
            </w:r>
          </w:p>
        </w:tc>
        <w:tc>
          <w:tcPr>
            <w:tcW w:w="2221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ind w:hanging="0" w:start="0" w:end="-115"/>
              <w:rPr>
                <w:rFonts w:ascii="Calibri" w:hAnsi="Calibri" w:eastAsia="Calibri" w:cs="Calibri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71"/>
              <w:ind w:hanging="0" w:start="0" w:end="-115"/>
              <w:rPr>
                <w:rFonts w:ascii="Calibri" w:hAnsi="Calibri" w:eastAsia="Calibri" w:cs="Calibri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71"/>
              <w:ind w:hanging="0" w:start="0" w:end="-115"/>
              <w:rPr>
                <w:rFonts w:ascii="Calibri" w:hAnsi="Calibri" w:eastAsia="Calibri" w:cs="Calibri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sz w:val="24"/>
                <w:szCs w:val="24"/>
                <w:shd w:fill="FFFFFF" w:val="clear"/>
              </w:rPr>
              <w:t>Bolsa de Apoio à Inclusão - colaborador externo (BAIC-CE) vinculada ao Projeto de Bolsas de Ensino de Apoio à Inclusão e  Edital IFRS nº 36/2024 – Registro de Projetos de Ensino de Apoio à Inclusão 2025.</w:t>
            </w:r>
          </w:p>
        </w:tc>
      </w:tr>
      <w:tr>
        <w:trPr/>
        <w:tc>
          <w:tcPr>
            <w:tcW w:w="1934" w:type="dxa"/>
            <w:vMerge w:val="continue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0" w:type="dxa"/>
            <w:vMerge w:val="continue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30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934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Cuidador/Apoio Escolar  (Nível Superior)</w:t>
            </w:r>
          </w:p>
        </w:tc>
        <w:tc>
          <w:tcPr>
            <w:tcW w:w="1140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jc w:val="center"/>
              <w:rPr>
                <w:rFonts w:ascii="Calibri" w:hAnsi="Calibri" w:eastAsia="Calibri" w:cs="Calibri"/>
                <w:sz w:val="24"/>
                <w:szCs w:val="24"/>
                <w:shd w:fill="FFFFFF" w:val="clear"/>
              </w:rPr>
            </w:pPr>
            <w:r>
              <w:rPr>
                <w:rFonts w:eastAsia="Calibri" w:cs="Calibri" w:ascii="Calibri" w:hAnsi="Calibri"/>
                <w:sz w:val="24"/>
                <w:szCs w:val="24"/>
                <w:shd w:fill="FFFFFF" w:val="clear"/>
              </w:rPr>
              <w:t>02 + CR</w:t>
            </w:r>
          </w:p>
        </w:tc>
        <w:tc>
          <w:tcPr>
            <w:tcW w:w="1995" w:type="dxa"/>
            <w:tcBorders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rPr/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Ensino médio + Ensino superior (Curso superior concluído ou em andamento nas áreas da saúde, </w:t>
            </w:r>
            <w:r>
              <w:rPr>
                <w:rFonts w:eastAsia="Calibri" w:cs="Calibri" w:ascii="Calibri" w:hAnsi="Calibri"/>
                <w:sz w:val="24"/>
                <w:szCs w:val="24"/>
                <w:shd w:fill="FFFFFF" w:val="clear"/>
              </w:rPr>
              <w:t xml:space="preserve">licenciaturas,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educação ou educação especial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**)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rPr/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40h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semanais.</w:t>
            </w:r>
          </w:p>
          <w:p>
            <w:pPr>
              <w:pStyle w:val="Normal"/>
              <w:widowControl w:val="false"/>
              <w:spacing w:lineRule="auto" w:line="271"/>
              <w:ind w:hanging="0" w:start="0" w:end="-18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Podendo atuar nos períodos: matutino, vespertino ou noturno.</w:t>
            </w:r>
          </w:p>
        </w:tc>
        <w:tc>
          <w:tcPr>
            <w:tcW w:w="2221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jc w:val="both"/>
        <w:rPr/>
      </w:pPr>
      <w:r>
        <w:rPr>
          <w:rFonts w:eastAsia="Calibri" w:cs="Calibri" w:ascii="Calibri" w:hAnsi="Calibri"/>
          <w:sz w:val="20"/>
          <w:szCs w:val="20"/>
        </w:rPr>
        <w:t>*</w:t>
      </w:r>
      <w:r>
        <w:rPr>
          <w:rFonts w:eastAsia="Calibri" w:cs="Calibri" w:ascii="Calibri" w:hAnsi="Calibri"/>
          <w:b/>
          <w:sz w:val="20"/>
          <w:szCs w:val="20"/>
        </w:rPr>
        <w:t>CR</w:t>
      </w:r>
      <w:r>
        <w:rPr>
          <w:rFonts w:eastAsia="Calibri" w:cs="Calibri" w:ascii="Calibri" w:hAnsi="Calibri"/>
          <w:sz w:val="20"/>
          <w:szCs w:val="20"/>
        </w:rPr>
        <w:t>: Cadastro Reserva **</w:t>
      </w:r>
      <w:r>
        <w:rPr>
          <w:rFonts w:eastAsia="Calibri" w:cs="Calibri" w:ascii="Calibri" w:hAnsi="Calibri"/>
          <w:b/>
          <w:sz w:val="20"/>
          <w:szCs w:val="20"/>
        </w:rPr>
        <w:t>Colaborador Externo</w:t>
      </w:r>
      <w:r>
        <w:rPr>
          <w:rFonts w:eastAsia="Calibri" w:cs="Calibri" w:ascii="Calibri" w:hAnsi="Calibri"/>
          <w:sz w:val="20"/>
          <w:szCs w:val="20"/>
        </w:rPr>
        <w:t xml:space="preserve">, conforme estabelecido na </w:t>
      </w:r>
      <w:hyperlink r:id="rId3">
        <w:r>
          <w:rPr>
            <w:rStyle w:val="Style3"/>
            <w:rFonts w:eastAsia="Calibri" w:cs="Calibri" w:ascii="Calibri" w:hAnsi="Calibri"/>
            <w:color w:val="1155CC"/>
            <w:sz w:val="20"/>
            <w:szCs w:val="20"/>
            <w:u w:val="single"/>
          </w:rPr>
          <w:t>Resolução Consup n° 26/2024 do IFRS</w:t>
        </w:r>
      </w:hyperlink>
      <w:r>
        <w:rPr>
          <w:rFonts w:eastAsia="Calibri" w:cs="Calibri" w:ascii="Calibri" w:hAnsi="Calibri"/>
          <w:sz w:val="20"/>
          <w:szCs w:val="20"/>
        </w:rPr>
        <w:t xml:space="preserve">, </w:t>
      </w:r>
      <w:r>
        <w:rPr>
          <w:rFonts w:eastAsia="Calibri" w:cs="Calibri" w:ascii="Calibri" w:hAnsi="Calibri"/>
          <w:b/>
          <w:sz w:val="20"/>
          <w:szCs w:val="20"/>
        </w:rPr>
        <w:t>Art. 4º, Inciso V</w:t>
      </w:r>
      <w:r>
        <w:rPr>
          <w:rFonts w:eastAsia="Calibri" w:cs="Calibri" w:ascii="Calibri" w:hAnsi="Calibri"/>
          <w:sz w:val="20"/>
          <w:szCs w:val="20"/>
        </w:rPr>
        <w:t>: “</w:t>
      </w:r>
      <w:r>
        <w:rPr>
          <w:rFonts w:eastAsia="Calibri" w:cs="Calibri" w:ascii="Calibri" w:hAnsi="Calibri"/>
          <w:i/>
          <w:sz w:val="20"/>
          <w:szCs w:val="20"/>
        </w:rPr>
        <w:t>profissional</w:t>
      </w:r>
      <w:r>
        <w:rPr>
          <w:rFonts w:eastAsia="Calibri" w:cs="Calibri" w:ascii="Calibri" w:hAnsi="Calibri"/>
          <w:b/>
          <w:i/>
          <w:sz w:val="20"/>
          <w:szCs w:val="20"/>
        </w:rPr>
        <w:t xml:space="preserve"> </w:t>
      </w:r>
      <w:r>
        <w:rPr>
          <w:rFonts w:eastAsia="Calibri" w:cs="Calibri" w:ascii="Calibri" w:hAnsi="Calibri"/>
          <w:b/>
          <w:i/>
          <w:sz w:val="20"/>
          <w:szCs w:val="20"/>
          <w:u w:val="single"/>
        </w:rPr>
        <w:t>sem</w:t>
      </w:r>
      <w:r>
        <w:rPr>
          <w:rFonts w:eastAsia="Calibri" w:cs="Calibri" w:ascii="Calibri" w:hAnsi="Calibri"/>
          <w:b/>
          <w:i/>
          <w:sz w:val="20"/>
          <w:szCs w:val="20"/>
        </w:rPr>
        <w:t xml:space="preserve"> vínculo com o IFRS</w:t>
      </w:r>
      <w:r>
        <w:rPr>
          <w:rFonts w:eastAsia="Calibri" w:cs="Calibri" w:ascii="Calibri" w:hAnsi="Calibri"/>
          <w:i/>
          <w:sz w:val="20"/>
          <w:szCs w:val="20"/>
        </w:rPr>
        <w:t>, cuja expertise é essencial para a complementação da competência da equipe, visando contribuir para a eficácia do projeto".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spacing w:lineRule="auto" w:line="271"/>
        <w:jc w:val="center"/>
        <w:rPr/>
      </w:pPr>
      <w:r>
        <w:rPr>
          <w:rFonts w:eastAsia="Calibri" w:cs="Calibri" w:ascii="Calibri" w:hAnsi="Calibri"/>
          <w:b/>
          <w:sz w:val="26"/>
          <w:szCs w:val="26"/>
        </w:rPr>
        <w:t xml:space="preserve">Tabela 2 - </w:t>
      </w:r>
      <w:r>
        <w:rPr>
          <w:rFonts w:eastAsia="Calibri" w:cs="Calibri" w:ascii="Calibri" w:hAnsi="Calibri"/>
          <w:sz w:val="26"/>
          <w:szCs w:val="26"/>
        </w:rPr>
        <w:t>Pontuação da análise de currículo (Formação Inicial e Continuada)</w:t>
      </w:r>
    </w:p>
    <w:tbl>
      <w:tblPr>
        <w:tblW w:w="9525" w:type="dxa"/>
        <w:jc w:val="start"/>
        <w:tblInd w:w="-1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133"/>
        <w:gridCol w:w="4276"/>
        <w:gridCol w:w="2116"/>
      </w:tblGrid>
      <w:tr>
        <w:trPr>
          <w:trHeight w:val="754" w:hRule="atLeast"/>
        </w:trPr>
        <w:tc>
          <w:tcPr>
            <w:tcW w:w="313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sz w:val="26"/>
                <w:szCs w:val="26"/>
              </w:rPr>
              <w:t>Formação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sz w:val="26"/>
                <w:szCs w:val="26"/>
              </w:rPr>
              <w:t>Pontuação</w:t>
            </w:r>
          </w:p>
        </w:tc>
        <w:tc>
          <w:tcPr>
            <w:tcW w:w="211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sz w:val="26"/>
                <w:szCs w:val="26"/>
              </w:rPr>
              <w:t>Pontuação Máxima</w:t>
            </w:r>
          </w:p>
        </w:tc>
      </w:tr>
      <w:tr>
        <w:trPr>
          <w:trHeight w:val="645" w:hRule="atLeast"/>
        </w:trPr>
        <w:tc>
          <w:tcPr>
            <w:tcW w:w="3133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Cursos relacionadas à área da vaga desejada 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Pós-graduação na área de educação ou saúde (2,5 pontos por curso)</w:t>
            </w:r>
          </w:p>
        </w:tc>
        <w:tc>
          <w:tcPr>
            <w:tcW w:w="211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5 pontos</w:t>
            </w:r>
          </w:p>
        </w:tc>
      </w:tr>
      <w:tr>
        <w:trPr>
          <w:trHeight w:val="660" w:hRule="atLeast"/>
        </w:trPr>
        <w:tc>
          <w:tcPr>
            <w:tcW w:w="3133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Graduação (licenciatura ou na área da saúde) (2,5 pontos por curso)</w:t>
            </w:r>
          </w:p>
        </w:tc>
        <w:tc>
          <w:tcPr>
            <w:tcW w:w="211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5 pontos</w:t>
            </w:r>
          </w:p>
        </w:tc>
      </w:tr>
      <w:tr>
        <w:trPr>
          <w:trHeight w:val="780" w:hRule="atLeast"/>
        </w:trPr>
        <w:tc>
          <w:tcPr>
            <w:tcW w:w="3133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7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Formação em técnico em enfermagem ou curso de cuidador (15 pontos)</w:t>
            </w:r>
          </w:p>
        </w:tc>
        <w:tc>
          <w:tcPr>
            <w:tcW w:w="211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15 pontos</w:t>
            </w:r>
          </w:p>
        </w:tc>
      </w:tr>
      <w:tr>
        <w:trPr>
          <w:trHeight w:val="780" w:hRule="atLeast"/>
        </w:trPr>
        <w:tc>
          <w:tcPr>
            <w:tcW w:w="3133" w:type="dxa"/>
            <w:vMerge w:val="continue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Cursos na área de educação inclusiva Mínimo 30 horas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(1,5  ponto para cada por curso)</w:t>
            </w:r>
          </w:p>
        </w:tc>
        <w:tc>
          <w:tcPr>
            <w:tcW w:w="211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9 pontos</w:t>
            </w:r>
          </w:p>
        </w:tc>
      </w:tr>
      <w:tr>
        <w:trPr>
          <w:trHeight w:val="735" w:hRule="atLeast"/>
        </w:trPr>
        <w:tc>
          <w:tcPr>
            <w:tcW w:w="313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Cursos de Formação Continuada (mínimo 30 horas) 1 pontos por curso</w:t>
            </w:r>
          </w:p>
        </w:tc>
        <w:tc>
          <w:tcPr>
            <w:tcW w:w="211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6 pontos</w:t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spacing w:lineRule="auto" w:line="271"/>
        <w:rPr>
          <w:rFonts w:ascii="Calibri" w:hAnsi="Calibri" w:eastAsia="Calibri" w:cs="Calibri"/>
          <w:b w:val="false"/>
          <w:sz w:val="26"/>
          <w:szCs w:val="26"/>
        </w:rPr>
      </w:pPr>
      <w:r>
        <w:rPr>
          <w:rFonts w:eastAsia="Calibri" w:cs="Calibri" w:ascii="Calibri" w:hAnsi="Calibri"/>
          <w:b w:val="false"/>
          <w:sz w:val="26"/>
          <w:szCs w:val="26"/>
        </w:rPr>
        <w:t>*A Graduação e Pós-graduação somente pontuarão se não forem utilizadas como formação mínima.</w:t>
      </w:r>
    </w:p>
    <w:p>
      <w:pPr>
        <w:pStyle w:val="Normal"/>
        <w:tabs>
          <w:tab w:val="clear" w:pos="720"/>
          <w:tab w:val="left" w:pos="0" w:leader="none"/>
        </w:tabs>
        <w:spacing w:lineRule="auto" w:line="271"/>
        <w:rPr>
          <w:rFonts w:ascii="Calibri" w:hAnsi="Calibri" w:eastAsia="Calibri" w:cs="Calibri"/>
          <w:b w:val="false"/>
          <w:sz w:val="26"/>
          <w:szCs w:val="26"/>
        </w:rPr>
      </w:pPr>
      <w:r>
        <w:rPr>
          <w:rFonts w:eastAsia="Calibri" w:cs="Calibri" w:ascii="Calibri" w:hAnsi="Calibri"/>
          <w:b w:val="false"/>
          <w:sz w:val="26"/>
          <w:szCs w:val="26"/>
        </w:rPr>
      </w:r>
    </w:p>
    <w:p>
      <w:pPr>
        <w:pStyle w:val="Normal"/>
        <w:spacing w:lineRule="auto" w:line="271"/>
        <w:jc w:val="center"/>
        <w:rPr/>
      </w:pPr>
      <w:r>
        <w:rPr>
          <w:rFonts w:eastAsia="Calibri" w:cs="Calibri" w:ascii="Calibri" w:hAnsi="Calibri"/>
          <w:b/>
          <w:sz w:val="26"/>
          <w:szCs w:val="26"/>
        </w:rPr>
        <w:t xml:space="preserve">Tabela 3 - </w:t>
      </w:r>
      <w:r>
        <w:rPr>
          <w:rFonts w:eastAsia="Calibri" w:cs="Calibri" w:ascii="Calibri" w:hAnsi="Calibri"/>
          <w:sz w:val="26"/>
          <w:szCs w:val="26"/>
        </w:rPr>
        <w:t>Pontuação da análise de currículo (Experiência Profissional).</w:t>
      </w:r>
    </w:p>
    <w:tbl>
      <w:tblPr>
        <w:tblW w:w="9525" w:type="dxa"/>
        <w:jc w:val="start"/>
        <w:tblInd w:w="-1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474"/>
        <w:gridCol w:w="1935"/>
        <w:gridCol w:w="2116"/>
      </w:tblGrid>
      <w:tr>
        <w:trPr>
          <w:trHeight w:val="949" w:hRule="atLeast"/>
        </w:trPr>
        <w:tc>
          <w:tcPr>
            <w:tcW w:w="547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Experiência Profissional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Pontuação</w:t>
            </w:r>
          </w:p>
        </w:tc>
        <w:tc>
          <w:tcPr>
            <w:tcW w:w="211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Pontuação Máxima</w:t>
            </w:r>
          </w:p>
        </w:tc>
      </w:tr>
      <w:tr>
        <w:trPr>
          <w:trHeight w:val="949" w:hRule="atLeast"/>
        </w:trPr>
        <w:tc>
          <w:tcPr>
            <w:tcW w:w="547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Experiência profissional comprovada na função específica para a qual está concorrendo 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2 pontos por mês de atuação</w:t>
            </w:r>
          </w:p>
        </w:tc>
        <w:tc>
          <w:tcPr>
            <w:tcW w:w="211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50 pontos</w:t>
            </w:r>
          </w:p>
        </w:tc>
      </w:tr>
      <w:tr>
        <w:trPr>
          <w:trHeight w:val="949" w:hRule="atLeast"/>
        </w:trPr>
        <w:tc>
          <w:tcPr>
            <w:tcW w:w="5474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Experiência profissional comprovada em funções correlatas à função para a qual está concorrendo 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1 ponto por mês de atuação</w:t>
            </w:r>
          </w:p>
        </w:tc>
        <w:tc>
          <w:tcPr>
            <w:tcW w:w="2116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10 pontos</w:t>
            </w:r>
          </w:p>
        </w:tc>
      </w:tr>
    </w:tbl>
    <w:p>
      <w:pPr>
        <w:pStyle w:val="Normal"/>
        <w:spacing w:lineRule="auto" w:line="271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  <w:shd w:fill="FFFFFF" w:val="clear"/>
        </w:rPr>
      </w:pPr>
      <w:r>
        <w:rPr>
          <w:rFonts w:eastAsia="Calibri" w:cs="Calibri" w:ascii="Calibri" w:hAnsi="Calibri"/>
          <w:b/>
          <w:sz w:val="26"/>
          <w:szCs w:val="26"/>
          <w:shd w:fill="FFFFFF" w:val="clear"/>
        </w:rPr>
      </w:r>
    </w:p>
    <w:p>
      <w:pPr>
        <w:pStyle w:val="Normal"/>
        <w:pageBreakBefore w:val="false"/>
        <w:spacing w:lineRule="auto" w:line="271"/>
        <w:jc w:val="center"/>
        <w:rPr>
          <w:rFonts w:ascii="Calibri" w:hAnsi="Calibri" w:eastAsia="Calibri" w:cs="Calibri"/>
          <w:b/>
          <w:color w:val="FF0000"/>
          <w:sz w:val="26"/>
          <w:szCs w:val="26"/>
        </w:rPr>
      </w:pPr>
      <w:r>
        <w:rPr>
          <w:rFonts w:eastAsia="Calibri" w:cs="Calibri" w:ascii="Calibri" w:hAnsi="Calibri"/>
          <w:b/>
          <w:color w:val="FF0000"/>
          <w:sz w:val="26"/>
          <w:szCs w:val="26"/>
        </w:rPr>
      </w:r>
    </w:p>
    <w:sectPr>
      <w:type w:val="nextPage"/>
      <w:pgSz w:w="11906" w:h="16838"/>
      <w:pgMar w:left="1440" w:right="1440" w:gutter="0" w:header="0" w:top="90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400" w:after="120"/>
      <w:outlineLvl w:val="0"/>
    </w:pPr>
    <w:rPr>
      <w:rFonts w:ascii="Arial" w:hAnsi="Arial" w:eastAsia="Arial" w:cs="Arial"/>
      <w:color w:val="auto"/>
      <w:kern w:val="0"/>
      <w:sz w:val="40"/>
      <w:szCs w:val="40"/>
      <w:lang w:val="pt-BR" w:eastAsia="zh-CN" w:bidi="hi-IN"/>
    </w:rPr>
  </w:style>
  <w:style w:type="paragraph" w:styleId="Heading2">
    <w:name w:val="heading 2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360" w:after="120"/>
      <w:outlineLvl w:val="1"/>
    </w:pPr>
    <w:rPr>
      <w:rFonts w:ascii="Arial" w:hAnsi="Arial" w:eastAsia="Arial" w:cs="Arial"/>
      <w:color w:val="auto"/>
      <w:kern w:val="0"/>
      <w:sz w:val="32"/>
      <w:szCs w:val="32"/>
      <w:lang w:val="pt-BR" w:eastAsia="zh-CN" w:bidi="hi-IN"/>
    </w:rPr>
  </w:style>
  <w:style w:type="paragraph" w:styleId="Heading3">
    <w:name w:val="heading 3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320" w:after="80"/>
      <w:outlineLvl w:val="2"/>
    </w:pPr>
    <w:rPr>
      <w:rFonts w:ascii="Arial" w:hAnsi="Arial" w:eastAsia="Arial" w:cs="Arial"/>
      <w:color w:val="434343"/>
      <w:kern w:val="0"/>
      <w:sz w:val="28"/>
      <w:szCs w:val="28"/>
      <w:lang w:val="pt-BR" w:eastAsia="zh-CN" w:bidi="hi-IN"/>
    </w:rPr>
  </w:style>
  <w:style w:type="paragraph" w:styleId="Heading4">
    <w:name w:val="heading 4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80" w:after="80"/>
      <w:outlineLvl w:val="3"/>
    </w:pPr>
    <w:rPr>
      <w:rFonts w:ascii="Arial" w:hAnsi="Arial" w:eastAsia="Arial" w:cs="Arial"/>
      <w:color w:val="666666"/>
      <w:kern w:val="0"/>
      <w:sz w:val="24"/>
      <w:szCs w:val="24"/>
      <w:lang w:val="pt-BR" w:eastAsia="zh-CN" w:bidi="hi-IN"/>
    </w:rPr>
  </w:style>
  <w:style w:type="paragraph" w:styleId="Heading5">
    <w:name w:val="heading 5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40" w:after="80"/>
      <w:outlineLvl w:val="4"/>
    </w:pPr>
    <w:rPr>
      <w:rFonts w:ascii="Arial" w:hAnsi="Arial" w:eastAsia="Arial" w:cs="Arial"/>
      <w:color w:val="666666"/>
      <w:kern w:val="0"/>
      <w:sz w:val="22"/>
      <w:szCs w:val="22"/>
      <w:lang w:val="pt-BR" w:eastAsia="zh-CN" w:bidi="hi-IN"/>
    </w:rPr>
  </w:style>
  <w:style w:type="paragraph" w:styleId="Heading6">
    <w:name w:val="heading 6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40" w:after="80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>
    <w:name w:val="normal1"/>
    <w:qFormat/>
    <w:pPr>
      <w:widowControl/>
      <w:kinsoku w:val="true"/>
      <w:overflowPunct w:val="true"/>
      <w:autoSpaceDE w:val="true"/>
      <w:bidi w:val="0"/>
      <w:jc w:val="star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Ttulouser">
    <w:name w:val="Título (user)"/>
    <w:basedOn w:val="normal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1"/>
    <w:qFormat/>
    <w:pPr>
      <w:suppressLineNumbers/>
    </w:pPr>
    <w:rPr>
      <w:rFonts w:cs="Lucida Sans"/>
      <w:lang w:val="zxx" w:eastAsia="zxx" w:bidi="zxx"/>
    </w:rPr>
  </w:style>
  <w:style w:type="paragraph" w:styleId="LO-normal">
    <w:name w:val="LO-normal"/>
    <w:qFormat/>
    <w:pPr>
      <w:widowControl/>
      <w:kinsoku w:val="true"/>
      <w:overflowPunct w:val="true"/>
      <w:autoSpaceDE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BalloonText">
    <w:name w:val="Balloon Text"/>
    <w:basedOn w:val="LO-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dodatabelauser">
    <w:name w:val="Conteúdo da tabela (user)"/>
    <w:basedOn w:val="normal1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ifrs.edu.br/documentos/resolucao-no-26-de-25-de-junho-de-2024-aprova-o-regulamento-para-concessao-de-bolsas-de-pesquisa-de-desenvolvimento-de-inovacao-e-intercambio-do-ifr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237</TotalTime>
  <Application>LibreOffice/24.8.6.2$Windows_X86_64 LibreOffice_project/6d98ba145e9a8a39fc57bcc76981d1fb1316c60c</Application>
  <AppVersion>15.0000</AppVersion>
  <Pages>2</Pages>
  <Words>366</Words>
  <Characters>2018</Characters>
  <CharactersWithSpaces>2341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2025-03-28T14:49:00Z</dcterms:created>
  <dc:creator>Marcia Andrea Araujo Santos</dc:creator>
  <dc:description/>
  <dc:language>pt-BR</dc:language>
  <cp:lastModifiedBy/>
  <dcterms:modified xsi:type="dcterms:W3CDTF">2025-05-15T19:03:14Z</dcterms:modified>
  <cp:revision>3</cp:revision>
  <dc:subject/>
  <dc:title/>
</cp:coreProperties>
</file>