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PLANO DE TRABALHO DOCENTE </w:t>
      </w: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-12700</wp:posOffset>
            </wp:positionH>
            <wp:positionV relativeFrom="paragraph">
              <wp:posOffset>-228600</wp:posOffset>
            </wp:positionV>
            <wp:extent cx="2675890" cy="80073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C9211E"/>
          <w:sz w:val="24"/>
          <w:szCs w:val="24"/>
          <w:shd w:fill="FFFF00" w:val="clear"/>
        </w:rPr>
        <w:t>ano/semestre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1"/>
        <w:tblW w:w="108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9"/>
        <w:gridCol w:w="3841"/>
        <w:gridCol w:w="1515"/>
        <w:gridCol w:w="3314"/>
        <w:gridCol w:w="1650"/>
      </w:tblGrid>
      <w:tr>
        <w:trPr/>
        <w:tc>
          <w:tcPr>
            <w:tcW w:w="10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PROFESSOR (A) : </w:t>
            </w:r>
          </w:p>
        </w:tc>
      </w:tr>
      <w:tr>
        <w:trPr/>
        <w:tc>
          <w:tcPr>
            <w:tcW w:w="107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ÁREA DE CONHECIMENTO:</w:t>
            </w:r>
          </w:p>
        </w:tc>
      </w:tr>
      <w:tr>
        <w:trPr/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CATEGORIA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(  </w:t>
            </w:r>
            <w:r>
              <w:rPr>
                <w:rFonts w:eastAsia="Arial" w:cs="Arial" w:ascii="Arial" w:hAnsi="Arial"/>
                <w:color w:val="C9211E"/>
              </w:rPr>
              <w:t>X</w:t>
            </w:r>
            <w:r>
              <w:rPr>
                <w:rFonts w:eastAsia="Arial" w:cs="Arial" w:ascii="Arial" w:hAnsi="Arial"/>
              </w:rPr>
              <w:t xml:space="preserve"> ) Magistério do EBTT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   ) Magistério do ES</w:t>
            </w:r>
          </w:p>
        </w:tc>
        <w:tc>
          <w:tcPr>
            <w:tcW w:w="6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REGIME DE TRABALHO: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(   ) 20h   (   ) 40 h  ( </w:t>
            </w:r>
            <w:r>
              <w:rPr>
                <w:rFonts w:eastAsia="Arial" w:cs="Arial" w:ascii="Arial" w:hAnsi="Arial"/>
                <w:color w:val="C9211E"/>
              </w:rPr>
              <w:t>X</w:t>
            </w:r>
            <w:r>
              <w:rPr>
                <w:rFonts w:eastAsia="Arial" w:cs="Arial" w:ascii="Arial" w:hAnsi="Arial"/>
              </w:rPr>
              <w:t xml:space="preserve"> ) Dedicação Exclusiva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   ) Visitante</w:t>
            </w:r>
          </w:p>
        </w:tc>
      </w:tr>
      <w:tr>
        <w:trPr/>
        <w:tc>
          <w:tcPr>
            <w:tcW w:w="10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AULAS</w:t>
            </w:r>
          </w:p>
        </w:tc>
      </w:tr>
      <w:tr>
        <w:trPr/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Componente Curricular</w:t>
            </w:r>
          </w:p>
        </w:tc>
        <w:tc>
          <w:tcPr>
            <w:tcW w:w="4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Curso/</w:t>
            </w:r>
            <w:r>
              <w:rPr>
                <w:rFonts w:eastAsia="Arial" w:cs="Arial" w:ascii="Arial" w:hAnsi="Arial"/>
                <w:b/>
              </w:rPr>
              <w:t>Turma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C.H.</w:t>
            </w:r>
          </w:p>
        </w:tc>
      </w:tr>
      <w:tr>
        <w:trPr/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Geografia - Humanidades Integradas II</w:t>
            </w:r>
          </w:p>
        </w:tc>
        <w:tc>
          <w:tcPr>
            <w:tcW w:w="4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EMI - Plásticos - Manhã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66h</w:t>
            </w:r>
          </w:p>
        </w:tc>
      </w:tr>
      <w:tr>
        <w:trPr/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Geografia - Humanidades Integradas II</w:t>
            </w:r>
          </w:p>
        </w:tc>
        <w:tc>
          <w:tcPr>
            <w:tcW w:w="4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EMI - Plásticos - Tarde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66h</w:t>
            </w:r>
          </w:p>
        </w:tc>
      </w:tr>
      <w:tr>
        <w:trPr/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Geografia - Humanidades Integradas II</w:t>
            </w:r>
          </w:p>
        </w:tc>
        <w:tc>
          <w:tcPr>
            <w:tcW w:w="4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EMI - Fabricação Mecânica - Manhã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66h</w:t>
            </w:r>
          </w:p>
        </w:tc>
      </w:tr>
      <w:tr>
        <w:trPr/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Geografia - Humanidades Integradas II</w:t>
            </w:r>
          </w:p>
        </w:tc>
        <w:tc>
          <w:tcPr>
            <w:tcW w:w="4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EMI - Fabricação Mecânica - Tarde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66h</w:t>
            </w:r>
          </w:p>
        </w:tc>
      </w:tr>
      <w:tr>
        <w:trPr/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Geografia - Humanidades Integradas II</w:t>
            </w:r>
          </w:p>
        </w:tc>
        <w:tc>
          <w:tcPr>
            <w:tcW w:w="4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EMI - Química - Manhã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66h</w:t>
            </w:r>
          </w:p>
        </w:tc>
      </w:tr>
      <w:tr>
        <w:trPr/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6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Geografia - Humanidades Integradas II</w:t>
            </w:r>
          </w:p>
        </w:tc>
        <w:tc>
          <w:tcPr>
            <w:tcW w:w="4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EMI - Química - Tarde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66h</w:t>
            </w:r>
          </w:p>
        </w:tc>
      </w:tr>
      <w:tr>
        <w:trPr/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7</w:t>
            </w:r>
          </w:p>
        </w:tc>
        <w:tc>
          <w:tcPr>
            <w:tcW w:w="3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Metodologia da Pesquisa</w:t>
            </w:r>
          </w:p>
        </w:tc>
        <w:tc>
          <w:tcPr>
            <w:tcW w:w="4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EP / TPG / LIC MAT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33h</w:t>
            </w:r>
          </w:p>
        </w:tc>
      </w:tr>
      <w:tr>
        <w:trPr>
          <w:trHeight w:val="420" w:hRule="atLeast"/>
        </w:trPr>
        <w:tc>
          <w:tcPr>
            <w:tcW w:w="10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ATIVIDADES COMPLEMENTARES DE ENSINO</w:t>
            </w:r>
          </w:p>
        </w:tc>
      </w:tr>
      <w:tr>
        <w:trPr>
          <w:trHeight w:val="420" w:hRule="atLeast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Projetos de Ensino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Protocolo do Sistema Eletrônico</w:t>
            </w:r>
          </w:p>
        </w:tc>
      </w:tr>
      <w:tr>
        <w:trPr>
          <w:trHeight w:val="460" w:hRule="atLeast"/>
        </w:trPr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Nome do Projeto de </w:t>
            </w:r>
            <w:r>
              <w:rPr>
                <w:rFonts w:eastAsia="Arial" w:cs="Arial" w:ascii="Arial" w:hAnsi="Arial"/>
              </w:rPr>
              <w:t>Ensino</w:t>
            </w:r>
            <w:r>
              <w:rPr>
                <w:rFonts w:eastAsia="Arial" w:cs="Arial" w:ascii="Arial" w:hAnsi="Arial"/>
              </w:rPr>
              <w:t>: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00" w:hRule="atLeast"/>
        </w:trPr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</w:tr>
      <w:tr>
        <w:trPr>
          <w:trHeight w:val="420" w:hRule="atLeast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Outras Atividades de Ensino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Horário Disponível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Local</w:t>
            </w:r>
          </w:p>
        </w:tc>
      </w:tr>
      <w:tr>
        <w:trPr>
          <w:trHeight w:val="420" w:hRule="atLeast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Preparação Didática (A carga horária mínima é de 8h, conforme Artigo 13 da Resolução Nr. 82 de 2011)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Segunda-feira: das 8h às 12h</w:t>
            </w:r>
          </w:p>
          <w:p>
            <w:pPr>
              <w:pStyle w:val="Normal1"/>
              <w:widowControl w:val="false"/>
              <w:spacing w:lineRule="auto" w:line="276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Segunda-feira: das 13h30 às 17h30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a definir</w:t>
            </w:r>
          </w:p>
        </w:tc>
      </w:tr>
      <w:tr>
        <w:trPr>
          <w:trHeight w:val="420" w:hRule="atLeast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C9211E"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color w:val="C9211E"/>
              </w:rPr>
              <w:t>Estudos orientados e/ou recuperação paralela (Conforme Artigo 10, § 4º da Resolução Nr. 82, a carga horária deve corresponder a, pelo menos, ⅓ da carga horária em sala de aula, com um mínimo de 4h semanais)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Quinta-feira: das 13h30  às 18h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a definir</w:t>
            </w:r>
          </w:p>
        </w:tc>
      </w:tr>
      <w:tr>
        <w:trPr>
          <w:trHeight w:val="420" w:hRule="atLeast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Conselhos de Classe e Pré-conselhos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Reuniões Pedagógicas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00" w:hRule="atLeast"/>
        </w:trPr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ATIVIDADES DE PESQUISA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Protocolo do Sistema Eletrônico</w:t>
            </w:r>
          </w:p>
        </w:tc>
      </w:tr>
      <w:tr>
        <w:trPr>
          <w:trHeight w:val="300" w:hRule="atLeast"/>
        </w:trPr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Nome do Projeto de Pesquisa: 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</w:rPr>
            </w:pPr>
            <w:r>
              <w:rPr/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FF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 DE EXTENSÃO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Protocolo do Sistema Eletrônico </w:t>
            </w:r>
          </w:p>
        </w:tc>
      </w:tr>
      <w:tr>
        <w:trPr>
          <w:trHeight w:val="300" w:hRule="atLeast"/>
        </w:trPr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Nome do Projeto de Extensão: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ATIVIDADES ADMINISTRATIVAS (conselho, colegiado, comitê, coordenação e outros)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PORTARIA/ORDEM DE SERVIÇO</w:t>
            </w:r>
          </w:p>
        </w:tc>
      </w:tr>
      <w:tr>
        <w:trPr>
          <w:trHeight w:val="300" w:hRule="atLeast"/>
        </w:trPr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Colegiado de Curso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C9211E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NIEPE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NDE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Núcleos: NAPNE; NEABI; NEPGS; NEAD ...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Comissão/Comitê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Coordenação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Responsável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rFonts w:eastAsia="Arial" w:cs="Arial" w:ascii="Arial" w:hAnsi="Arial"/>
                <w:color w:val="C9211E"/>
              </w:rPr>
              <w:t>Outras atividades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 w:ascii="Arial" w:hAnsi="Arial"/>
                <w:sz w:val="2"/>
                <w:szCs w:val="2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 w:ascii="Arial" w:hAnsi="Arial"/>
                <w:sz w:val="2"/>
                <w:szCs w:val="2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07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ATIVIDADES DE CAPACITAÇÃO</w:t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Descrição da Atividade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Horário/Resolução do ConCamp</w:t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5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both"/>
        <w:rPr>
          <w:rFonts w:ascii="Arial" w:hAnsi="Arial" w:eastAsia="Arial" w:cs="Arial"/>
          <w:color w:val="0000FF"/>
        </w:rPr>
      </w:pPr>
      <w:r>
        <w:rPr>
          <w:rFonts w:eastAsia="Arial" w:cs="Arial" w:ascii="Arial" w:hAnsi="Arial"/>
        </w:rPr>
        <w:t xml:space="preserve">Entregue em: </w:t>
      </w:r>
      <w:r>
        <w:rPr>
          <w:rFonts w:eastAsia="Arial" w:cs="Arial" w:ascii="Arial" w:hAnsi="Arial"/>
          <w:color w:val="C9211E"/>
          <w:shd w:fill="FFFF00" w:val="clear"/>
        </w:rPr>
        <w:t>XX/XX/XXXX</w:t>
      </w:r>
    </w:p>
    <w:p>
      <w:pPr>
        <w:pStyle w:val="Normal1"/>
        <w:jc w:val="both"/>
        <w:rPr>
          <w:rFonts w:ascii="Arial" w:hAnsi="Arial" w:eastAsia="Arial" w:cs="Arial"/>
          <w:color w:val="0000FF"/>
        </w:rPr>
      </w:pPr>
      <w:r>
        <w:rPr/>
      </w:r>
    </w:p>
    <w:p>
      <w:pPr>
        <w:pStyle w:val="Normal1"/>
        <w:jc w:val="both"/>
        <w:rPr>
          <w:rFonts w:ascii="Arial" w:hAnsi="Arial" w:eastAsia="Arial" w:cs="Arial"/>
          <w:color w:val="0000FF"/>
        </w:rPr>
      </w:pPr>
      <w:r>
        <w:rPr>
          <w:rFonts w:eastAsia="Arial" w:cs="Arial" w:ascii="Arial" w:hAnsi="Arial"/>
          <w:color w:val="0000FF"/>
        </w:rPr>
        <w:t>Conforme Artigo 9 da Resolução Nr. 082, o Plano de Trabalho deve ser entregue até 10 dias úteis após o início do semestre letivo.</w:t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</w:rPr>
        <w:t xml:space="preserve">Atualizado em: </w:t>
      </w:r>
      <w:r>
        <w:rPr>
          <w:rFonts w:eastAsia="Arial" w:cs="Arial" w:ascii="Arial" w:hAnsi="Arial"/>
          <w:color w:val="FF0000"/>
          <w:shd w:fill="FFFF00" w:val="clear"/>
        </w:rPr>
        <w:t>XX/XX/XXXX</w:t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</w:t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 Docente</w:t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720" w:firstLine="72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720" w:firstLine="72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720" w:firstLine="72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0" w:hanging="0"/>
        <w:rPr>
          <w:rFonts w:ascii="Arial" w:hAnsi="Arial" w:eastAsia="Arial" w:cs="Arial"/>
        </w:rPr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567" w:bottom="72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5386" w:leader="none"/>
        <w:tab w:val="right" w:pos="107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color w:val="0000FF"/>
        <w:sz w:val="16"/>
        <w:szCs w:val="16"/>
      </w:rPr>
    </w:pPr>
    <w:r>
      <w:rPr>
        <w:rFonts w:eastAsia="Arial" w:cs="Arial" w:ascii="Arial" w:hAnsi="Arial"/>
        <w:color w:val="0000FF"/>
        <w:sz w:val="16"/>
        <w:szCs w:val="16"/>
      </w:rPr>
      <w:t xml:space="preserve">Para auxiliar, cf. Resolução:  Até 14 períodos - 4 horas; 15 períodos - 4h10min; 16 períodos - 4h27min; 17 períodos - 4h44min; 18 períodos - 5h; 19 períodos - 5h17min;  20 períodos - 5h50min;     21 períodos - 6h07min;   22 períodos - 6h24min; 23 períodos - 6h24min; 24 períodos - 6h40min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5386" w:leader="none"/>
        <w:tab w:val="right" w:pos="10772" w:leader="none"/>
      </w:tabs>
      <w:spacing w:lineRule="auto" w:line="240" w:before="0" w:after="0"/>
      <w:ind w:left="0" w:right="0" w:hanging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PIOiTkeA9uaCL3WfxJbUKuS4CA==">AMUW2mX2Z8r2UXQEqecdIvsO13C9W+AdMvIZsk96CISm9Cbg/+v4CMvU7K/UQxJh2lDLKk6Z9v6u3Pd6XB5S4BJNGomMIZChgULc9+h4lU/R0aYxRj/Hp45m+Kwh8Ws+ONcxuB+F5z6q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LibreOffice/7.3.4.2$Windows_X86_64 LibreOffice_project/728fec16bd5f605073805c3c9e7c4212a0120dc5</Application>
  <AppVersion>15.0000</AppVersion>
  <Pages>2</Pages>
  <Words>378</Words>
  <Characters>1981</Characters>
  <CharactersWithSpaces>2304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2023-08-04T16:07:01Z</dcterms:modified>
  <cp:revision>4</cp:revision>
  <dc:subject/>
  <dc:title/>
</cp:coreProperties>
</file>