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-228599</wp:posOffset>
            </wp:positionV>
            <wp:extent cx="2675890" cy="8007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800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PLANO DE TRABALHO DOCENTE 2019/2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"/>
        <w:gridCol w:w="3840"/>
        <w:gridCol w:w="1515"/>
        <w:gridCol w:w="3315"/>
        <w:gridCol w:w="1649"/>
        <w:tblGridChange w:id="0">
          <w:tblGrid>
            <w:gridCol w:w="481"/>
            <w:gridCol w:w="3840"/>
            <w:gridCol w:w="1515"/>
            <w:gridCol w:w="3315"/>
            <w:gridCol w:w="1649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PROFESSOR: Cláudio Kuczkowski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ÁREA DE CONHECIMENTO: Ciências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 X ) Magistério do EBTT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  ) Magistério do 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REGIME DE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  ) 20h   (   ) 40 h  ( X ) Dedicação Exclusiva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  ) Visitante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C.H.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Plásticos – 3 TPt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Fabricação Mecânica - 3 TFMm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Plástico – 3 TPm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Fabricação Mecânica - 4 TFMm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Plástico – 4 TP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História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Técnico em Administração – 1 TA (n)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Ética e práticas sociais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 Tecnologia em Processos Gerenciais – 2TPG (n)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e 40 min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 em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11h e  40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E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ATIVIDADES COMPLEMENTARES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3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Projetos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Protocolo do Sistema Eletrônico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Projeto de Ensino: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Nada a registrar.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D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Outras Atividades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Horário Disponível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Preparação Didática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Segunda-feira: das 8h às 12h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Segunda-feira: das 13h30 às 17h30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definir.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Estudos orientados e/ou recuperação paralela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Quinta-feira: das 11h 10 min às 12h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Quinta-feira: das 18h  às 18h50 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Sexta-feira: das 9:10 às 10h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Sexta-feira: das 17h 10 min às 18h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Sexta-feira: das 20h 40 min às 21h 30 min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A2 303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Conselhos de Classe e Pré-conselhos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definir (conforme convocação).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definir.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Reuniões Pedagógicas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definir (conforme convocação).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definir.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7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ATIVIDADES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Protocolo do Sistema Eletrônico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Projeto de Pesquisa: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América Latina em Teses: a historiografia latino-americanista nas teses dos cursos de doutorado em História no Rio Grande do Sul (1986-2016). Protocolo sob o nº 301255.1645.108081.23032018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6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ATIVIDADE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Protocolo do Sistema Eletrônico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Projeto de Extensão: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Nada a registrar.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9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ATIVIDADES ADMINISTRATIVAS (conselho, colegiado, comitê, coordenação e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PORTARIA/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ORDEM DE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Colegiado do Curso Técnico em Plásticos Integrado ao Ensino Médio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PORTARIA Nº 170, DE 02 DE AGOSTO DE 2019 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Colegiado do Curso Técnico em Fabricação Mecânica Integrado ao Ensino Médio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PORTARIA Nº 172, DE 02 DE AGOSTO DE 2019 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Colegiado do Curso Técnico em Administração – PROEJA Ensino Médio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PORTARIA Nº 168/2019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Colegiado do Curso Tecnologia em Processos Gerenciais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PORTARIA Nº 173, DE 02 DE AGOSTO DE 2019 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NIEPE (Núcleo de Integração do Ensino, Pesquisa e Extensão – Área de Ciências Humanas)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PORTARIA N° 80/2019</w:t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 DE CAPACITAÇÃO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Horário/Resolução do ConCamp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Doutorado em andamento – fase de construção do texto final da tese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Entregue em: 02 de agosto de 2019.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Conforme Artigo 9 da Resolução Nr. 082, o Plano de Trabalho deve ser entregue até 10 dias úteis após o início do semestre 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Atualizado em: 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agosto de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righ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righ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righ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720" w:righ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righ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720" w:right="0" w:firstLine="72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20" w:top="720" w:left="720" w:right="720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widowControl w:val="1"/>
      <w:tabs>
        <w:tab w:val="center" w:pos="5386"/>
        <w:tab w:val="right" w:pos="10772"/>
      </w:tabs>
      <w:rPr/>
    </w:pPr>
    <w:r w:rsidDel="00000000" w:rsidR="00000000" w:rsidRPr="00000000">
      <w:rPr>
        <w:rFonts w:ascii="Arial" w:cs="Arial" w:eastAsia="Arial" w:hAnsi="Arial"/>
        <w:color w:val="0000ff"/>
        <w:sz w:val="16"/>
        <w:szCs w:val="16"/>
        <w:rtl w:val="0"/>
      </w:rPr>
      <w:t xml:space="preserve">Para auxiliar, cf. Resolução:  Até 14 períodos - 4 horas; 15 períodos - 4h10min; 16 períodos - 4h27min; 17 períodos - 4h44min; 18 períodos - 5h; 19 períodos - 5h17min;  20 períodos - 5h50min;     21 períodos - 6h07min;   22 períodos - 6h24min; 23 períodos - 6h24min; 24 períodos - 6h40min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widowControl w:val="1"/>
      <w:tabs>
        <w:tab w:val="center" w:pos="5386"/>
        <w:tab w:val="right" w:pos="10772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