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86" w:rsidRDefault="00175F86">
      <w:pPr>
        <w:spacing w:after="0" w:line="240" w:lineRule="auto"/>
        <w:jc w:val="center"/>
        <w:rPr>
          <w:rFonts w:ascii="Arial" w:eastAsia="Arial" w:hAnsi="Arial" w:cs="Arial"/>
          <w:b/>
          <w:highlight w:val="red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ANEXO I</w:t>
      </w:r>
      <w:r>
        <w:rPr>
          <w:rFonts w:ascii="Arial" w:eastAsia="Arial" w:hAnsi="Arial" w:cs="Arial"/>
          <w:b/>
          <w:sz w:val="20"/>
          <w:szCs w:val="20"/>
        </w:rPr>
        <w:t xml:space="preserve">II DO </w:t>
      </w:r>
      <w:r>
        <w:rPr>
          <w:rFonts w:ascii="Arial" w:eastAsia="Arial" w:hAnsi="Arial" w:cs="Arial"/>
          <w:b/>
        </w:rPr>
        <w:t>EDITAL  Nº 14 / 2025 - GAB-CAN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TERMO DE COMPROMISSO PARA ESTUDANTE BOLSISTA, MENOR DE 18 ANOS, EM PROGRAMAS/PROJETOS DE EXTENSÃO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Eu, ______________________________________________________, responsável legal pelo estudante _____________________________________________, do IFRS –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_____________________________, declaro que estou ciente dos deveres, abaixo especificados, e autori</w:t>
      </w:r>
      <w:r>
        <w:rPr>
          <w:rFonts w:ascii="Arial" w:eastAsia="Arial" w:hAnsi="Arial" w:cs="Arial"/>
          <w:color w:val="000000"/>
          <w:sz w:val="20"/>
          <w:szCs w:val="20"/>
        </w:rPr>
        <w:t>zo a participação do mesmo, na condição de bolsista, no seguinte programa/projeto de extensão: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Título</w:t>
      </w:r>
      <w:r>
        <w:rPr>
          <w:rFonts w:ascii="Arial" w:eastAsia="Arial" w:hAnsi="Arial" w:cs="Arial"/>
          <w:color w:val="000000"/>
          <w:sz w:val="20"/>
          <w:szCs w:val="20"/>
        </w:rPr>
        <w:t>:  _________________________________________________________________________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Coordenador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0"/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São deveres do bolsista, conforme estabelece 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Programa Institucional de Bolsas de Extensão 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(PIBEX) do IFRS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: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 - zelar pela qualidade acadêmica do programa ou projeto de extensão ao qual está vinculado;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 - participar de todas as atividades programadas pelo coordenador do programa ou projeto de extensão;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 - cumprir as exigências estabelecidas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no Termo de Compromisso assinado por ocasião de sua seleção;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 - apresentar ao coordenador do programa ou projeto de extensão, depois de cumprida a metade da vigência da bolsa, o relatório parcial de atividades desenvolvidas e, ao término da vigência da 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olsa, o relatório final;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 - apresentar trabalho em evento de extensão no seu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relativos ao programa ou projeto que participa;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 - apresentar indicadores satisfatórios de desempenho acadêmico;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 - fazer referência à sua condição de bolsista de ex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tensão do IFRS, nas publicações e trabalhos apresentados em eventos;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 - criar, caso não possua, seu currículo na </w:t>
      </w: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Plataforma </w:t>
        </w:r>
      </w:hyperlink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/>
          </w:rPr>
          <w:t>Lattes</w:t>
        </w:r>
      </w:hyperlink>
      <w:hyperlink r:id="rId1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 do Conselho Nacional de Desenvolvimento Científico e Tecnológico (CNPq)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incluindo sua condição de bolsista de extensão do IFRS e mantê-lo atualizado periodicamente;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- cumprir as exigências do edital específico pelo qual foi selecionado como bolsista;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e,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j - cumprir as demais exigências da instituição, dentro dos prazos estabelecidos.</w:t>
      </w:r>
    </w:p>
    <w:p w:rsidR="00175F86" w:rsidRDefault="000053D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 - realizar o trabalho e as atividades de forma totalmente remota, até que se levantem restrições sanitárias.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1. Fica dispensada a apresentação do relatório parcial, previsto na alínea “d”, quando a vigência da bolsa for inferior ao período de 6 (seis) meses.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2. Em caso de desligamento, a qualquer tempo, o bolsista deverá apresentar relatório parcial das atividade</w:t>
      </w:r>
      <w:r>
        <w:rPr>
          <w:rFonts w:ascii="Arial" w:eastAsia="Arial" w:hAnsi="Arial" w:cs="Arial"/>
          <w:color w:val="000000"/>
          <w:sz w:val="20"/>
          <w:szCs w:val="20"/>
        </w:rPr>
        <w:t>s realizadas.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sz w:val="20"/>
          <w:szCs w:val="20"/>
        </w:rPr>
      </w:pP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firstLine="70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Comprometo-me que o estudante </w:t>
      </w:r>
      <w:r>
        <w:rPr>
          <w:rFonts w:ascii="Arial" w:eastAsia="Arial" w:hAnsi="Arial" w:cs="Arial"/>
          <w:sz w:val="20"/>
          <w:szCs w:val="20"/>
        </w:rPr>
        <w:t>informe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qualquer descumprimento das condições acima descritas</w:t>
      </w:r>
      <w:r>
        <w:rPr>
          <w:rFonts w:ascii="Arial" w:eastAsia="Arial" w:hAnsi="Arial" w:cs="Arial"/>
          <w:sz w:val="20"/>
          <w:szCs w:val="20"/>
        </w:rPr>
        <w:t xml:space="preserve"> à Coordenadoria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Extensão do </w:t>
      </w:r>
      <w:r>
        <w:rPr>
          <w:rFonts w:ascii="Arial" w:eastAsia="Arial" w:hAnsi="Arial" w:cs="Arial"/>
          <w:i/>
          <w:color w:val="000000"/>
          <w:sz w:val="20"/>
          <w:szCs w:val="20"/>
        </w:rPr>
        <w:t>campus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:rsidR="00175F86" w:rsidRDefault="000053D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Assinaturas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c"/>
        <w:tblW w:w="10298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544"/>
        <w:gridCol w:w="4929"/>
      </w:tblGrid>
      <w:tr w:rsidR="00175F86">
        <w:trPr>
          <w:trHeight w:val="514"/>
        </w:trPr>
        <w:tc>
          <w:tcPr>
            <w:tcW w:w="4825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175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61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175F86">
        <w:tc>
          <w:tcPr>
            <w:tcW w:w="4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Responsável legal quando o estudante for menor de 18 anos</w:t>
            </w:r>
          </w:p>
        </w:tc>
        <w:tc>
          <w:tcPr>
            <w:tcW w:w="5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5F86" w:rsidRDefault="00005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Coordenador do programa/projeto de extensão</w:t>
            </w:r>
          </w:p>
        </w:tc>
      </w:tr>
    </w:tbl>
    <w:p w:rsidR="00175F86" w:rsidRDefault="00175F86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sectPr w:rsidR="00175F86">
      <w:headerReference w:type="default" r:id="rId13"/>
      <w:footerReference w:type="default" r:id="rId14"/>
      <w:type w:val="continuous"/>
      <w:pgSz w:w="11906" w:h="16838"/>
      <w:pgMar w:top="2834" w:right="850" w:bottom="1133" w:left="17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DD" w:rsidRDefault="000053DD">
      <w:pPr>
        <w:spacing w:after="0" w:line="240" w:lineRule="auto"/>
      </w:pPr>
      <w:r>
        <w:separator/>
      </w:r>
    </w:p>
  </w:endnote>
  <w:endnote w:type="continuationSeparator" w:id="0">
    <w:p w:rsidR="000053DD" w:rsidRDefault="0000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0053DD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 w:rsidR="00BE1680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063B98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DD" w:rsidRDefault="000053DD">
      <w:pPr>
        <w:spacing w:after="0" w:line="240" w:lineRule="auto"/>
      </w:pPr>
      <w:r>
        <w:separator/>
      </w:r>
    </w:p>
  </w:footnote>
  <w:footnote w:type="continuationSeparator" w:id="0">
    <w:p w:rsidR="000053DD" w:rsidRDefault="00005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6" w:rsidRDefault="000053D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5CAD94" wp14:editId="767BE9D1">
          <wp:simplePos x="0" y="0"/>
          <wp:positionH relativeFrom="column">
            <wp:posOffset>2714625</wp:posOffset>
          </wp:positionH>
          <wp:positionV relativeFrom="paragraph">
            <wp:posOffset>-120648</wp:posOffset>
          </wp:positionV>
          <wp:extent cx="506730" cy="539750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175F8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175F86" w:rsidRDefault="000053DD">
    <w:pPr>
      <w:spacing w:before="60"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Campus Canoas</w:t>
    </w:r>
  </w:p>
  <w:p w:rsidR="00175F86" w:rsidRDefault="000053DD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Coordenadoria de Extensão</w:t>
    </w: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20"/>
        <w:szCs w:val="20"/>
      </w:rPr>
    </w:pPr>
  </w:p>
  <w:p w:rsidR="00175F86" w:rsidRDefault="00175F86">
    <w:pPr>
      <w:spacing w:after="0" w:line="240" w:lineRule="auto"/>
      <w:jc w:val="center"/>
      <w:rPr>
        <w:rFonts w:ascii="Arial" w:eastAsia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501"/>
    <w:multiLevelType w:val="multilevel"/>
    <w:tmpl w:val="E47E6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F86"/>
    <w:rsid w:val="000053DD"/>
    <w:rsid w:val="00063B98"/>
    <w:rsid w:val="00175F86"/>
    <w:rsid w:val="00B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27A"/>
  </w:style>
  <w:style w:type="paragraph" w:styleId="Cabealho">
    <w:name w:val="header"/>
    <w:basedOn w:val="Normal"/>
    <w:link w:val="CabealhoChar"/>
    <w:uiPriority w:val="99"/>
    <w:unhideWhenUsed/>
    <w:rsid w:val="00C602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27A"/>
  </w:style>
  <w:style w:type="character" w:styleId="Hyperlink">
    <w:name w:val="Hyperlink"/>
    <w:basedOn w:val="Fontepargpadro"/>
    <w:uiPriority w:val="99"/>
    <w:unhideWhenUsed/>
    <w:rsid w:val="00660D2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E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3C6A14"/>
    <w:rPr>
      <w:color w:val="800080" w:themeColor="followedHyperlink"/>
      <w:u w:val="single"/>
    </w:r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FFFFF"/>
    </w:tc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attes.cnpq.b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ttes.cnpq.b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attes.cnpq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frs.edu.br/documentos/resolucao-no-100-de-22-de-outubro-de-2019-aprovar-as-alteracoes-nos-programas-institucional-de-bolsas-de-extensao-pibex-e-de-apoio-institucional-a-extensao-paiex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2osGNpiRgPbVWWr+zFEwedymtQ==">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Nara Milbrath de Oliveira</cp:lastModifiedBy>
  <cp:revision>2</cp:revision>
  <dcterms:created xsi:type="dcterms:W3CDTF">2025-03-24T21:11:00Z</dcterms:created>
  <dcterms:modified xsi:type="dcterms:W3CDTF">2025-03-24T21:11:00Z</dcterms:modified>
</cp:coreProperties>
</file>