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ind w:right="-172"/>
      </w:pPr>
    </w:p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72"/>
        <w:jc w:val="right"/>
        <w:rPr>
          <w:color w:val="000000"/>
        </w:rPr>
      </w:pPr>
    </w:p>
    <w:p w:rsidR="00055E1D" w:rsidRDefault="00D84AAE" w:rsidP="004A11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ind w:right="-17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ANEXO II</w:t>
      </w:r>
    </w:p>
    <w:p w:rsidR="004A1123" w:rsidRPr="004A1123" w:rsidRDefault="004A1123" w:rsidP="004A11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ind w:right="-172"/>
        <w:jc w:val="center"/>
        <w:rPr>
          <w:b/>
          <w:bCs/>
        </w:rPr>
      </w:pP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right="-17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DOCUMENTOS OBRIGATÓRIOS 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8" w:line="240" w:lineRule="auto"/>
        <w:ind w:right="-172"/>
        <w:jc w:val="both"/>
        <w:rPr>
          <w:color w:val="000000"/>
        </w:rPr>
      </w:pPr>
      <w:r>
        <w:rPr>
          <w:color w:val="000000"/>
        </w:rPr>
        <w:t xml:space="preserve">1. Todos os candidatos: 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right="-172"/>
        <w:jc w:val="both"/>
        <w:rPr>
          <w:color w:val="000000"/>
        </w:rPr>
      </w:pPr>
      <w:r>
        <w:rPr>
          <w:color w:val="000000"/>
        </w:rPr>
        <w:t xml:space="preserve">a. Documento onde conste o nº do CPF 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62" w:lineRule="auto"/>
        <w:ind w:right="-172"/>
        <w:jc w:val="both"/>
        <w:rPr>
          <w:color w:val="000000"/>
        </w:rPr>
      </w:pPr>
      <w:r>
        <w:rPr>
          <w:color w:val="000000"/>
        </w:rPr>
        <w:t xml:space="preserve">b. Documento que comprove que está matriculado no 3º ano do Ensino Médio em </w:t>
      </w:r>
      <w:proofErr w:type="gramStart"/>
      <w:r>
        <w:rPr>
          <w:color w:val="000000"/>
        </w:rPr>
        <w:t>Escola  Pública</w:t>
      </w:r>
      <w:proofErr w:type="gramEnd"/>
      <w:r>
        <w:rPr>
          <w:color w:val="000000"/>
        </w:rPr>
        <w:t xml:space="preserve"> 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62" w:lineRule="auto"/>
        <w:ind w:right="-172"/>
        <w:jc w:val="both"/>
        <w:rPr>
          <w:color w:val="000000"/>
        </w:rPr>
      </w:pPr>
      <w:r>
        <w:rPr>
          <w:color w:val="000000"/>
        </w:rPr>
        <w:t xml:space="preserve">c. Preenchimento, no formulário de inscrição, da Autorização de Uso de Imagem para </w:t>
      </w:r>
      <w:proofErr w:type="gramStart"/>
      <w:r>
        <w:rPr>
          <w:color w:val="000000"/>
        </w:rPr>
        <w:t>Processo  de</w:t>
      </w:r>
      <w:proofErr w:type="gramEnd"/>
      <w:r>
        <w:rPr>
          <w:color w:val="000000"/>
        </w:rPr>
        <w:t xml:space="preserve"> Ingresso Discente.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right="-172"/>
        <w:rPr>
          <w:color w:val="000000"/>
        </w:rPr>
      </w:pPr>
      <w:r>
        <w:rPr>
          <w:color w:val="000000"/>
        </w:rPr>
        <w:t xml:space="preserve">2. Se for candidato com renda inferior a 1 salário mínimo: 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right="-172"/>
        <w:rPr>
          <w:color w:val="000000"/>
        </w:rPr>
      </w:pPr>
      <w:r>
        <w:rPr>
          <w:color w:val="000000"/>
        </w:rPr>
        <w:t xml:space="preserve">a. Extrato de Consulta Completa do Cadastro Único emitido no link: 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right="-172"/>
        <w:rPr>
          <w:color w:val="1155CC"/>
          <w:u w:val="single"/>
        </w:rPr>
      </w:pPr>
      <w:r>
        <w:rPr>
          <w:color w:val="1155CC"/>
          <w:u w:val="single"/>
        </w:rPr>
        <w:t xml:space="preserve">https://cadunico.dataprev.gov.br/#/home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40" w:lineRule="auto"/>
        <w:ind w:right="-172"/>
        <w:rPr>
          <w:color w:val="000000"/>
        </w:rPr>
      </w:pPr>
      <w:r>
        <w:rPr>
          <w:color w:val="000000"/>
        </w:rPr>
        <w:t xml:space="preserve">3. Se for candidata/o negra/o (preto/pardo) 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right="-172"/>
        <w:rPr>
          <w:color w:val="000000"/>
        </w:rPr>
      </w:pPr>
      <w:r>
        <w:rPr>
          <w:color w:val="000000"/>
        </w:rPr>
        <w:t xml:space="preserve">a. Preenchimento, no formulário de inscrição, da </w:t>
      </w:r>
      <w:proofErr w:type="spellStart"/>
      <w:r>
        <w:rPr>
          <w:color w:val="000000"/>
        </w:rPr>
        <w:t>Autodeclaração</w:t>
      </w:r>
      <w:proofErr w:type="spellEnd"/>
      <w:r>
        <w:rPr>
          <w:color w:val="000000"/>
        </w:rPr>
        <w:t xml:space="preserve"> étnico-racial;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40" w:lineRule="auto"/>
        <w:ind w:right="-172"/>
        <w:jc w:val="both"/>
        <w:rPr>
          <w:color w:val="000000"/>
        </w:rPr>
      </w:pPr>
      <w:r>
        <w:rPr>
          <w:color w:val="000000"/>
        </w:rPr>
        <w:t xml:space="preserve">4. Se for candidato quilombola 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63" w:lineRule="auto"/>
        <w:ind w:right="-172"/>
        <w:jc w:val="both"/>
        <w:rPr>
          <w:color w:val="000000"/>
        </w:rPr>
      </w:pPr>
      <w:r>
        <w:rPr>
          <w:color w:val="000000"/>
        </w:rPr>
        <w:t xml:space="preserve">a. Declaração de pertencimento à Comunidade Quilombola (Anexo IV); e b. Documento oficial de identificação com foto e assinatura (frente e verso) de cada uma </w:t>
      </w:r>
      <w:proofErr w:type="gramStart"/>
      <w:r>
        <w:rPr>
          <w:color w:val="000000"/>
        </w:rPr>
        <w:t>das  três</w:t>
      </w:r>
      <w:proofErr w:type="gramEnd"/>
      <w:r>
        <w:rPr>
          <w:color w:val="000000"/>
        </w:rPr>
        <w:t xml:space="preserve"> lideranças que assinarem a declaração de pertencimento quilombola; e c. Declaração expedida pela Fundação Cultural Palmares na qual conste o reconhecimento  oficial do quilombo do qual o candidato pertença; ou 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64" w:lineRule="auto"/>
        <w:ind w:right="-172"/>
        <w:jc w:val="both"/>
        <w:rPr>
          <w:color w:val="000000"/>
        </w:rPr>
      </w:pPr>
      <w:r>
        <w:rPr>
          <w:color w:val="000000"/>
        </w:rPr>
        <w:t xml:space="preserve">d. Documento que comprove a abertura de processo de reconhecimento nesta </w:t>
      </w:r>
      <w:proofErr w:type="gramStart"/>
      <w:r>
        <w:rPr>
          <w:color w:val="000000"/>
        </w:rPr>
        <w:t>Fundação,  acompanhado</w:t>
      </w:r>
      <w:proofErr w:type="gramEnd"/>
      <w:r>
        <w:rPr>
          <w:color w:val="000000"/>
        </w:rPr>
        <w:t xml:space="preserve"> de cópia autenticada da Ata da reunião dos membros da Comunidade  Quilombola assinada pelos presentes no ato da mesma. 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right="-172"/>
        <w:jc w:val="both"/>
        <w:rPr>
          <w:color w:val="000000"/>
        </w:rPr>
      </w:pPr>
      <w:r>
        <w:rPr>
          <w:color w:val="000000"/>
        </w:rPr>
        <w:t xml:space="preserve">5. Se for candidato indígena 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62" w:lineRule="auto"/>
        <w:ind w:right="-172"/>
        <w:jc w:val="both"/>
        <w:rPr>
          <w:color w:val="000000"/>
        </w:rPr>
      </w:pPr>
      <w:r>
        <w:rPr>
          <w:color w:val="000000"/>
        </w:rPr>
        <w:t xml:space="preserve">a. Preenchimento no sistema eletrônico de </w:t>
      </w:r>
      <w:proofErr w:type="spellStart"/>
      <w:r>
        <w:rPr>
          <w:color w:val="000000"/>
        </w:rPr>
        <w:t>Autodeclaração</w:t>
      </w:r>
      <w:proofErr w:type="spellEnd"/>
      <w:r>
        <w:rPr>
          <w:color w:val="000000"/>
        </w:rPr>
        <w:t xml:space="preserve"> de membro de </w:t>
      </w:r>
      <w:proofErr w:type="gramStart"/>
      <w:r>
        <w:rPr>
          <w:color w:val="000000"/>
        </w:rPr>
        <w:t>Comunidade  indígena</w:t>
      </w:r>
      <w:proofErr w:type="gramEnd"/>
      <w:r>
        <w:rPr>
          <w:color w:val="000000"/>
        </w:rPr>
        <w:t xml:space="preserve"> e anexar ao formulário de inscrição: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62" w:lineRule="auto"/>
        <w:ind w:right="-172"/>
        <w:jc w:val="both"/>
        <w:rPr>
          <w:color w:val="1155CC"/>
          <w:u w:val="single"/>
        </w:rPr>
      </w:pPr>
      <w:r>
        <w:rPr>
          <w:color w:val="1155CC"/>
          <w:u w:val="single"/>
        </w:rPr>
        <w:t>https://www.gov.br/funai/pt-br/assuntos/noticias/2025/reconhecimento-etnico-deve-ser-feito pelas-comunidades-</w:t>
      </w:r>
      <w:proofErr w:type="spellStart"/>
      <w:r>
        <w:rPr>
          <w:color w:val="1155CC"/>
          <w:u w:val="single"/>
        </w:rPr>
        <w:t>indigenas</w:t>
      </w:r>
      <w:proofErr w:type="spellEnd"/>
      <w:r>
        <w:rPr>
          <w:color w:val="1155CC"/>
          <w:u w:val="single"/>
        </w:rPr>
        <w:t>-e-</w:t>
      </w:r>
      <w:proofErr w:type="spellStart"/>
      <w:r>
        <w:rPr>
          <w:color w:val="1155CC"/>
          <w:u w:val="single"/>
        </w:rPr>
        <w:t>nao</w:t>
      </w:r>
      <w:proofErr w:type="spellEnd"/>
      <w:r>
        <w:rPr>
          <w:color w:val="1155CC"/>
          <w:u w:val="single"/>
        </w:rPr>
        <w:t>-pelo-estado-</w:t>
      </w:r>
      <w:proofErr w:type="spellStart"/>
      <w:r>
        <w:rPr>
          <w:color w:val="1155CC"/>
          <w:u w:val="single"/>
        </w:rPr>
        <w:t>reforca</w:t>
      </w:r>
      <w:proofErr w:type="spellEnd"/>
      <w:r>
        <w:rPr>
          <w:color w:val="1155CC"/>
          <w:u w:val="single"/>
        </w:rPr>
        <w:t xml:space="preserve">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right="-172"/>
        <w:jc w:val="both"/>
        <w:rPr>
          <w:color w:val="1155CC"/>
          <w:u w:val="single"/>
        </w:rPr>
      </w:pPr>
      <w:proofErr w:type="spellStart"/>
      <w:r>
        <w:rPr>
          <w:color w:val="1155CC"/>
          <w:u w:val="single"/>
        </w:rPr>
        <w:t>funai</w:t>
      </w:r>
      <w:proofErr w:type="spellEnd"/>
      <w:r>
        <w:rPr>
          <w:color w:val="1155CC"/>
          <w:u w:val="single"/>
        </w:rPr>
        <w:t xml:space="preserve">/Modelodeautodeclaraoindgena1.docx/@@download/file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right="-172"/>
        <w:jc w:val="both"/>
        <w:rPr>
          <w:color w:val="000000"/>
        </w:rPr>
      </w:pPr>
      <w:r>
        <w:rPr>
          <w:color w:val="000000"/>
        </w:rPr>
        <w:t xml:space="preserve">b. Registro Administrativo de Nascimento de Indígena (RANI); ou 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right="-172"/>
        <w:jc w:val="both"/>
        <w:rPr>
          <w:color w:val="000000"/>
        </w:rPr>
      </w:pPr>
      <w:r>
        <w:rPr>
          <w:color w:val="000000"/>
        </w:rPr>
        <w:t xml:space="preserve">c. Declaração de Membro de Comunidade Indígena pela Liderança Indígena (Anexo III). </w:t>
      </w:r>
    </w:p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72"/>
        <w:jc w:val="right"/>
        <w:rPr>
          <w:color w:val="000000"/>
        </w:rPr>
      </w:pPr>
    </w:p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right="-172"/>
        <w:jc w:val="right"/>
        <w:rPr>
          <w:sz w:val="19"/>
          <w:szCs w:val="19"/>
        </w:rPr>
      </w:pPr>
    </w:p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right="-172"/>
        <w:jc w:val="right"/>
        <w:rPr>
          <w:sz w:val="19"/>
          <w:szCs w:val="19"/>
        </w:rPr>
      </w:pPr>
    </w:p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right="-172"/>
        <w:jc w:val="right"/>
        <w:rPr>
          <w:sz w:val="19"/>
          <w:szCs w:val="19"/>
        </w:rPr>
      </w:pPr>
    </w:p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right="-172"/>
        <w:jc w:val="right"/>
        <w:rPr>
          <w:sz w:val="19"/>
          <w:szCs w:val="19"/>
        </w:rPr>
      </w:pPr>
    </w:p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right="-172"/>
        <w:jc w:val="right"/>
        <w:rPr>
          <w:sz w:val="19"/>
          <w:szCs w:val="19"/>
        </w:rPr>
      </w:pPr>
    </w:p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right="-172"/>
        <w:jc w:val="right"/>
        <w:rPr>
          <w:sz w:val="19"/>
          <w:szCs w:val="19"/>
        </w:rPr>
      </w:pPr>
    </w:p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right="-172"/>
        <w:jc w:val="right"/>
        <w:rPr>
          <w:sz w:val="19"/>
          <w:szCs w:val="19"/>
        </w:rPr>
      </w:pPr>
      <w:bookmarkStart w:id="0" w:name="_GoBack"/>
      <w:bookmarkEnd w:id="0"/>
    </w:p>
    <w:sectPr w:rsidR="00055E1D">
      <w:headerReference w:type="default" r:id="rId6"/>
      <w:footerReference w:type="default" r:id="rId7"/>
      <w:pgSz w:w="12240" w:h="15840"/>
      <w:pgMar w:top="134" w:right="1374" w:bottom="475" w:left="1392" w:header="1133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95A" w:rsidRDefault="00F1195A">
      <w:pPr>
        <w:spacing w:line="240" w:lineRule="auto"/>
      </w:pPr>
      <w:r>
        <w:separator/>
      </w:r>
    </w:p>
  </w:endnote>
  <w:endnote w:type="continuationSeparator" w:id="0">
    <w:p w:rsidR="00F1195A" w:rsidRDefault="00F119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3F3A7C8-B810-4A22-887B-0746F3B085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98E3795-D4D1-481A-8623-7FB6EA794B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9491562-CF98-4225-BCA9-2942B4D892F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E1D" w:rsidRDefault="00055E1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95A" w:rsidRDefault="00F1195A">
      <w:pPr>
        <w:spacing w:line="240" w:lineRule="auto"/>
      </w:pPr>
      <w:r>
        <w:separator/>
      </w:r>
    </w:p>
  </w:footnote>
  <w:footnote w:type="continuationSeparator" w:id="0">
    <w:p w:rsidR="00F1195A" w:rsidRDefault="00F119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E1D" w:rsidRDefault="00D84AAE">
    <w:pPr>
      <w:widowControl w:val="0"/>
      <w:spacing w:line="240" w:lineRule="auto"/>
      <w:ind w:right="-172"/>
      <w:jc w:val="center"/>
      <w:rPr>
        <w:rFonts w:ascii="Calibri" w:eastAsia="Calibri" w:hAnsi="Calibri" w:cs="Calibri"/>
        <w:sz w:val="19"/>
        <w:szCs w:val="19"/>
      </w:rPr>
    </w:pPr>
    <w:r>
      <w:rPr>
        <w:rFonts w:ascii="Calibri" w:eastAsia="Calibri" w:hAnsi="Calibri" w:cs="Calibri"/>
        <w:sz w:val="19"/>
        <w:szCs w:val="19"/>
      </w:rPr>
      <w:t xml:space="preserve">MINISTÉRIO DA EDUCAÇÃO </w:t>
    </w:r>
    <w:r>
      <w:rPr>
        <w:noProof/>
      </w:rPr>
      <w:drawing>
        <wp:anchor distT="19050" distB="19050" distL="19050" distR="19050" simplePos="0" relativeHeight="251658240" behindDoc="0" locked="0" layoutInCell="1" hidden="0" allowOverlap="1">
          <wp:simplePos x="0" y="0"/>
          <wp:positionH relativeFrom="column">
            <wp:posOffset>2809875</wp:posOffset>
          </wp:positionH>
          <wp:positionV relativeFrom="paragraph">
            <wp:posOffset>-590549</wp:posOffset>
          </wp:positionV>
          <wp:extent cx="580644" cy="54406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0644" cy="5440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55E1D" w:rsidRDefault="00D84AAE">
    <w:pPr>
      <w:widowControl w:val="0"/>
      <w:spacing w:before="9" w:line="240" w:lineRule="auto"/>
      <w:ind w:right="-17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Secretaria de Educação Profissional e Tecnológica </w:t>
    </w:r>
  </w:p>
  <w:p w:rsidR="00055E1D" w:rsidRDefault="00D84AAE">
    <w:pPr>
      <w:widowControl w:val="0"/>
      <w:spacing w:before="27" w:line="240" w:lineRule="auto"/>
      <w:ind w:right="-172"/>
      <w:jc w:val="center"/>
    </w:pPr>
    <w:r>
      <w:rPr>
        <w:rFonts w:ascii="Calibri" w:eastAsia="Calibri" w:hAnsi="Calibri" w:cs="Calibri"/>
        <w:sz w:val="20"/>
        <w:szCs w:val="20"/>
      </w:rPr>
      <w:t>Instituto Federal de Educação, Ciência e Tecnologia do Rio Grande do Sul</w:t>
    </w:r>
    <w:r>
      <w:rPr>
        <w:rFonts w:ascii="Calibri" w:eastAsia="Calibri" w:hAnsi="Calibri" w:cs="Calibri"/>
        <w:sz w:val="19"/>
        <w:szCs w:val="19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E1D"/>
    <w:rsid w:val="00055E1D"/>
    <w:rsid w:val="001E0169"/>
    <w:rsid w:val="004A1123"/>
    <w:rsid w:val="005A546F"/>
    <w:rsid w:val="00774962"/>
    <w:rsid w:val="00CF22B5"/>
    <w:rsid w:val="00D84AAE"/>
    <w:rsid w:val="00F1195A"/>
    <w:rsid w:val="00F1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1792A"/>
  <w15:docId w15:val="{4CE4CA94-CE91-45A1-A0A1-80042CEB7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4</cp:revision>
  <dcterms:created xsi:type="dcterms:W3CDTF">2026-05-08T18:17:00Z</dcterms:created>
  <dcterms:modified xsi:type="dcterms:W3CDTF">2026-05-08T18:24:00Z</dcterms:modified>
</cp:coreProperties>
</file>