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2C6" w:rsidRDefault="00B876F0">
      <w:pPr>
        <w:widowControl w:val="0"/>
        <w:spacing w:before="24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 w:rsidR="0094429B">
        <w:rPr>
          <w:rFonts w:ascii="Calibri" w:eastAsia="Calibri" w:hAnsi="Calibri" w:cs="Calibri"/>
          <w:b/>
          <w:bCs/>
          <w:sz w:val="24"/>
          <w:szCs w:val="24"/>
        </w:rPr>
        <w:t>NEXO II</w:t>
      </w:r>
    </w:p>
    <w:p w:rsidR="004572C6" w:rsidRDefault="0094429B">
      <w:pPr>
        <w:widowControl w:val="0"/>
        <w:spacing w:after="120" w:line="240" w:lineRule="auto"/>
        <w:ind w:left="2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572C6" w:rsidRDefault="0094429B">
      <w:pPr>
        <w:jc w:val="center"/>
        <w:rPr>
          <w:b/>
          <w:bCs/>
        </w:rPr>
      </w:pPr>
      <w:r>
        <w:rPr>
          <w:b/>
          <w:bCs/>
        </w:rPr>
        <w:t>FORMULÁRIO PARA AVALIAÇÃO DAS CANDIDATURAS</w:t>
      </w:r>
    </w:p>
    <w:p w:rsidR="004572C6" w:rsidRDefault="004572C6">
      <w:pPr>
        <w:jc w:val="both"/>
        <w:rPr>
          <w:rFonts w:ascii="Calibri" w:eastAsia="Calibri" w:hAnsi="Calibri" w:cs="Calibri"/>
        </w:rPr>
      </w:pPr>
    </w:p>
    <w:tbl>
      <w:tblPr>
        <w:tblStyle w:val="a3"/>
        <w:tblW w:w="96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70"/>
        <w:gridCol w:w="1545"/>
      </w:tblGrid>
      <w:tr w:rsidR="004572C6">
        <w:trPr>
          <w:trHeight w:val="448"/>
        </w:trPr>
        <w:tc>
          <w:tcPr>
            <w:tcW w:w="8070" w:type="dxa"/>
            <w:vMerge w:val="restart"/>
            <w:shd w:val="clear" w:color="auto" w:fill="CFE2F3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249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Lista de critérios</w:t>
            </w:r>
          </w:p>
        </w:tc>
        <w:tc>
          <w:tcPr>
            <w:tcW w:w="1545" w:type="dxa"/>
            <w:vMerge w:val="restart"/>
            <w:shd w:val="clear" w:color="auto" w:fill="CFE2F3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 w:right="249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Nota Obtida*</w:t>
            </w:r>
          </w:p>
        </w:tc>
      </w:tr>
      <w:tr w:rsidR="004572C6">
        <w:trPr>
          <w:trHeight w:val="269"/>
        </w:trPr>
        <w:tc>
          <w:tcPr>
            <w:tcW w:w="8070" w:type="dxa"/>
            <w:vMerge/>
            <w:shd w:val="clear" w:color="auto" w:fill="CFE2F3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45" w:type="dxa"/>
            <w:vMerge/>
            <w:shd w:val="clear" w:color="auto" w:fill="CFE2F3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4572C6">
        <w:tc>
          <w:tcPr>
            <w:tcW w:w="8070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 Prioritariamente estudantes a partir do 2º ano/semestre dos cursos Técnico em Informática para Internet ou o curso de Análise e Desenvolvimento de Sistemas.</w:t>
            </w:r>
          </w:p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A prioridade para o preenchimento das vagas será dada aos estudantes que estejam cursando, preferencialmente, a partir do 2º ano ou semestre dos cursos de Técnico em Informática para Internet ou o curso de Análise e Desenvolvimento de Sistemas. Estudantes nestes anos/semestre já tiveram contato com componentes curriculares, que proporcionam maior familiaridade com os conteúdos básicos exigidos pelo projeto.</w:t>
            </w:r>
          </w:p>
        </w:tc>
        <w:tc>
          <w:tcPr>
            <w:tcW w:w="1545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</w:p>
        </w:tc>
      </w:tr>
      <w:tr w:rsidR="004572C6">
        <w:tc>
          <w:tcPr>
            <w:tcW w:w="8070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Tempo de resposta a questionamentos.</w:t>
            </w:r>
          </w:p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A prontidão nas respostas e interações on-line será observada por meio do tempo de retorno do estudante durante o processo de comunicação inicial (envio de documentos, dúvidas e confirmação de inscrição). Essa agilidade é essencial para o bom funcionamento do projeto, que exige comunicação eficiente.</w:t>
            </w:r>
          </w:p>
        </w:tc>
        <w:tc>
          <w:tcPr>
            <w:tcW w:w="1545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</w:p>
        </w:tc>
      </w:tr>
      <w:tr w:rsidR="004572C6">
        <w:tc>
          <w:tcPr>
            <w:tcW w:w="8070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Conhecimento sobre ferramentas.</w:t>
            </w:r>
          </w:p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O formulário incluirá uma questão sobre identificação e função básica de uso de pacotes de editoração. Embora não seja eliminatório, este critério permite avaliar o grau de familiaridade do estudante, o que pode facilitar a curva de aprendizagem nas ações do projeto.</w:t>
            </w:r>
          </w:p>
        </w:tc>
        <w:tc>
          <w:tcPr>
            <w:tcW w:w="1545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</w:p>
        </w:tc>
      </w:tr>
      <w:tr w:rsidR="004572C6">
        <w:tc>
          <w:tcPr>
            <w:tcW w:w="8070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 Conhecimento sobre planilhas eletrônicas.</w:t>
            </w:r>
          </w:p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O domínio básico de planilhas (como Microsoft Excel ou Google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Sheets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) será avaliado. Essa habilidade é relevante, pois os cadastros, registros técnicos serão feitos através desta ferramenta.</w:t>
            </w:r>
          </w:p>
        </w:tc>
        <w:tc>
          <w:tcPr>
            <w:tcW w:w="1545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</w:p>
        </w:tc>
      </w:tr>
      <w:tr w:rsidR="004572C6">
        <w:tc>
          <w:tcPr>
            <w:tcW w:w="8070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 Prioridade para trabalhar no projeto.</w:t>
            </w:r>
          </w:p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Os(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as) estudantes deverão indicar se participam de outros projetos institucionais e se estão dispostos a dar prioridade a este. O comprometimento com as demandas do projeto é essencial, dada sua natureza prática e contínua. A disponibilidade efetiva será considerada um diferencial no processo de classificação.</w:t>
            </w:r>
          </w:p>
        </w:tc>
        <w:tc>
          <w:tcPr>
            <w:tcW w:w="1545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</w:p>
        </w:tc>
      </w:tr>
      <w:tr w:rsidR="004572C6">
        <w:tc>
          <w:tcPr>
            <w:tcW w:w="8070" w:type="dxa"/>
            <w:shd w:val="clear" w:color="auto" w:fill="CFE2F3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94429B">
            <w:pPr>
              <w:ind w:left="141" w:right="249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</w:t>
            </w:r>
          </w:p>
        </w:tc>
        <w:tc>
          <w:tcPr>
            <w:tcW w:w="1545" w:type="dxa"/>
            <w:shd w:val="clear" w:color="auto" w:fill="auto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:rsidR="004572C6" w:rsidRDefault="004572C6">
            <w:pPr>
              <w:ind w:left="141" w:right="249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4572C6" w:rsidRDefault="004572C6">
      <w:pPr>
        <w:jc w:val="both"/>
        <w:rPr>
          <w:rFonts w:ascii="Calibri" w:eastAsia="Calibri" w:hAnsi="Calibri" w:cs="Calibri"/>
        </w:rPr>
      </w:pPr>
    </w:p>
    <w:p w:rsidR="004572C6" w:rsidRDefault="0094429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 Cada critério será pontuado com base nas respostas fornecidas no formulário, e será atribuída uma nota de 0 a 2 para cada item, conforme os seguintes parâmetros:</w:t>
      </w:r>
    </w:p>
    <w:p w:rsidR="004572C6" w:rsidRDefault="0094429B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 pontos</w:t>
      </w:r>
      <w:r>
        <w:rPr>
          <w:rFonts w:ascii="Calibri" w:eastAsia="Calibri" w:hAnsi="Calibri" w:cs="Calibri"/>
        </w:rPr>
        <w:t xml:space="preserve"> – critério plenamente atendido;</w:t>
      </w:r>
    </w:p>
    <w:p w:rsidR="004572C6" w:rsidRDefault="0094429B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1 ponto</w:t>
      </w:r>
      <w:r>
        <w:rPr>
          <w:rFonts w:ascii="Calibri" w:eastAsia="Calibri" w:hAnsi="Calibri" w:cs="Calibri"/>
        </w:rPr>
        <w:t xml:space="preserve"> – critério parcialmente atendido;</w:t>
      </w:r>
    </w:p>
    <w:p w:rsidR="004572C6" w:rsidRDefault="0094429B">
      <w:pPr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0 pontos</w:t>
      </w:r>
      <w:r>
        <w:rPr>
          <w:rFonts w:ascii="Calibri" w:eastAsia="Calibri" w:hAnsi="Calibri" w:cs="Calibri"/>
        </w:rPr>
        <w:t xml:space="preserve"> – critério não atendido.</w:t>
      </w:r>
    </w:p>
    <w:p w:rsidR="004572C6" w:rsidRDefault="004572C6">
      <w:pPr>
        <w:ind w:left="720"/>
        <w:jc w:val="both"/>
        <w:rPr>
          <w:rFonts w:ascii="Calibri" w:eastAsia="Calibri" w:hAnsi="Calibri" w:cs="Calibri"/>
        </w:rPr>
      </w:pPr>
    </w:p>
    <w:p w:rsidR="004572C6" w:rsidRDefault="0094429B" w:rsidP="00CF212B">
      <w:pPr>
        <w:jc w:val="both"/>
        <w:rPr>
          <w:b/>
          <w:bCs/>
        </w:rPr>
      </w:pPr>
      <w:r>
        <w:rPr>
          <w:rFonts w:ascii="Calibri" w:eastAsia="Calibri" w:hAnsi="Calibri" w:cs="Calibri"/>
        </w:rPr>
        <w:t xml:space="preserve">A pontuação final será somada e </w:t>
      </w:r>
      <w:proofErr w:type="gramStart"/>
      <w:r>
        <w:rPr>
          <w:rFonts w:ascii="Calibri" w:eastAsia="Calibri" w:hAnsi="Calibri" w:cs="Calibri"/>
        </w:rPr>
        <w:t>os(</w:t>
      </w:r>
      <w:proofErr w:type="gramEnd"/>
      <w:r>
        <w:rPr>
          <w:rFonts w:ascii="Calibri" w:eastAsia="Calibri" w:hAnsi="Calibri" w:cs="Calibri"/>
        </w:rPr>
        <w:t>as) candidatos(as) serão classificados em ordem decrescente de nota. Em caso de empate, será utilizado como critério de desempate: 1) maior disponibilidade horária; 2) ordem de insc</w:t>
      </w:r>
      <w:bookmarkStart w:id="0" w:name="_GoBack"/>
      <w:bookmarkEnd w:id="0"/>
      <w:r>
        <w:rPr>
          <w:rFonts w:ascii="Calibri" w:eastAsia="Calibri" w:hAnsi="Calibri" w:cs="Calibri"/>
        </w:rPr>
        <w:t>rição.</w:t>
      </w:r>
    </w:p>
    <w:sectPr w:rsidR="004572C6">
      <w:headerReference w:type="default" r:id="rId7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E7D" w:rsidRDefault="00483E7D">
      <w:pPr>
        <w:spacing w:line="240" w:lineRule="auto"/>
      </w:pPr>
      <w:r>
        <w:separator/>
      </w:r>
    </w:p>
  </w:endnote>
  <w:endnote w:type="continuationSeparator" w:id="0">
    <w:p w:rsidR="00483E7D" w:rsidRDefault="00483E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B47B6F-DFF8-45B7-B083-CE85566A3E58}"/>
    <w:embedBold r:id="rId2" w:fontKey="{4E42E86C-8FA0-415C-A4CF-B0D64DE8C331}"/>
    <w:embedItalic r:id="rId3" w:fontKey="{778A6CCC-9563-4D22-80AF-AD1C080AB4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AC0E4C-6B91-4C34-A9E3-3C511CCD343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E7D" w:rsidRDefault="00483E7D">
      <w:pPr>
        <w:spacing w:line="240" w:lineRule="auto"/>
      </w:pPr>
      <w:r>
        <w:separator/>
      </w:r>
    </w:p>
  </w:footnote>
  <w:footnote w:type="continuationSeparator" w:id="0">
    <w:p w:rsidR="00483E7D" w:rsidRDefault="00483E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2C6" w:rsidRDefault="0094429B">
    <w:pPr>
      <w:spacing w:before="60"/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114300" distB="114300" distL="114300" distR="114300">
          <wp:extent cx="504825" cy="533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72C6" w:rsidRDefault="0094429B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4572C6" w:rsidRDefault="0094429B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4572C6" w:rsidRDefault="0094429B">
    <w:pPr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4572C6" w:rsidRDefault="0094429B">
    <w:pPr>
      <w:spacing w:line="240" w:lineRule="auto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:rsidR="004572C6" w:rsidRDefault="004572C6">
    <w:pPr>
      <w:spacing w:line="240" w:lineRule="aut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4673"/>
    <w:multiLevelType w:val="multilevel"/>
    <w:tmpl w:val="B5A29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7121E3"/>
    <w:multiLevelType w:val="multilevel"/>
    <w:tmpl w:val="67D83B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975E75"/>
    <w:multiLevelType w:val="multilevel"/>
    <w:tmpl w:val="FB52393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871B64"/>
    <w:multiLevelType w:val="multilevel"/>
    <w:tmpl w:val="E21835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BD3F7B"/>
    <w:multiLevelType w:val="multilevel"/>
    <w:tmpl w:val="25962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BC575B"/>
    <w:multiLevelType w:val="multilevel"/>
    <w:tmpl w:val="1FEACCA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28D085C"/>
    <w:multiLevelType w:val="multilevel"/>
    <w:tmpl w:val="B8D4112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C6"/>
    <w:rsid w:val="004572C6"/>
    <w:rsid w:val="00483E7D"/>
    <w:rsid w:val="0094429B"/>
    <w:rsid w:val="00B876F0"/>
    <w:rsid w:val="00CF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FBB16"/>
  <w15:docId w15:val="{B5B0A405-C578-465A-BE79-B6B5DA96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2042</Characters>
  <Application>Microsoft Office Word</Application>
  <DocSecurity>0</DocSecurity>
  <Lines>17</Lines>
  <Paragraphs>4</Paragraphs>
  <ScaleCrop>false</ScaleCrop>
  <Company>Microsoft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Pereira Bernd</cp:lastModifiedBy>
  <cp:revision>3</cp:revision>
  <dcterms:created xsi:type="dcterms:W3CDTF">2026-03-19T20:11:00Z</dcterms:created>
  <dcterms:modified xsi:type="dcterms:W3CDTF">2026-03-19T20:12:00Z</dcterms:modified>
</cp:coreProperties>
</file>