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PLANO DE TRABALHO DO BOLSISTA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Identificação da Ação de Extensão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1.1. Título: 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1.2. Coordenador (a): ________________________________________________________________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1.3.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Campus: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1.4. Início da ação: ___/___/______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1.5. Término da ação: ___/___/______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Plano de trabalho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2.1. Carga horária semanal do bolsista:  ___horas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2.2. Período da ação de extensão: ___/___ a ___/___/______</w:t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2.2. Objetivos: _____________________________________________________________________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2.3. Atividades a serem desenvolvidas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0000000000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1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tblGridChange w:id="0">
          <w:tblGrid>
            <w:gridCol w:w="5211"/>
            <w:gridCol w:w="386"/>
            <w:gridCol w:w="387"/>
            <w:gridCol w:w="387"/>
            <w:gridCol w:w="387"/>
            <w:gridCol w:w="387"/>
            <w:gridCol w:w="387"/>
            <w:gridCol w:w="387"/>
            <w:gridCol w:w="387"/>
            <w:gridCol w:w="387"/>
            <w:gridCol w:w="387"/>
            <w:gridCol w:w="387"/>
            <w:gridCol w:w="38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Atividades planejadas</w:t>
            </w:r>
          </w:p>
        </w:tc>
        <w:tc>
          <w:tcPr>
            <w:gridSpan w:val="12"/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ind w:left="-108" w:right="-143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Distribuição das atividades ao longo dos meses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ind w:left="-11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ind w:left="-112" w:right="-11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ind w:left="-99" w:right="-8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ind w:left="-114" w:right="-8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ind w:left="-102" w:right="-1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ind w:left="-103" w:right="-12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06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ind w:left="-90" w:right="-9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07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ind w:left="-91" w:right="-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08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ind w:left="-106" w:right="-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09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ind w:left="-93" w:right="-10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ind w:left="-94" w:right="-10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ind w:left="-95" w:right="-9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-11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-112" w:right="-11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-99" w:right="-8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-114" w:right="-8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-102" w:right="-1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-103" w:right="-12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-90" w:right="-9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-91" w:right="-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-106" w:right="-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-93" w:right="-10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-94" w:right="-10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-95" w:right="-9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-11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-112" w:right="-11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left="-99" w:right="-8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-114" w:right="-8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left="-102" w:right="-1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-103" w:right="-12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-90" w:right="-9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left="-91" w:right="-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-106" w:right="-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-93" w:right="-10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-94" w:right="-10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-95" w:right="-9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-11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-112" w:right="-11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-99" w:right="-8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left="-114" w:right="-8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-102" w:right="-1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-103" w:right="-12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-90" w:right="-9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-91" w:right="-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left="-106" w:right="-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left="-93" w:right="-10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left="-94" w:right="-10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-95" w:right="-9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left="-11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-112" w:right="-11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left="-99" w:right="-8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left="-114" w:right="-8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left="-102" w:right="-1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left="-103" w:right="-12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-90" w:right="-9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-91" w:right="-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left="-106" w:right="-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left="-93" w:right="-10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-94" w:right="-10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left="-95" w:right="-9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left="-11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left="-112" w:right="-11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left="-99" w:right="-8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left="-114" w:right="-8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left="-102" w:right="-1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left="-103" w:right="-12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left="-90" w:right="-9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left="-91" w:right="-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left="-106" w:right="-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ind w:left="-93" w:right="-10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left="-94" w:right="-10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left="-95" w:right="-9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left="-11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left="-112" w:right="-11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-99" w:right="-8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ind w:left="-114" w:right="-8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left="-102" w:right="-1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left="-103" w:right="-12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left="-90" w:right="-9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left="-91" w:right="-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-106" w:right="-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left="-93" w:right="-10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left="-94" w:right="-10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left="-95" w:right="-9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left="-111" w:right="-9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left="-112" w:right="-11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ind w:left="-99" w:right="-8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left="-114" w:right="-8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left="-102" w:right="-1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ind w:left="-103" w:right="-12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ind w:left="-90" w:right="-9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left="-91" w:right="-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ind w:left="-106" w:right="-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ind w:left="-93" w:right="-10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ind w:left="-94" w:right="-10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ind w:left="-95" w:right="-9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Assinaturas</w:t>
      </w:r>
    </w:p>
    <w:p w:rsidR="00000000" w:rsidDel="00000000" w:rsidP="00000000" w:rsidRDefault="00000000" w:rsidRPr="00000000" w14:paraId="0000008B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___/___/______</w:t>
      </w:r>
    </w:p>
    <w:p w:rsidR="00000000" w:rsidDel="00000000" w:rsidP="00000000" w:rsidRDefault="00000000" w:rsidRPr="00000000" w14:paraId="0000008D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536"/>
        <w:gridCol w:w="283"/>
        <w:gridCol w:w="4536"/>
        <w:tblGridChange w:id="0">
          <w:tblGrid>
            <w:gridCol w:w="4536"/>
            <w:gridCol w:w="283"/>
            <w:gridCol w:w="45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Estudante ou responsável legal quando menor de 18 anos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rnzn28oylhsa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Coordenador (a) da ação de extensão</w:t>
            </w:r>
          </w:p>
        </w:tc>
      </w:tr>
    </w:tbl>
    <w:p w:rsidR="00000000" w:rsidDel="00000000" w:rsidP="00000000" w:rsidRDefault="00000000" w:rsidRPr="00000000" w14:paraId="0000009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9" w:footer="1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spacing w:before="120" w:lineRule="auto"/>
      <w:jc w:val="center"/>
      <w:rPr>
        <w:color w:val="1f1a17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2834005</wp:posOffset>
          </wp:positionH>
          <wp:positionV relativeFrom="paragraph">
            <wp:posOffset>-92874</wp:posOffset>
          </wp:positionV>
          <wp:extent cx="554355" cy="54864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355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7">
    <w:pPr>
      <w:spacing w:before="120" w:lineRule="auto"/>
      <w:jc w:val="center"/>
      <w:rPr>
        <w:color w:val="1f1a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spacing w:before="120" w:lineRule="auto"/>
      <w:jc w:val="center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Fonts w:ascii="Cambria" w:cs="Cambria" w:eastAsia="Cambria" w:hAnsi="Cambria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99">
    <w:pPr>
      <w:jc w:val="center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Fonts w:ascii="Cambria" w:cs="Cambria" w:eastAsia="Cambria" w:hAnsi="Cambria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9A">
    <w:pPr>
      <w:jc w:val="center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Fonts w:ascii="Cambria" w:cs="Cambria" w:eastAsia="Cambria" w:hAnsi="Cambria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mbria" w:cs="Cambria" w:eastAsia="Cambria" w:hAnsi="Cambria"/>
        <w:color w:val="000000"/>
        <w:sz w:val="20"/>
        <w:szCs w:val="20"/>
      </w:rPr>
    </w:pPr>
    <w:r w:rsidDel="00000000" w:rsidR="00000000" w:rsidRPr="00000000">
      <w:rPr>
        <w:rFonts w:ascii="Cambria" w:cs="Cambria" w:eastAsia="Cambria" w:hAnsi="Cambria"/>
        <w:color w:val="000000"/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2263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263C1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62214"/>
    <w:rPr>
      <w:color w:val="0000ff"/>
      <w:u w:val="single"/>
    </w:rPr>
  </w:style>
  <w:style w:type="paragraph" w:styleId="western" w:customStyle="1">
    <w:name w:val="western"/>
    <w:basedOn w:val="Normal"/>
    <w:rsid w:val="003638CA"/>
    <w:pPr>
      <w:spacing w:after="119" w:before="100" w:beforeAutospacing="1"/>
    </w:pPr>
  </w:style>
  <w:style w:type="paragraph" w:styleId="Textodebalo">
    <w:name w:val="Balloon Text"/>
    <w:basedOn w:val="Normal"/>
    <w:link w:val="TextodebaloChar"/>
    <w:rsid w:val="00D9655E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D9655E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rsid w:val="0000004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042CE3"/>
    <w:pPr>
      <w:ind w:left="720"/>
      <w:contextualSpacing w:val="1"/>
    </w:pPr>
  </w:style>
  <w:style w:type="character" w:styleId="CabealhoChar" w:customStyle="1">
    <w:name w:val="Cabeçalho Char"/>
    <w:basedOn w:val="Fontepargpadro"/>
    <w:link w:val="Cabealho"/>
    <w:uiPriority w:val="99"/>
    <w:rsid w:val="009B4679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N/CUkJSIdEoUCUY9wEpIT+nYgA==">CgMxLjAyDmgucm56bjI4b3lsaHNhOAByITFLalFtTHI4ZWI4S1J6V2htdUVpNUxYVDk0Wm84QXkwWg==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2021-05-11T20:57:00Z</dcterms:created>
  <dc:creator>proex</dc:creator>
</cp:coreProperties>
</file>