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3203" w:right="369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3203" w:right="369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Técnica Documental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" w:line="276" w:lineRule="auto"/>
        <w:ind w:left="100" w:right="60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classificação será realizada em fase única através da análise técnica documental, de acordo com os critérios e a pontuação no quadro abaixo, apenas para os candidatos homologados.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115.0" w:type="dxa"/>
        <w:tblLayout w:type="fixed"/>
        <w:tblLook w:val="0000"/>
      </w:tblPr>
      <w:tblGrid>
        <w:gridCol w:w="960"/>
        <w:gridCol w:w="4765"/>
        <w:gridCol w:w="3755"/>
        <w:tblGridChange w:id="0">
          <w:tblGrid>
            <w:gridCol w:w="960"/>
            <w:gridCol w:w="4765"/>
            <w:gridCol w:w="3755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32" w:right="23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529" w:right="5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34.9606299212604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widowControl w:val="1"/>
              <w:tabs>
                <w:tab w:val="left" w:leader="none" w:pos="822"/>
              </w:tabs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Comprovante de coordenação em ações de extensão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 pontos por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máximo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pontos)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 de Especialização na área da Educação ou na área do cargo pretendido ou área correlata</w:t>
            </w:r>
          </w:p>
          <w:p w:rsidR="00000000" w:rsidDel="00000000" w:rsidP="00000000" w:rsidRDefault="00000000" w:rsidRPr="00000000" w14:paraId="00000010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 de Mestrado na área da Educação ou na área do cargo pretendido ou área correlata</w:t>
            </w:r>
          </w:p>
          <w:p w:rsidR="00000000" w:rsidDel="00000000" w:rsidP="00000000" w:rsidRDefault="00000000" w:rsidRPr="00000000" w14:paraId="00000014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 de Doutorado na área da Educação ou na área do cargo pretendido ou área correlata</w:t>
            </w:r>
          </w:p>
          <w:p w:rsidR="00000000" w:rsidDel="00000000" w:rsidP="00000000" w:rsidRDefault="00000000" w:rsidRPr="00000000" w14:paraId="00000018">
            <w:pPr>
              <w:widowControl w:val="1"/>
              <w:tabs>
                <w:tab w:val="left" w:leader="none" w:pos="822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59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60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20" w:orient="portrait"/>
      <w:pgMar w:bottom="280" w:top="1420" w:left="1340" w:right="8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24" w:lineRule="auto"/>
      <w:ind w:left="3203" w:right="3695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after="0" w:before="100"/>
      <w:jc w:val="center"/>
    </w:pPr>
    <w:rPr>
      <w:rFonts w:ascii="Calibri" w:cs="Calibri" w:eastAsia="Calibri" w:hAnsi="Calibri"/>
      <w:lang w:bidi="ar-SA" w:eastAsia="en-US" w:val="pt-PT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Normal1">
    <w:name w:val="LO-normal"/>
    <w:qFormat w:val="1"/>
    <w:pPr>
      <w:widowControl w:val="1"/>
      <w:bidi w:val="0"/>
      <w:spacing w:after="0" w:before="0" w:line="276" w:lineRule="auto"/>
      <w:ind w:left="0" w:right="0" w:hanging="0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dKgA0h5MM1z9JrawsIkuL3Glg==">CgMxLjA4AHIhMTJHQkRrVjRqUjgzaG50c1J3ajRMT2FJcW9FOFU0SGZ1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2024-03-26T04:32:55Z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