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24" w:lineRule="auto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Termo de Declaração da Chefia Imediata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03"/>
          <w:tab w:val="left" w:leader="none" w:pos="9061"/>
        </w:tabs>
        <w:spacing w:after="0" w:before="0" w:line="360" w:lineRule="auto"/>
        <w:ind w:left="100" w:right="112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para os devidos fins, que não há incompatibilidade de horário entre as atividades   realizadas   pelo   servidor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lotado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as suas atividades de bolsista na Bolsa Formação - Programa Mulheres Mil. As referidas atividades serão realizadas em horário distinto daquele em que o servidor desempenha as suas funções regulares, e para além da sua jornada de trabalho, não havendo comprometimento das atividades.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6"/>
          <w:tab w:val="left" w:leader="none" w:pos="6783"/>
          <w:tab w:val="left" w:leader="none" w:pos="8278"/>
        </w:tabs>
        <w:spacing w:after="0" w:before="86" w:line="240" w:lineRule="auto"/>
        <w:ind w:left="42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760" y="3780000"/>
                          <a:ext cx="2580480" cy="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9" w:right="386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Chefia mediata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9" w:right="386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Siape:</w:t>
      </w:r>
    </w:p>
    <w:sectPr>
      <w:pgSz w:h="16838" w:w="11920" w:orient="portrait"/>
      <w:pgMar w:bottom="280" w:top="1420" w:left="1340" w:right="13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590" w:right="2602" w:firstLine="0"/>
      <w:jc w:val="center"/>
    </w:pPr>
    <w:rPr>
      <w:rFonts w:ascii="Calibri" w:cs="Calibri" w:eastAsia="Calibri" w:hAnsi="Calibri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LpENCN3nFRp3/ymIclbtOr1Eg==">CgMxLjA4AHIhMVdycm9sdlJMWXgwS2tCZXBnRmx5Vjh6TnRZQnJzTUs2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2024-03-26T04:34:04Z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