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050.8023071289062" w:right="1007.56652832031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DE APOIO A PROJETOS DE EXTENSÃO VOLTADOS À ARTE 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050.8023071289062" w:right="100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HOMOLOGAÇÃO DAS PROPOSTAS </w:t>
      </w:r>
    </w:p>
    <w:tbl>
      <w:tblPr>
        <w:tblStyle w:val="Table1"/>
        <w:tblW w:w="9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6160"/>
        <w:gridCol w:w="2100"/>
        <w:tblGridChange w:id="0">
          <w:tblGrid>
            <w:gridCol w:w="840"/>
            <w:gridCol w:w="6160"/>
            <w:gridCol w:w="210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611755371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 DE HOMOLOGAÇÃO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48.8995361328125" w:right="120.0048828125" w:firstLine="39.31030273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PROPOSTA ATENDE O CRITÉRIO (Sim/Não)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5.68756103515625" w:right="65.5877685546875" w:firstLine="0.6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 servidor efetivo do IFRS Campus Bento Gonçalves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5.68756103515625" w:right="65.5877685546875" w:firstLine="0.6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não está usufruindo de qualquer tipo de afastamento ou licença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prevista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pela legislação vigente.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 (c)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4.04296875" w:lineRule="auto"/>
              <w:ind w:left="117.32757568359375" w:right="54.7882080078125" w:firstLine="9.020080566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coordenador tem o currículo cadastrado na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 Plataforma 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u w:val="single"/>
                  <w:rtl w:val="0"/>
                </w:rPr>
                <w:t xml:space="preserve">Lattes</w:t>
              </w:r>
            </w:hyperlink>
            <w:r w:rsidDel="00000000" w:rsidR="00000000" w:rsidRPr="00000000">
              <w:rPr>
                <w:rFonts w:ascii="Calibri" w:cs="Calibri" w:eastAsia="Calibri" w:hAnsi="Calibri"/>
                <w:i w:val="1"/>
                <w:color w:val="0462c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Conselho Nacional de Desenvolvimento Científico e Tecnológico (CNPq) e atualizado a partir de 01 de janeiro de 2025.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316902160645" w:lineRule="auto"/>
              <w:ind w:left="121.507568359375" w:right="54.8468017578125" w:firstLine="4.840087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não possui pendência quanto à utilização de recursos concedidos através de programas/auxílios institucionais geridos pelo IFRS, e outras relativas às ações de extensão sob sua responsabilidade.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.0613746643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3.9276123046875" w:right="53.489990234375" w:firstLine="2.420043945312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O coordenador de projetos na área de Arte e Cultura tem a anuência do coordenador do Núcleo de Arte e Cultura do seu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ou Assessor de Arte e Cultura 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reitoria.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2732543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2.28759765625" w:right="74.862060546875" w:hanging="5.9399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Plano de Aplicação de Recursos está preenchido conforme as normas estabelecidas no edital.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42968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20" w:orient="portrait"/>
      <w:pgMar w:bottom="1133.8582677165355" w:top="748.3464566929135" w:left="1689.448818897638" w:right="1128.18897637795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spacing w:line="240" w:lineRule="auto"/>
      <w:ind w:left="4118.7200927734375" w:hanging="8.483872300996609"/>
      <w:rPr/>
    </w:pPr>
    <w:r w:rsidDel="00000000" w:rsidR="00000000" w:rsidRPr="00000000">
      <w:rPr/>
      <w:drawing>
        <wp:inline distB="19050" distT="19050" distL="19050" distR="19050">
          <wp:extent cx="514350" cy="5429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before="179.676513671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1D">
    <w:pPr>
      <w:widowControl w:val="0"/>
      <w:spacing w:before="27.830810546875" w:line="240" w:lineRule="auto"/>
      <w:ind w:left="2527.7658081054688" w:hanging="2811.2303750346023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E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F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0">
    <w:pPr>
      <w:widowControl w:val="0"/>
      <w:spacing w:before="27.830810546875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Direção-geral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attes.cnpq.br/" TargetMode="External"/><Relationship Id="rId8" Type="http://schemas.openxmlformats.org/officeDocument/2006/relationships/hyperlink" Target="https://lattes.cnpq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GGX5JWOYA/tydgzCj2FM1vSIw==">CgMxLjA4AHIhMUVkQkdta3ZTNHRnR1VNNGVrSzZWaFFCekpscExTT0U1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