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ind w:right="-568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ANEXO II </w:t>
        <w:br w:type="textWrapping"/>
        <w:t xml:space="preserve">AUTODECLARAÇÃO ÉTNICO-RACIAL (PRETO/ PARDO)</w:t>
        <w:br w:type="textWrapping"/>
        <w:t xml:space="preserve">PROCESSO SELETIVO SIMPLIFICADO –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8825"/>
        </w:tabs>
        <w:spacing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n°___________, com base na Lei Federal n° 12.990, de 9 de junho de 2014 e na Instrução Normativa MGI nº 23/2023,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que sou,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480"/>
        </w:tabs>
        <w:spacing w:after="0" w:before="112" w:line="240" w:lineRule="auto"/>
        <w:ind w:left="720" w:right="-105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480"/>
        </w:tabs>
        <w:spacing w:before="0" w:line="240" w:lineRule="auto"/>
        <w:ind w:left="720" w:right="-105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00" w:right="-10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327.40157480315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327.40157480315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ind w:right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_____________________, _____ de 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ind w:right="0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ind w:right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ind w:right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280" w:top="760" w:left="1600" w:right="7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ES3l/ubTYgHyQ+ZobeTj1IV/Q==">CgMxLjA4AHIhMUROYmRCSks0QUZKeGpSOUVyd0tHTUs4djlKbGh1RkRm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