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ANEXO IV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FORMULÁRIO PARA AVALIAÇÃO DE ENTREVISTA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NOME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9.1338582677173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CURSO:                                                  </w:t>
      </w:r>
    </w:p>
    <w:p w:rsidR="00000000" w:rsidDel="00000000" w:rsidP="00000000" w:rsidRDefault="00000000" w:rsidRPr="00000000" w14:paraId="00000006">
      <w:pPr>
        <w:spacing w:after="0" w:line="240" w:lineRule="auto"/>
        <w:ind w:right="19.1338582677173"/>
        <w:jc w:val="both"/>
        <w:rPr/>
      </w:pPr>
      <w:r w:rsidDel="00000000" w:rsidR="00000000" w:rsidRPr="00000000">
        <w:rPr>
          <w:color w:val="00000a"/>
          <w:rtl w:val="0"/>
        </w:rPr>
        <w:t xml:space="preserve">SETOR DE INTERESSE DE ESTÁGIO:</w:t>
      </w: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Layout w:type="fixed"/>
        <w:tblLook w:val="0400"/>
      </w:tblPr>
      <w:tblGrid>
        <w:gridCol w:w="5580"/>
        <w:gridCol w:w="1560"/>
        <w:gridCol w:w="2895"/>
        <w:tblGridChange w:id="0">
          <w:tblGrid>
            <w:gridCol w:w="5580"/>
            <w:gridCol w:w="1560"/>
            <w:gridCol w:w="2895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ITEM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PONTUAÇÃO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(0 A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OBSERVAÇÕES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1. Postura pessoal - candidato apresenta postura adequada ao ambiente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2. Linguagem - candidato apresenta linguagem verbal e corporal adequada ao ambiente de trabalho, bem como clareza na exposição de ideias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3. Conhecimentos - candidato demonstra possuir conhecimentos técnicos compatíveis com a área de pretensão de estágio.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ind w:right="19.133858267717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4. Interesse - candidato demonstra interesse pelas atividades a serem exercidas no estágio proposto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ind w:right="19.1338582677173"/>
              <w:jc w:val="both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5. Disponibilidade de horários. Se participa de outra atividade extracurricular e, se sim, quantas horas por semana.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19.133858267717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ind w:right="19.133858267717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9.133858267717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19.133858267717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320" w:line="240" w:lineRule="auto"/>
        <w:ind w:left="80" w:right="19.1338582677173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                                                       </w:t>
      </w:r>
    </w:p>
    <w:p w:rsidR="00000000" w:rsidDel="00000000" w:rsidP="00000000" w:rsidRDefault="00000000" w:rsidRPr="00000000" w14:paraId="0000001D">
      <w:pPr>
        <w:spacing w:after="0" w:before="320" w:line="240" w:lineRule="auto"/>
        <w:ind w:left="80" w:right="19.1338582677173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8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AVALIADOR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5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6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2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GbexWMjBNTJWBxz2sz/LMNs+Q==">CgMxLjA4AHIhMVFOWjBMZlRhTm1XYVNNWW1YOG1RLTZRejVSelN5XzBQ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