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8B" w:rsidRDefault="002B598B" w:rsidP="002B598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</w:t>
      </w:r>
    </w:p>
    <w:p w:rsidR="002B598B" w:rsidRDefault="002B598B" w:rsidP="002B59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highlight w:val="white"/>
        </w:rPr>
      </w:pPr>
    </w:p>
    <w:p w:rsidR="002B598B" w:rsidRDefault="002B598B" w:rsidP="002B598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CRONOGRAMA DO PROCESSO SELETIVO PARA ALUNO ESPECIAL 2024</w:t>
      </w:r>
    </w:p>
    <w:p w:rsidR="002B598B" w:rsidRDefault="002B598B" w:rsidP="002B598B">
      <w:pPr>
        <w:jc w:val="center"/>
        <w:rPr>
          <w:rFonts w:ascii="Calibri" w:eastAsia="Calibri" w:hAnsi="Calibri" w:cs="Calibri"/>
          <w:b/>
        </w:rPr>
      </w:pPr>
    </w:p>
    <w:tbl>
      <w:tblPr>
        <w:tblW w:w="9870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225"/>
        <w:gridCol w:w="3645"/>
      </w:tblGrid>
      <w:tr w:rsidR="002B598B" w:rsidTr="00B00F9B">
        <w:tc>
          <w:tcPr>
            <w:tcW w:w="6225" w:type="dxa"/>
            <w:tcMar>
              <w:left w:w="42" w:type="dxa"/>
            </w:tcMar>
          </w:tcPr>
          <w:p w:rsidR="002B598B" w:rsidRDefault="002B598B" w:rsidP="00B00F9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Atividade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</w:tcPr>
          <w:p w:rsidR="002B598B" w:rsidRDefault="002B598B" w:rsidP="00B00F9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Data</w:t>
            </w:r>
          </w:p>
        </w:tc>
      </w:tr>
      <w:tr w:rsidR="002B598B" w:rsidTr="00B00F9B">
        <w:tc>
          <w:tcPr>
            <w:tcW w:w="6225" w:type="dxa"/>
            <w:tcMar>
              <w:left w:w="42" w:type="dxa"/>
            </w:tcMar>
            <w:vAlign w:val="center"/>
          </w:tcPr>
          <w:p w:rsidR="002B598B" w:rsidRDefault="002B598B" w:rsidP="00B00F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Divulgação do Edital 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2B598B" w:rsidRDefault="002B598B" w:rsidP="00B00F9B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22 de fevereiro de 2024</w:t>
            </w:r>
          </w:p>
        </w:tc>
      </w:tr>
      <w:tr w:rsidR="002B598B" w:rsidTr="00B00F9B">
        <w:tc>
          <w:tcPr>
            <w:tcW w:w="6225" w:type="dxa"/>
            <w:tcMar>
              <w:left w:w="42" w:type="dxa"/>
            </w:tcMar>
            <w:vAlign w:val="center"/>
          </w:tcPr>
          <w:p w:rsidR="002B598B" w:rsidRDefault="002B598B" w:rsidP="00B00F9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Período de inscrições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2B598B" w:rsidRDefault="002B598B" w:rsidP="00B00F9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 22 a 27 de fevereiro de 2024</w:t>
            </w:r>
          </w:p>
        </w:tc>
      </w:tr>
      <w:tr w:rsidR="002B598B" w:rsidTr="00B00F9B">
        <w:tc>
          <w:tcPr>
            <w:tcW w:w="6225" w:type="dxa"/>
            <w:tcMar>
              <w:left w:w="42" w:type="dxa"/>
            </w:tcMar>
            <w:vAlign w:val="center"/>
          </w:tcPr>
          <w:p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das inscrições homologadas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de fevereiro de 2024</w:t>
            </w:r>
          </w:p>
        </w:tc>
      </w:tr>
      <w:tr w:rsidR="002B598B" w:rsidTr="00B00F9B">
        <w:tc>
          <w:tcPr>
            <w:tcW w:w="6225" w:type="dxa"/>
            <w:tcMar>
              <w:left w:w="42" w:type="dxa"/>
            </w:tcMar>
            <w:vAlign w:val="center"/>
          </w:tcPr>
          <w:p w:rsidR="002B598B" w:rsidRDefault="002B598B" w:rsidP="00B00F9B">
            <w:pPr>
              <w:rPr>
                <w:rFonts w:ascii="Calibri" w:eastAsia="Calibri" w:hAnsi="Calibri" w:cs="Calibri"/>
                <w:highlight w:val="yellow"/>
                <w:vertAlign w:val="superscript"/>
              </w:rPr>
            </w:pPr>
            <w:r>
              <w:rPr>
                <w:rFonts w:ascii="Calibri" w:eastAsia="Calibri" w:hAnsi="Calibri" w:cs="Calibri"/>
              </w:rPr>
              <w:t>Interposição de recursos referente à homologação das inscrições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de fevereiro e 1º de março de 2024</w:t>
            </w:r>
          </w:p>
        </w:tc>
      </w:tr>
      <w:tr w:rsidR="002B598B" w:rsidTr="00B00F9B">
        <w:tc>
          <w:tcPr>
            <w:tcW w:w="6225" w:type="dxa"/>
            <w:tcMar>
              <w:left w:w="42" w:type="dxa"/>
            </w:tcMar>
            <w:vAlign w:val="center"/>
          </w:tcPr>
          <w:p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das inscrições homologadas após análise de recursos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de março de 2024</w:t>
            </w:r>
          </w:p>
        </w:tc>
      </w:tr>
      <w:tr w:rsidR="002B598B" w:rsidTr="00B00F9B">
        <w:tc>
          <w:tcPr>
            <w:tcW w:w="6225" w:type="dxa"/>
            <w:tcMar>
              <w:left w:w="42" w:type="dxa"/>
            </w:tcMar>
            <w:vAlign w:val="center"/>
          </w:tcPr>
          <w:p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dos resultados preliminares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de março de 2024</w:t>
            </w:r>
          </w:p>
        </w:tc>
      </w:tr>
      <w:tr w:rsidR="002B598B" w:rsidTr="00B00F9B">
        <w:tc>
          <w:tcPr>
            <w:tcW w:w="6225" w:type="dxa"/>
            <w:tcMar>
              <w:left w:w="42" w:type="dxa"/>
            </w:tcMar>
            <w:vAlign w:val="center"/>
          </w:tcPr>
          <w:p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Interposição de recursos 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e 6 de março de 2024</w:t>
            </w:r>
          </w:p>
        </w:tc>
      </w:tr>
      <w:tr w:rsidR="002B598B" w:rsidTr="00B00F9B">
        <w:tc>
          <w:tcPr>
            <w:tcW w:w="6225" w:type="dxa"/>
            <w:tcMar>
              <w:left w:w="42" w:type="dxa"/>
            </w:tcMar>
            <w:vAlign w:val="center"/>
          </w:tcPr>
          <w:p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Resultado final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de março de 2024</w:t>
            </w:r>
          </w:p>
        </w:tc>
      </w:tr>
      <w:tr w:rsidR="002B598B" w:rsidTr="00B00F9B">
        <w:tc>
          <w:tcPr>
            <w:tcW w:w="6225" w:type="dxa"/>
            <w:tcMar>
              <w:left w:w="42" w:type="dxa"/>
            </w:tcMar>
            <w:vAlign w:val="center"/>
          </w:tcPr>
          <w:p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Matrícula presencial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2B598B" w:rsidRDefault="002B598B" w:rsidP="00B00F9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 de março de 2024</w:t>
            </w:r>
          </w:p>
        </w:tc>
      </w:tr>
      <w:tr w:rsidR="002B598B" w:rsidTr="00B00F9B">
        <w:trPr>
          <w:trHeight w:val="870"/>
        </w:trPr>
        <w:tc>
          <w:tcPr>
            <w:tcW w:w="6225" w:type="dxa"/>
            <w:tcMar>
              <w:left w:w="42" w:type="dxa"/>
            </w:tcMar>
            <w:vAlign w:val="center"/>
          </w:tcPr>
          <w:p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da segunda chamada, se houver vaga remanescente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de março de 2024</w:t>
            </w:r>
          </w:p>
        </w:tc>
      </w:tr>
      <w:tr w:rsidR="002B598B" w:rsidTr="00B00F9B">
        <w:trPr>
          <w:trHeight w:val="480"/>
        </w:trPr>
        <w:tc>
          <w:tcPr>
            <w:tcW w:w="6225" w:type="dxa"/>
            <w:tcMar>
              <w:left w:w="42" w:type="dxa"/>
            </w:tcMar>
            <w:vAlign w:val="center"/>
          </w:tcPr>
          <w:p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Matrícula da segunda chamada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2B598B" w:rsidRDefault="002B598B" w:rsidP="00B00F9B">
            <w:pPr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</w:rPr>
              <w:t>13 de março de 2024</w:t>
            </w:r>
          </w:p>
        </w:tc>
      </w:tr>
      <w:tr w:rsidR="002B598B" w:rsidTr="00B00F9B">
        <w:trPr>
          <w:trHeight w:val="480"/>
        </w:trPr>
        <w:tc>
          <w:tcPr>
            <w:tcW w:w="6225" w:type="dxa"/>
            <w:tcMar>
              <w:left w:w="42" w:type="dxa"/>
            </w:tcMar>
            <w:vAlign w:val="center"/>
          </w:tcPr>
          <w:p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Início das aulas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de março de 2024 (IFRS)</w:t>
            </w:r>
          </w:p>
          <w:p w:rsidR="002B598B" w:rsidRDefault="002B598B" w:rsidP="00B00F9B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8 de março de 2024 (IFSC)</w:t>
            </w:r>
          </w:p>
        </w:tc>
      </w:tr>
    </w:tbl>
    <w:p w:rsidR="00257CC7" w:rsidRDefault="00257CC7">
      <w:bookmarkStart w:id="0" w:name="_GoBack"/>
      <w:bookmarkEnd w:id="0"/>
    </w:p>
    <w:sectPr w:rsidR="00257CC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C3" w:rsidRDefault="002B59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C3" w:rsidRDefault="002B598B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C3" w:rsidRDefault="002B598B">
    <w:pPr>
      <w:jc w:val="center"/>
      <w:rPr>
        <w:rFonts w:ascii="Calibri" w:eastAsia="Calibri" w:hAnsi="Calibri" w:cs="Calibri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C3" w:rsidRDefault="002B59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C3" w:rsidRDefault="002B598B">
    <w:pPr>
      <w:ind w:left="-540"/>
      <w:rPr>
        <w:rFonts w:ascii="Arial" w:eastAsia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C3" w:rsidRDefault="002B598B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color w:val="1F1A17"/>
      </w:rPr>
      <w:drawing>
        <wp:inline distT="0" distB="0" distL="0" distR="0">
          <wp:extent cx="714375" cy="7239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6BC3" w:rsidRDefault="002B598B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F56BC3" w:rsidRDefault="002B598B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F56BC3" w:rsidRDefault="002B598B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F56BC3" w:rsidRDefault="002B598B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Bento Gonçalves</w:t>
    </w:r>
  </w:p>
  <w:p w:rsidR="00F56BC3" w:rsidRDefault="002B59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8B"/>
    <w:rsid w:val="00257CC7"/>
    <w:rsid w:val="002B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753DE-A946-458E-A650-631A806D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8B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2024-02-21T17:47:00Z</dcterms:created>
  <dcterms:modified xsi:type="dcterms:W3CDTF">2024-02-21T17:48:00Z</dcterms:modified>
</cp:coreProperties>
</file>