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4E" w:rsidRDefault="0089084E" w:rsidP="0089084E">
      <w:pPr>
        <w:spacing w:before="240" w:after="0"/>
        <w:jc w:val="center"/>
        <w:rPr>
          <w:b/>
          <w:color w:val="00000A"/>
          <w:sz w:val="24"/>
          <w:szCs w:val="24"/>
        </w:rPr>
      </w:pPr>
      <w:bookmarkStart w:id="0" w:name="_GoBack"/>
      <w:bookmarkEnd w:id="0"/>
      <w:r>
        <w:rPr>
          <w:b/>
          <w:color w:val="00000A"/>
          <w:sz w:val="24"/>
          <w:szCs w:val="24"/>
        </w:rPr>
        <w:t xml:space="preserve"> ANEXO I - Quadro de Pontuação</w:t>
      </w:r>
    </w:p>
    <w:p w:rsidR="0089084E" w:rsidRDefault="0089084E" w:rsidP="0089084E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Critérios de avaliação do Histórico Profissional e Acadêmico</w:t>
      </w:r>
    </w:p>
    <w:p w:rsidR="0089084E" w:rsidRDefault="0089084E" w:rsidP="0089084E">
      <w:pPr>
        <w:spacing w:after="0" w:line="24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4"/>
          <w:szCs w:val="24"/>
        </w:rPr>
        <w:t xml:space="preserve"> </w:t>
      </w:r>
      <w:r>
        <w:rPr>
          <w:color w:val="00000A"/>
        </w:rPr>
        <w:t>O preenchimento e validação da tabela de pontuação seguem os critérios abaixo:</w:t>
      </w:r>
      <w:r>
        <w:rPr>
          <w:color w:val="00000A"/>
        </w:rPr>
        <w:br/>
      </w:r>
      <w:r>
        <w:rPr>
          <w:color w:val="00000A"/>
        </w:rPr>
        <w:br/>
        <w:t>1) A análise do Histórico Profissional e Acadêmico será realizada pela Comissão de Seleção</w:t>
      </w:r>
      <w:r>
        <w:rPr>
          <w:color w:val="00000A"/>
          <w:sz w:val="20"/>
          <w:szCs w:val="20"/>
        </w:rPr>
        <w:t>.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2) Os</w:t>
      </w:r>
      <w:proofErr w:type="gramEnd"/>
      <w:r>
        <w:rPr>
          <w:color w:val="00000A"/>
        </w:rPr>
        <w:t xml:space="preserve"> documentos comprobatórios deste Anexo devem ser numerados na mesma sequência dos itens presentes no Quadro de Pontuação e enviados em </w:t>
      </w:r>
      <w:r>
        <w:rPr>
          <w:color w:val="00000A"/>
          <w:u w:val="single"/>
        </w:rPr>
        <w:t>arquivo único e ordenado</w:t>
      </w:r>
      <w:r>
        <w:rPr>
          <w:color w:val="00000A"/>
        </w:rPr>
        <w:t xml:space="preserve">, no formato </w:t>
      </w:r>
      <w:proofErr w:type="spellStart"/>
      <w:r>
        <w:rPr>
          <w:color w:val="00000A"/>
        </w:rPr>
        <w:t>pdf</w:t>
      </w:r>
      <w:proofErr w:type="spellEnd"/>
      <w:r>
        <w:rPr>
          <w:color w:val="00000A"/>
        </w:rPr>
        <w:t>.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3) Serão</w:t>
      </w:r>
      <w:proofErr w:type="gramEnd"/>
      <w:r>
        <w:rPr>
          <w:color w:val="00000A"/>
        </w:rPr>
        <w:t xml:space="preserve"> considerados apenas atividades e títulos comprovados.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4) A classificação e a organização dos documentos são de inteira responsabilidade </w:t>
      </w:r>
      <w:proofErr w:type="gramStart"/>
      <w:r>
        <w:rPr>
          <w:color w:val="00000A"/>
        </w:rPr>
        <w:t>do(</w:t>
      </w:r>
      <w:proofErr w:type="gramEnd"/>
      <w:r>
        <w:rPr>
          <w:color w:val="00000A"/>
        </w:rPr>
        <w:t xml:space="preserve">a) candidato(a). 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5) Serão</w:t>
      </w:r>
      <w:proofErr w:type="gramEnd"/>
      <w:r>
        <w:rPr>
          <w:color w:val="00000A"/>
        </w:rPr>
        <w:t xml:space="preserve"> considerados somente documentos que forem indicados no Quadro de Pontuação.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proofErr w:type="gramStart"/>
      <w:r>
        <w:rPr>
          <w:color w:val="00000A"/>
        </w:rPr>
        <w:t>6) Cada</w:t>
      </w:r>
      <w:proofErr w:type="gramEnd"/>
      <w:r>
        <w:rPr>
          <w:color w:val="00000A"/>
        </w:rPr>
        <w:t xml:space="preserve"> documento pode ser classificado e computado em apenas um item do Quadro de Pontuação.</w:t>
      </w:r>
    </w:p>
    <w:p w:rsidR="0089084E" w:rsidRDefault="0089084E" w:rsidP="0089084E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 xml:space="preserve">7) </w:t>
      </w:r>
      <w:proofErr w:type="gramStart"/>
      <w:r>
        <w:rPr>
          <w:color w:val="00000A"/>
        </w:rPr>
        <w:t>O(</w:t>
      </w:r>
      <w:proofErr w:type="gramEnd"/>
      <w:r>
        <w:rPr>
          <w:color w:val="00000A"/>
        </w:rPr>
        <w:t>a) candidato(a) deverá enviar este Anexo devidamente preenchido no formulário de inscrição.</w:t>
      </w:r>
    </w:p>
    <w:p w:rsidR="0089084E" w:rsidRDefault="0089084E" w:rsidP="0089084E">
      <w:pPr>
        <w:spacing w:after="0" w:line="240" w:lineRule="auto"/>
        <w:jc w:val="both"/>
      </w:pPr>
      <w:proofErr w:type="gramStart"/>
      <w:r>
        <w:t>8) Serão</w:t>
      </w:r>
      <w:proofErr w:type="gramEnd"/>
      <w:r>
        <w:t xml:space="preserve"> considerados apenas os documentos apresentados até o limite da pontuação máxima por item.</w:t>
      </w:r>
    </w:p>
    <w:p w:rsidR="0089084E" w:rsidRDefault="0089084E" w:rsidP="0089084E">
      <w:pPr>
        <w:spacing w:after="0" w:line="240" w:lineRule="auto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4440"/>
        <w:gridCol w:w="1365"/>
        <w:gridCol w:w="675"/>
        <w:gridCol w:w="1185"/>
        <w:gridCol w:w="1305"/>
      </w:tblGrid>
      <w:tr w:rsidR="0089084E" w:rsidTr="00D71A64">
        <w:trPr>
          <w:trHeight w:val="285"/>
        </w:trPr>
        <w:tc>
          <w:tcPr>
            <w:tcW w:w="927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Quadro de Pontuação - Parte I - Histórico Profissional e Acadêmico - classificatória</w:t>
            </w:r>
          </w:p>
        </w:tc>
      </w:tr>
      <w:tr w:rsidR="0089084E" w:rsidTr="00D71A64">
        <w:trPr>
          <w:trHeight w:val="870"/>
        </w:trPr>
        <w:tc>
          <w:tcPr>
            <w:tcW w:w="300" w:type="dxa"/>
            <w:tcBorders>
              <w:top w:val="single" w:sz="8" w:space="0" w:color="0000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Item avaliado</w:t>
            </w:r>
          </w:p>
        </w:tc>
        <w:tc>
          <w:tcPr>
            <w:tcW w:w="136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por item</w:t>
            </w:r>
          </w:p>
        </w:tc>
        <w:tc>
          <w:tcPr>
            <w:tcW w:w="67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b/>
                <w:color w:val="00000A"/>
              </w:rPr>
            </w:pPr>
            <w:proofErr w:type="spellStart"/>
            <w:r>
              <w:rPr>
                <w:b/>
                <w:color w:val="00000A"/>
              </w:rPr>
              <w:t>Qtd</w:t>
            </w:r>
            <w:proofErr w:type="spellEnd"/>
            <w:r>
              <w:rPr>
                <w:b/>
                <w:color w:val="00000A"/>
              </w:rPr>
              <w:t xml:space="preserve"> itens</w:t>
            </w:r>
          </w:p>
        </w:tc>
        <w:tc>
          <w:tcPr>
            <w:tcW w:w="118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máxima por item</w:t>
            </w:r>
          </w:p>
        </w:tc>
        <w:tc>
          <w:tcPr>
            <w:tcW w:w="1305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Pontuação requerida pelo(a) candidato(a)</w:t>
            </w:r>
          </w:p>
        </w:tc>
      </w:tr>
      <w:tr w:rsidR="0089084E" w:rsidTr="00D71A64">
        <w:trPr>
          <w:trHeight w:val="5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 Educação Básica em instituição pública.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117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nas modalidades da Educação Básica: EJA, Educação Indígena, Educação Quilombola, Educação Inclusiva e Educação Profissional.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493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>Formação em licenciatura em Matemática.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4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</w:rPr>
              <w:t>Experiência docente em área distinta na Educação Básica em instituição pública.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0,5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117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Experiência não docente em Educação Básica em instituição pública </w:t>
            </w:r>
            <w:r>
              <w:rPr>
                <w:color w:val="00000A"/>
                <w:highlight w:val="white"/>
              </w:rPr>
              <w:t>(orientador, supervisor, bibliotecário, etc.).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0,5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810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  <w:highlight w:val="white"/>
              </w:rPr>
            </w:pPr>
            <w:r>
              <w:rPr>
                <w:b/>
                <w:color w:val="00000A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  <w:highlight w:val="white"/>
              </w:rPr>
            </w:pPr>
            <w:r>
              <w:rPr>
                <w:color w:val="00000A"/>
                <w:highlight w:val="white"/>
              </w:rPr>
              <w:t xml:space="preserve">Atuação como educador(a) </w:t>
            </w:r>
            <w:r>
              <w:rPr>
                <w:color w:val="00000A"/>
              </w:rPr>
              <w:t xml:space="preserve">em espaços não escolares: </w:t>
            </w:r>
            <w:r>
              <w:rPr>
                <w:color w:val="00000A"/>
                <w:highlight w:val="white"/>
              </w:rPr>
              <w:t>ONGs, Movimentos Sociais e outras instituições públicas e/ou privadas.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0,25 pontos por cada 3 meses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em Matemática na Educação Básica em instituição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85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Experiência docente na Educação Superior em instituição pública ou privada.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 ponto por ano letivo completo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1605"/>
        </w:trPr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Participação em projetos de ensino/pesquisa/extensão.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Coordenação: 1 ponto</w:t>
            </w:r>
          </w:p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Membro: 0,5 pontos</w:t>
            </w:r>
          </w:p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Orientador: 0,5</w:t>
            </w:r>
          </w:p>
          <w:p w:rsidR="0089084E" w:rsidRDefault="0089084E" w:rsidP="00D71A64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(Por projeto)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before="240"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spacing w:after="0" w:line="240" w:lineRule="auto"/>
              <w:jc w:val="both"/>
              <w:rPr>
                <w:b/>
                <w:color w:val="00000A"/>
              </w:rPr>
            </w:pPr>
          </w:p>
        </w:tc>
      </w:tr>
      <w:tr w:rsidR="0089084E" w:rsidTr="00D71A64">
        <w:trPr>
          <w:trHeight w:val="360"/>
        </w:trPr>
        <w:tc>
          <w:tcPr>
            <w:tcW w:w="796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084E" w:rsidRDefault="0089084E" w:rsidP="00D71A64">
            <w:pPr>
              <w:spacing w:after="0" w:line="240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 de Pontos Histórico Profissional e Acadêmico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9084E" w:rsidRDefault="0089084E" w:rsidP="00D7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</w:rPr>
            </w:pPr>
          </w:p>
        </w:tc>
      </w:tr>
    </w:tbl>
    <w:p w:rsidR="0089084E" w:rsidRDefault="0089084E" w:rsidP="0089084E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89084E" w:rsidRDefault="0089084E" w:rsidP="0089084E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89084E" w:rsidRDefault="0089084E" w:rsidP="0089084E">
      <w:pPr>
        <w:spacing w:before="240" w:after="240" w:line="240" w:lineRule="auto"/>
        <w:jc w:val="both"/>
        <w:rPr>
          <w:b/>
          <w:color w:val="00000A"/>
          <w:sz w:val="24"/>
          <w:szCs w:val="24"/>
        </w:rPr>
      </w:pPr>
    </w:p>
    <w:p w:rsidR="0089084E" w:rsidRDefault="0089084E" w:rsidP="0089084E">
      <w:pPr>
        <w:spacing w:after="0" w:line="240" w:lineRule="auto"/>
        <w:jc w:val="both"/>
        <w:rPr>
          <w:b/>
          <w:color w:val="00000A"/>
          <w:sz w:val="24"/>
          <w:szCs w:val="24"/>
        </w:rPr>
      </w:pPr>
    </w:p>
    <w:sectPr w:rsidR="0089084E" w:rsidSect="0089084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4E"/>
    <w:rsid w:val="000D2442"/>
    <w:rsid w:val="00423BF4"/>
    <w:rsid w:val="00673E8D"/>
    <w:rsid w:val="00872BFD"/>
    <w:rsid w:val="0089084E"/>
    <w:rsid w:val="00A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4C1E8-06D1-47BC-90E6-7647454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4E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2</cp:revision>
  <dcterms:created xsi:type="dcterms:W3CDTF">2023-06-29T18:27:00Z</dcterms:created>
  <dcterms:modified xsi:type="dcterms:W3CDTF">2023-06-29T18:27:00Z</dcterms:modified>
</cp:coreProperties>
</file>