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620" w:right="-800" w:firstLine="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ANEXO V - FICHA DE AVALIAÇÃO DO CURRÍCULO LATTES </w:t>
      </w:r>
    </w:p>
    <w:p w:rsidR="00000000" w:rsidDel="00000000" w:rsidP="00000000" w:rsidRDefault="00000000" w:rsidRPr="00000000" w14:paraId="00000003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Área: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Link para acesso ao Currículo Lattes: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Instruções para preenchimento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 candidato deverá preencher esta ficha indicando, na coluna “Nota atribuída pelo candidato”, a pontuação correspondente aos itens do currículo apresentados.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O candidato deverá numerar os documentos comprobatórios e indicar, nas colunas “Número do comprovante” e “Página(s) no arquivo único”, onde se encontra cada documento apresentado no arquivo único contendo os comprovantes do currículo. O número do comprovante deve corresponder à ordem em que o documento aparece no arquivo, e as páginas devem indicar exatamente onde ele pode ser localizado. Exemplo: se o candidato possui mestrado na área e apresenta o diploma como primeiro documento do arquivo, deverá preencher: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comprovante: 1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Página(s) no arquivo único: 1–2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Os documentos comprobatórios deverão estar organizados na mesma ordem dos itens desta ficha, numerados sequencialmente e identificados de forma clara.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Serão pontuados apenas os itens devidamente comprovados e cujos documentos permitam identificar claramente a atividade realizada, o período de realização e a autoria do candidato.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 pontuação indicada na coluna “Nota atribuída pelo candidato” constitui autodeclaração, cabendo à Comissão de Seleção a conferência e validação das informações apresentadas.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Itens sem comprovação documental, ou cujos documentos não permitam a identificação clara da atividade declarada, não serão considerados para fins de pontuação.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O candidato deverá preencher apenas as colunas “Nº do comprovante”, “Página(s) no arquivo único” e “Nota atribuída pelo candidato”. As demais colunas serão preenchidas pela Comissão de Seleção.</w:t>
      </w:r>
    </w:p>
    <w:p w:rsidR="00000000" w:rsidDel="00000000" w:rsidP="00000000" w:rsidRDefault="00000000" w:rsidRPr="00000000" w14:paraId="00000013">
      <w:pPr>
        <w:spacing w:before="160" w:line="276" w:lineRule="auto"/>
        <w:ind w:left="0" w:right="50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440"/>
        <w:gridCol w:w="1530"/>
        <w:gridCol w:w="1065"/>
        <w:gridCol w:w="1560"/>
        <w:gridCol w:w="1380"/>
        <w:gridCol w:w="1230"/>
        <w:gridCol w:w="1155"/>
        <w:tblGridChange w:id="0">
          <w:tblGrid>
            <w:gridCol w:w="4440"/>
            <w:gridCol w:w="1530"/>
            <w:gridCol w:w="1065"/>
            <w:gridCol w:w="1560"/>
            <w:gridCol w:w="1380"/>
            <w:gridCol w:w="1230"/>
            <w:gridCol w:w="1155"/>
          </w:tblGrid>
        </w:tblGridChange>
      </w:tblGrid>
      <w:tr>
        <w:trPr>
          <w:cantSplit w:val="0"/>
          <w:trHeight w:val="1871.48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dos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Máximo de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Número do comprovante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Página(s) do documento no arquivo único</w:t>
            </w:r>
          </w:p>
          <w:p w:rsidR="00000000" w:rsidDel="00000000" w:rsidP="00000000" w:rsidRDefault="00000000" w:rsidRPr="00000000" w14:paraId="0000001D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Nota atribuída pelo</w:t>
            </w:r>
          </w:p>
          <w:p w:rsidR="00000000" w:rsidDel="00000000" w:rsidP="00000000" w:rsidRDefault="00000000" w:rsidRPr="00000000" w14:paraId="00000020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hd w:fill="ffffff" w:val="clear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Nota atribuída pela banca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1) TÍTULOS ACADÊMICOS (Será considerado apenas o de maior valor e uma única vez.)</w:t>
              <w:tab/>
              <w:tab/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1.1) Doutorado na área</w:t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 pts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1.2) Mestrado na Área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1.3) Especialização na área (mínimo 360 horas)</w:t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 pts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2) CONHECIMENTOS ADICIONAIS NO PERFIL INDICADO</w:t>
              <w:tab/>
              <w:tab/>
              <w:tab/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2.1) Bolsista de programas após graduação (≥ 12 meses)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cada 12 meses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2.2) Bolsista Produtividade CNPq ou FAPs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processo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2.3) Estágio de Pós-Doutorado (mínimo de 1 ano)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estágio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2.4) Estágio de longa duração (&gt; 30 h semanais)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estágio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2.5) Estágio de curta duração (&gt; 20 horas semanais)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0,25 pts/ estágio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2.6) Participação em Cursos de longa duração (&gt; 40 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2.7) Participação em Cursos de curta duração (&gt; 20 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0,25 pts/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3) HABILIDADES E EXPERIÊNCIAS NO PERFIL INDICADO (PRODUÇÃO BIBLIOGRÁFICA)</w:t>
              <w:tab/>
              <w:tab/>
              <w:tab/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3.1) Artigo completo em periódico científico indexado no SCI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3.2) Artigo completo em periódico científico com ISSN (excluídos os do item anterior)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3.3) Resumos em periódico científico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3.4) Artigo em Anais ou Resumos de Eventos –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artigo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3.5) Livro Completo – Autor pts/ Co-Autor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livro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3.6) Livro Completo – Organizador pts/ Editor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livro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3.7) Capítulo de Livro – Autor pts/ Co-Autor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capítulo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4) HABILIDADES E EXPERIÊNCIAS NO PERFIL INDICADO (PRODUÇÃO TÉCNICA)</w:t>
              <w:tab/>
              <w:tab/>
              <w:tab/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4.1) Experiência profissional na área do concurso, exercida em empresa, comprovada em carteira profissional ou por declaração da entidade pública.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pts/semestre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4.2) Produtos pts/ Processos pts/ Softwares – Patenteados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produto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4.3) Produtos pts/ Processos pts/ Softwares – Depositados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produto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4.4) Trabalho técnico (guias/manuais/cartilhas/rotinas/relatórios técnicos/outros)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trabalho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4.5) Assessoria pts/ Consultoria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serviço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4.6) Gestão em Ciência e Tecnologia – Coordenação /Chefia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atividade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4.7) Gestão em EnsinoPesquis/Extensão – Coordenação/Chefia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atividade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4.8) Projetos de pesquisa com bolsas institucionais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projeto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4.9) Projeto de pesquisa com financiamento extra- institucional – Coordenador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2,5 pts/ projeto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4.10) Projeto de pesquisa com financiamento extra- institucional – Membro de equipe científica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projeto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5) HABILIDADES E EXPERIÊNCIAS NO PERFIL INDICADO (DOCÊNCIA, ORIENTAÇÃO, EXTENSÃO)</w:t>
              <w:tab/>
              <w:tab/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5.1) Disciplina ministrada na educação básica, na graduação e na pós-graduação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semestre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5.2) Cursos ministrados de curta duração (&gt; 20 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5.3) Cursos ministrados de longa duração (&gt; 40 h)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curso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5.4) Orientação de Iniciação Científica ou Tecnológica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orientação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5.5) Orientação de Monografia de final de curso de graduação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monografia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5.6) Orientação de Monografia de Curso de Especialização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monografia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5.7) Orientação de Mestrado concluída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dissertação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5.8) Orientação de Mestrado em andamento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dissertação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5.9) Orientação de Doutorado concluída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1pts/ dissertação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5.10) Orientação de Doutorado em andamento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dissertação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30,0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e Assinatura do Candidato:</w:t>
            </w:r>
          </w:p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1">
      <w:pPr>
        <w:spacing w:before="160" w:line="276" w:lineRule="auto"/>
        <w:ind w:left="50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before="160" w:line="276" w:lineRule="auto"/>
        <w:ind w:left="500" w:right="5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  <w:sectPr>
          <w:pgSz w:h="11909" w:w="16834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A8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Avaliador I</w:t>
      </w:r>
    </w:p>
    <w:p w:rsidR="00000000" w:rsidDel="00000000" w:rsidP="00000000" w:rsidRDefault="00000000" w:rsidRPr="00000000" w14:paraId="000001A9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da Banca Avaliadora</w:t>
      </w:r>
    </w:p>
    <w:p w:rsidR="00000000" w:rsidDel="00000000" w:rsidP="00000000" w:rsidRDefault="00000000" w:rsidRPr="00000000" w14:paraId="000001AA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AC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Avaliador II</w:t>
      </w:r>
    </w:p>
    <w:p w:rsidR="00000000" w:rsidDel="00000000" w:rsidP="00000000" w:rsidRDefault="00000000" w:rsidRPr="00000000" w14:paraId="000001AD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da Banca Avaliadora</w:t>
      </w:r>
    </w:p>
    <w:p w:rsidR="00000000" w:rsidDel="00000000" w:rsidP="00000000" w:rsidRDefault="00000000" w:rsidRPr="00000000" w14:paraId="000001AE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B0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Avaliador III</w:t>
      </w:r>
    </w:p>
    <w:p w:rsidR="00000000" w:rsidDel="00000000" w:rsidP="00000000" w:rsidRDefault="00000000" w:rsidRPr="00000000" w14:paraId="000001B1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  <w:sectPr>
          <w:type w:val="continuous"/>
          <w:pgSz w:h="11909" w:w="16834" w:orient="landscape"/>
          <w:pgMar w:bottom="1440" w:top="1440" w:left="1440" w:right="1440" w:header="720" w:footer="720"/>
          <w:cols w:equalWidth="0" w:num="3">
            <w:col w:space="720" w:w="4172.58"/>
            <w:col w:space="720" w:w="4172.58"/>
            <w:col w:space="0" w:w="4172.58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da Banca Avaliadora</w:t>
      </w:r>
    </w:p>
    <w:p w:rsidR="00000000" w:rsidDel="00000000" w:rsidP="00000000" w:rsidRDefault="00000000" w:rsidRPr="00000000" w14:paraId="000001B2">
      <w:pPr>
        <w:spacing w:after="240" w:before="240" w:line="276" w:lineRule="auto"/>
        <w:ind w:left="141.73228346456688" w:right="59.7637795275591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40" w:before="240" w:line="276" w:lineRule="auto"/>
        <w:ind w:left="141.73228346456688" w:right="59.76377952755911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