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200" w:line="240" w:lineRule="auto"/>
        <w:ind w:right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widowControl w:val="0"/>
        <w:spacing w:after="0" w:before="200" w:line="240" w:lineRule="auto"/>
        <w:ind w:right="2"/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ANEXO VI</w:t>
      </w:r>
      <w:r w:rsidDel="00000000" w:rsidR="00000000" w:rsidRPr="00000000">
        <w:rPr>
          <w:b w:val="0"/>
          <w:color w:val="000009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9"/>
          <w:sz w:val="22"/>
          <w:szCs w:val="22"/>
          <w:rtl w:val="0"/>
        </w:rPr>
        <w:t xml:space="preserve">A</w:t>
      </w:r>
      <w:r w:rsidDel="00000000" w:rsidR="00000000" w:rsidRPr="00000000">
        <w:rPr>
          <w:sz w:val="22"/>
          <w:szCs w:val="22"/>
          <w:rtl w:val="0"/>
        </w:rPr>
        <w:t xml:space="preserve">UTORIZAÇÃO DE USO DE IMAGEM</w:t>
        <w:br w:type="textWrapping"/>
      </w:r>
      <w:r w:rsidDel="00000000" w:rsidR="00000000" w:rsidRPr="00000000">
        <w:rPr>
          <w:b w:val="1"/>
          <w:color w:val="00000a"/>
          <w:sz w:val="22"/>
          <w:szCs w:val="22"/>
          <w:rtl w:val="0"/>
        </w:rPr>
        <w:t xml:space="preserve">PROCESSO SELETIVO SIMPLIFICADO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9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37"/>
          <w:tab w:val="left" w:leader="none" w:pos="5438"/>
          <w:tab w:val="left" w:leader="none" w:pos="5717"/>
          <w:tab w:val="left" w:leader="none" w:pos="7062"/>
          <w:tab w:val="left" w:leader="none" w:pos="7534"/>
          <w:tab w:val="left" w:leader="none" w:pos="8115"/>
          <w:tab w:val="left" w:leader="none" w:pos="8580"/>
        </w:tabs>
        <w:spacing w:after="0" w:line="360" w:lineRule="auto"/>
        <w:ind w:right="107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Eu,______________________________________________________________________________, inscrito no CPF n°____________________________ e candidato(a)o(a)  à vaga na área de ________________________________________________no </w:t>
      </w:r>
      <w:r w:rsidDel="00000000" w:rsidR="00000000" w:rsidRPr="00000000">
        <w:rPr>
          <w:rtl w:val="0"/>
        </w:rPr>
        <w:t xml:space="preserve">Edital n° 18/2024</w:t>
      </w:r>
      <w:r w:rsidDel="00000000" w:rsidR="00000000" w:rsidRPr="00000000">
        <w:rPr>
          <w:rtl w:val="0"/>
        </w:rPr>
        <w:t xml:space="preserve">, para o</w:t>
      </w:r>
      <w:r w:rsidDel="00000000" w:rsidR="00000000" w:rsidRPr="00000000">
        <w:rPr>
          <w:i w:val="1"/>
          <w:rtl w:val="0"/>
        </w:rPr>
        <w:t xml:space="preserve"> Campus </w:t>
      </w:r>
      <w:r w:rsidDel="00000000" w:rsidR="00000000" w:rsidRPr="00000000">
        <w:rPr>
          <w:rtl w:val="0"/>
        </w:rPr>
        <w:t xml:space="preserve">Alvorada do IFRS, AUTORIZO  a filmagem para fins de verificação da heteroidentificação da autodeclaração decandidato(a)  negro(a).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6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3466"/>
          <w:tab w:val="left" w:leader="none" w:pos="4178"/>
          <w:tab w:val="left" w:leader="none" w:pos="4868"/>
          <w:tab w:val="left" w:leader="none" w:pos="5678"/>
        </w:tabs>
        <w:spacing w:after="0" w:before="86" w:line="240" w:lineRule="auto"/>
        <w:ind w:right="2"/>
        <w:jc w:val="center"/>
        <w:rPr/>
      </w:pPr>
      <w:r w:rsidDel="00000000" w:rsidR="00000000" w:rsidRPr="00000000">
        <w:rPr>
          <w:rtl w:val="0"/>
        </w:rPr>
        <w:t xml:space="preserve">____________________________________, ___________/__________/_______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2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rect b="b" l="l" r="r" t="t"/>
                          <a:pathLst>
                            <a:path extrusionOk="0" h="1270" w="235331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18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spacing w:after="0" w:before="112" w:line="240" w:lineRule="auto"/>
        <w:ind w:left="1847" w:right="1849" w:firstLine="0"/>
        <w:jc w:val="center"/>
        <w:rPr/>
      </w:pPr>
      <w:r w:rsidDel="00000000" w:rsidR="00000000" w:rsidRPr="00000000">
        <w:rPr>
          <w:rtl w:val="0"/>
        </w:rPr>
        <w:t xml:space="preserve">         Assinatura do(a) Candidato(a)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 </w:t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TEMAS PARA A PROVA DE DESEMPENHO DIDÁTICO</w:t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95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5970"/>
        <w:tblGridChange w:id="0">
          <w:tblGrid>
            <w:gridCol w:w="354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Área/Disciplina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 proposto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Letras/ Português-Inglês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 1. Variação linguística, norma padrão e preconceito linguístico;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 2. As funções da linguagem e a construção do(s) sentido(s) no texto;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 3. O romantismo no Brasil e a questão indígena;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Letras/ Português-Espanhol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 1. Hablar de gustos: verbos gustar, parecer y encantar en espanol;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 2. Los géneros textuales en espanhol: lectura y escrita.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widowControl w:val="0"/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709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drawing>
        <wp:inline distB="0" distT="0" distL="114300" distR="114300">
          <wp:extent cx="527050" cy="58483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2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3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4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